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3638" w:rsidRPr="0038588E" w:rsidRDefault="00403638" w:rsidP="00403638">
      <w:pPr>
        <w:tabs>
          <w:tab w:val="left" w:pos="1814"/>
          <w:tab w:val="right" w:pos="3261"/>
        </w:tabs>
        <w:suppressAutoHyphens/>
        <w:overflowPunct w:val="0"/>
        <w:autoSpaceDE w:val="0"/>
        <w:spacing w:after="0" w:line="240" w:lineRule="auto"/>
        <w:textAlignment w:val="baseline"/>
        <w:rPr>
          <w:rFonts w:ascii="Times New Roman" w:eastAsia="Times New Roman" w:hAnsi="Times New Roman" w:cs="Times New Roman"/>
          <w:b/>
          <w:sz w:val="24"/>
          <w:szCs w:val="24"/>
          <w:lang w:eastAsia="ar-SA"/>
        </w:rPr>
      </w:pPr>
      <w:r w:rsidRPr="0038588E">
        <w:rPr>
          <w:rFonts w:ascii="Times New Roman" w:eastAsia="Times New Roman" w:hAnsi="Times New Roman" w:cs="Times New Roman"/>
          <w:b/>
          <w:sz w:val="24"/>
          <w:szCs w:val="24"/>
          <w:lang w:eastAsia="ar-SA"/>
        </w:rPr>
        <w:t>Budapest Főváros II. Kerületi Önkormányzat</w:t>
      </w:r>
    </w:p>
    <w:p w:rsidR="00403638" w:rsidRPr="0038588E" w:rsidRDefault="00403638" w:rsidP="00403638">
      <w:pPr>
        <w:tabs>
          <w:tab w:val="left" w:pos="1814"/>
          <w:tab w:val="right" w:pos="3261"/>
        </w:tabs>
        <w:suppressAutoHyphens/>
        <w:overflowPunct w:val="0"/>
        <w:autoSpaceDE w:val="0"/>
        <w:spacing w:after="0" w:line="240" w:lineRule="auto"/>
        <w:textAlignment w:val="baseline"/>
        <w:rPr>
          <w:rFonts w:ascii="Times New Roman" w:eastAsia="Times New Roman" w:hAnsi="Times New Roman" w:cs="Times New Roman"/>
          <w:sz w:val="24"/>
          <w:szCs w:val="24"/>
          <w:u w:val="single"/>
          <w:lang w:eastAsia="ar-SA"/>
        </w:rPr>
      </w:pPr>
      <w:r w:rsidRPr="0038588E">
        <w:rPr>
          <w:rFonts w:ascii="Times New Roman" w:eastAsia="Times New Roman" w:hAnsi="Times New Roman" w:cs="Times New Roman"/>
          <w:b/>
          <w:sz w:val="24"/>
          <w:szCs w:val="24"/>
          <w:u w:val="single"/>
          <w:lang w:eastAsia="ar-SA"/>
        </w:rPr>
        <w:t>Képviselő-testülete_</w:t>
      </w:r>
      <w:r w:rsidRPr="0038588E">
        <w:rPr>
          <w:rFonts w:ascii="Times New Roman" w:eastAsia="Times New Roman" w:hAnsi="Times New Roman" w:cs="Times New Roman"/>
          <w:sz w:val="24"/>
          <w:szCs w:val="24"/>
          <w:u w:val="single"/>
          <w:lang w:eastAsia="ar-SA"/>
        </w:rPr>
        <w:t>______________________</w:t>
      </w:r>
    </w:p>
    <w:p w:rsidR="00403638" w:rsidRPr="0038588E" w:rsidRDefault="00403638" w:rsidP="00403638">
      <w:pPr>
        <w:suppressAutoHyphens/>
        <w:overflowPunct w:val="0"/>
        <w:autoSpaceDE w:val="0"/>
        <w:spacing w:before="600" w:after="360" w:line="240" w:lineRule="auto"/>
        <w:jc w:val="center"/>
        <w:textAlignment w:val="baseline"/>
        <w:rPr>
          <w:rFonts w:ascii="Times New Roman" w:eastAsia="Times New Roman" w:hAnsi="Times New Roman" w:cs="Times New Roman"/>
          <w:b/>
          <w:kern w:val="1"/>
          <w:sz w:val="24"/>
          <w:szCs w:val="24"/>
          <w:lang w:eastAsia="ar-SA"/>
        </w:rPr>
      </w:pPr>
      <w:r w:rsidRPr="0038588E">
        <w:rPr>
          <w:rFonts w:ascii="Times New Roman" w:eastAsia="Times New Roman" w:hAnsi="Times New Roman" w:cs="Times New Roman"/>
          <w:b/>
          <w:kern w:val="1"/>
          <w:sz w:val="24"/>
          <w:szCs w:val="24"/>
          <w:lang w:eastAsia="ar-SA"/>
        </w:rPr>
        <w:t>J E G Y Z Ő K Ö N Y V</w:t>
      </w:r>
    </w:p>
    <w:p w:rsidR="00403638" w:rsidRPr="0038588E" w:rsidRDefault="00403638" w:rsidP="00403638">
      <w:pPr>
        <w:suppressAutoHyphens/>
        <w:overflowPunct w:val="0"/>
        <w:autoSpaceDE w:val="0"/>
        <w:spacing w:after="0" w:line="240" w:lineRule="auto"/>
        <w:jc w:val="both"/>
        <w:textAlignment w:val="baseline"/>
        <w:rPr>
          <w:rFonts w:ascii="Times New Roman" w:eastAsia="Times New Roman" w:hAnsi="Times New Roman" w:cs="Times New Roman"/>
          <w:sz w:val="24"/>
          <w:szCs w:val="24"/>
          <w:lang w:eastAsia="ar-SA"/>
        </w:rPr>
      </w:pPr>
      <w:r w:rsidRPr="0038588E">
        <w:rPr>
          <w:rFonts w:ascii="Times New Roman" w:eastAsia="Times New Roman" w:hAnsi="Times New Roman" w:cs="Times New Roman"/>
          <w:sz w:val="24"/>
          <w:szCs w:val="24"/>
          <w:lang w:eastAsia="ar-SA"/>
        </w:rPr>
        <w:t>Készült a II. Kerületi Önkormányzat Képviselő-testülete 2013.</w:t>
      </w:r>
      <w:bookmarkStart w:id="0" w:name="DátumHelyszín"/>
      <w:r w:rsidRPr="0038588E">
        <w:rPr>
          <w:rFonts w:ascii="Times New Roman" w:eastAsia="Times New Roman" w:hAnsi="Times New Roman" w:cs="Times New Roman"/>
          <w:sz w:val="24"/>
          <w:szCs w:val="24"/>
          <w:lang w:eastAsia="ar-SA"/>
        </w:rPr>
        <w:t xml:space="preserve"> </w:t>
      </w:r>
      <w:r>
        <w:rPr>
          <w:rFonts w:ascii="Times New Roman" w:eastAsia="Times New Roman" w:hAnsi="Times New Roman" w:cs="Times New Roman"/>
          <w:sz w:val="24"/>
          <w:szCs w:val="24"/>
          <w:lang w:eastAsia="ar-SA"/>
        </w:rPr>
        <w:t>december</w:t>
      </w:r>
      <w:r w:rsidRPr="0038588E">
        <w:rPr>
          <w:rFonts w:ascii="Times New Roman" w:eastAsia="Times New Roman" w:hAnsi="Times New Roman" w:cs="Times New Roman"/>
          <w:sz w:val="24"/>
          <w:szCs w:val="24"/>
          <w:lang w:eastAsia="ar-SA"/>
        </w:rPr>
        <w:t xml:space="preserve"> </w:t>
      </w:r>
      <w:r>
        <w:rPr>
          <w:rFonts w:ascii="Times New Roman" w:eastAsia="Times New Roman" w:hAnsi="Times New Roman" w:cs="Times New Roman"/>
          <w:sz w:val="24"/>
          <w:szCs w:val="24"/>
          <w:lang w:eastAsia="ar-SA"/>
        </w:rPr>
        <w:t>17</w:t>
      </w:r>
      <w:r w:rsidRPr="0038588E">
        <w:rPr>
          <w:rFonts w:ascii="Times New Roman" w:eastAsia="Times New Roman" w:hAnsi="Times New Roman" w:cs="Times New Roman"/>
          <w:sz w:val="24"/>
          <w:szCs w:val="24"/>
          <w:lang w:eastAsia="ar-SA"/>
        </w:rPr>
        <w:fldChar w:fldCharType="begin"/>
      </w:r>
      <w:r w:rsidRPr="0038588E">
        <w:rPr>
          <w:rFonts w:ascii="Times New Roman" w:eastAsia="Times New Roman" w:hAnsi="Times New Roman" w:cs="Times New Roman"/>
          <w:sz w:val="24"/>
          <w:szCs w:val="24"/>
          <w:lang w:eastAsia="ar-SA"/>
        </w:rPr>
        <w:fldChar w:fldCharType="end"/>
      </w:r>
      <w:bookmarkEnd w:id="0"/>
      <w:r w:rsidRPr="0038588E">
        <w:rPr>
          <w:rFonts w:ascii="Times New Roman" w:eastAsia="Times New Roman" w:hAnsi="Times New Roman" w:cs="Times New Roman"/>
          <w:sz w:val="24"/>
          <w:szCs w:val="24"/>
          <w:lang w:eastAsia="ar-SA"/>
        </w:rPr>
        <w:t>-</w:t>
      </w:r>
      <w:r>
        <w:rPr>
          <w:rFonts w:ascii="Times New Roman" w:eastAsia="Times New Roman" w:hAnsi="Times New Roman" w:cs="Times New Roman"/>
          <w:sz w:val="24"/>
          <w:szCs w:val="24"/>
          <w:lang w:eastAsia="ar-SA"/>
        </w:rPr>
        <w:t>é</w:t>
      </w:r>
      <w:r w:rsidRPr="0038588E">
        <w:rPr>
          <w:rFonts w:ascii="Times New Roman" w:eastAsia="Times New Roman" w:hAnsi="Times New Roman" w:cs="Times New Roman"/>
          <w:sz w:val="24"/>
          <w:szCs w:val="24"/>
          <w:lang w:eastAsia="ar-SA"/>
        </w:rPr>
        <w:t>n, 14.00 órai kezdettel (Bp. II. Mechwart liget 1. földszint, Házasságkötő Terem) megtartott</w:t>
      </w:r>
      <w:bookmarkStart w:id="1" w:name="RendesZárt"/>
      <w:bookmarkStart w:id="2" w:name="ZártÜlés"/>
      <w:bookmarkEnd w:id="1"/>
      <w:r w:rsidRPr="0038588E">
        <w:rPr>
          <w:rFonts w:ascii="Times New Roman" w:eastAsia="Times New Roman" w:hAnsi="Times New Roman" w:cs="Times New Roman"/>
          <w:sz w:val="24"/>
          <w:szCs w:val="24"/>
          <w:lang w:eastAsia="ar-SA"/>
        </w:rPr>
        <w:t xml:space="preserve"> </w:t>
      </w:r>
      <w:r w:rsidRPr="0038588E">
        <w:rPr>
          <w:rFonts w:ascii="Times New Roman" w:eastAsia="Times New Roman" w:hAnsi="Times New Roman" w:cs="Times New Roman"/>
          <w:sz w:val="24"/>
          <w:szCs w:val="24"/>
          <w:lang w:eastAsia="ar-SA"/>
        </w:rPr>
        <w:fldChar w:fldCharType="begin"/>
      </w:r>
      <w:r w:rsidRPr="0038588E">
        <w:rPr>
          <w:rFonts w:ascii="Times New Roman" w:eastAsia="Times New Roman" w:hAnsi="Times New Roman" w:cs="Times New Roman"/>
          <w:sz w:val="24"/>
          <w:szCs w:val="24"/>
          <w:lang w:eastAsia="ar-SA"/>
        </w:rPr>
        <w:fldChar w:fldCharType="end"/>
      </w:r>
      <w:r w:rsidRPr="0038588E">
        <w:rPr>
          <w:rFonts w:ascii="Times New Roman" w:eastAsia="Times New Roman" w:hAnsi="Times New Roman" w:cs="Times New Roman"/>
          <w:sz w:val="24"/>
          <w:szCs w:val="24"/>
          <w:lang w:eastAsia="ar-SA"/>
        </w:rPr>
        <w:fldChar w:fldCharType="begin"/>
      </w:r>
      <w:r w:rsidRPr="0038588E">
        <w:rPr>
          <w:rFonts w:ascii="Times New Roman" w:eastAsia="Times New Roman" w:hAnsi="Times New Roman" w:cs="Times New Roman"/>
          <w:sz w:val="24"/>
          <w:szCs w:val="24"/>
          <w:lang w:eastAsia="ar-SA"/>
        </w:rPr>
        <w:fldChar w:fldCharType="end"/>
      </w:r>
      <w:bookmarkStart w:id="3" w:name="JkvKiv"/>
      <w:bookmarkEnd w:id="2"/>
      <w:r w:rsidRPr="0038588E">
        <w:rPr>
          <w:rFonts w:ascii="Times New Roman" w:eastAsia="Times New Roman" w:hAnsi="Times New Roman" w:cs="Times New Roman"/>
          <w:b/>
          <w:bCs/>
          <w:sz w:val="24"/>
          <w:szCs w:val="24"/>
          <w:lang w:eastAsia="ar-SA"/>
        </w:rPr>
        <w:t xml:space="preserve">rendes </w:t>
      </w:r>
      <w:r w:rsidRPr="0038588E">
        <w:rPr>
          <w:rFonts w:ascii="Times New Roman" w:eastAsia="Times New Roman" w:hAnsi="Times New Roman" w:cs="Times New Roman"/>
          <w:sz w:val="24"/>
          <w:szCs w:val="24"/>
          <w:lang w:eastAsia="ar-SA"/>
        </w:rPr>
        <w:t>üléséről.</w:t>
      </w:r>
      <w:bookmarkEnd w:id="3"/>
    </w:p>
    <w:p w:rsidR="00403638" w:rsidRPr="0038588E" w:rsidRDefault="00403638" w:rsidP="00403638">
      <w:pPr>
        <w:suppressAutoHyphens/>
        <w:overflowPunct w:val="0"/>
        <w:autoSpaceDE w:val="0"/>
        <w:spacing w:after="0" w:line="240" w:lineRule="auto"/>
        <w:jc w:val="both"/>
        <w:textAlignment w:val="baseline"/>
        <w:rPr>
          <w:rFonts w:ascii="Times New Roman" w:eastAsia="Times New Roman" w:hAnsi="Times New Roman" w:cs="Times New Roman"/>
          <w:sz w:val="24"/>
          <w:szCs w:val="24"/>
          <w:lang w:eastAsia="ar-SA"/>
        </w:rPr>
      </w:pPr>
    </w:p>
    <w:p w:rsidR="00403638" w:rsidRPr="0038588E" w:rsidRDefault="00403638" w:rsidP="00403638">
      <w:pPr>
        <w:tabs>
          <w:tab w:val="left" w:pos="1985"/>
          <w:tab w:val="left" w:pos="5103"/>
        </w:tabs>
        <w:overflowPunct w:val="0"/>
        <w:autoSpaceDE w:val="0"/>
        <w:autoSpaceDN w:val="0"/>
        <w:adjustRightInd w:val="0"/>
        <w:spacing w:before="120" w:after="0" w:line="240" w:lineRule="auto"/>
        <w:jc w:val="both"/>
        <w:textAlignment w:val="baseline"/>
        <w:rPr>
          <w:rFonts w:ascii="Times New Roman" w:eastAsia="Times New Roman" w:hAnsi="Times New Roman" w:cs="Times New Roman"/>
          <w:sz w:val="24"/>
          <w:szCs w:val="24"/>
          <w:lang w:eastAsia="hu-HU"/>
        </w:rPr>
      </w:pPr>
      <w:r w:rsidRPr="0038588E">
        <w:rPr>
          <w:rFonts w:ascii="Times New Roman" w:eastAsia="Times New Roman" w:hAnsi="Times New Roman" w:cs="Times New Roman"/>
          <w:b/>
          <w:sz w:val="24"/>
          <w:szCs w:val="24"/>
          <w:u w:val="single"/>
          <w:lang w:eastAsia="hu-HU"/>
        </w:rPr>
        <w:t>Jelen vannak:</w:t>
      </w:r>
      <w:r w:rsidRPr="0038588E">
        <w:rPr>
          <w:rFonts w:ascii="Times New Roman" w:eastAsia="Times New Roman" w:hAnsi="Times New Roman" w:cs="Times New Roman"/>
          <w:sz w:val="24"/>
          <w:szCs w:val="24"/>
          <w:lang w:eastAsia="hu-HU"/>
        </w:rPr>
        <w:tab/>
      </w:r>
      <w:bookmarkStart w:id="4" w:name="JelenVannak"/>
      <w:bookmarkEnd w:id="4"/>
      <w:r w:rsidRPr="0038588E">
        <w:rPr>
          <w:rFonts w:ascii="Times New Roman" w:eastAsia="Times New Roman" w:hAnsi="Times New Roman" w:cs="Times New Roman"/>
          <w:b/>
          <w:sz w:val="24"/>
          <w:szCs w:val="24"/>
          <w:lang w:eastAsia="hu-HU"/>
        </w:rPr>
        <w:t xml:space="preserve">Dr. </w:t>
      </w:r>
      <w:smartTag w:uri="urn:schemas-microsoft-com:office:smarttags" w:element="PersonName">
        <w:smartTagPr>
          <w:attr w:name="ProductID" w:val="L￡ng Zsolt"/>
        </w:smartTagPr>
        <w:r w:rsidRPr="0038588E">
          <w:rPr>
            <w:rFonts w:ascii="Times New Roman" w:eastAsia="Times New Roman" w:hAnsi="Times New Roman" w:cs="Times New Roman"/>
            <w:b/>
            <w:sz w:val="24"/>
            <w:szCs w:val="24"/>
            <w:lang w:eastAsia="hu-HU"/>
          </w:rPr>
          <w:t>Láng Zsolt</w:t>
        </w:r>
      </w:smartTag>
      <w:r w:rsidRPr="0038588E">
        <w:rPr>
          <w:rFonts w:ascii="Times New Roman" w:eastAsia="Times New Roman" w:hAnsi="Times New Roman" w:cs="Times New Roman"/>
          <w:b/>
          <w:sz w:val="24"/>
          <w:szCs w:val="24"/>
          <w:lang w:eastAsia="hu-HU"/>
        </w:rPr>
        <w:t xml:space="preserve"> polgármester, Bodor Zoltán, dr. Csabai Péter, Dankó Virág alpolgármester, Dömök Lászlóné, Ernyey László, </w:t>
      </w:r>
      <w:r>
        <w:rPr>
          <w:rFonts w:ascii="Times New Roman" w:eastAsia="Times New Roman" w:hAnsi="Times New Roman" w:cs="Times New Roman"/>
          <w:b/>
          <w:sz w:val="24"/>
          <w:szCs w:val="24"/>
          <w:lang w:eastAsia="hu-HU"/>
        </w:rPr>
        <w:t xml:space="preserve">Gárdos Pál, </w:t>
      </w:r>
      <w:r w:rsidRPr="0038588E">
        <w:rPr>
          <w:rFonts w:ascii="Times New Roman" w:eastAsia="Times New Roman" w:hAnsi="Times New Roman" w:cs="Times New Roman"/>
          <w:b/>
          <w:sz w:val="24"/>
          <w:szCs w:val="24"/>
          <w:lang w:eastAsia="hu-HU"/>
        </w:rPr>
        <w:t xml:space="preserve">dr. Gór Csaba, </w:t>
      </w:r>
      <w:r>
        <w:rPr>
          <w:rFonts w:ascii="Times New Roman" w:eastAsia="Times New Roman" w:hAnsi="Times New Roman" w:cs="Times New Roman"/>
          <w:b/>
          <w:sz w:val="24"/>
          <w:szCs w:val="24"/>
          <w:lang w:eastAsia="hu-HU"/>
        </w:rPr>
        <w:t xml:space="preserve">Kaposi Péter, Kovács Márton, </w:t>
      </w:r>
      <w:r w:rsidRPr="0038588E">
        <w:rPr>
          <w:rFonts w:ascii="Times New Roman" w:eastAsia="Times New Roman" w:hAnsi="Times New Roman" w:cs="Times New Roman"/>
          <w:b/>
          <w:sz w:val="24"/>
          <w:szCs w:val="24"/>
          <w:lang w:eastAsia="hu-HU"/>
        </w:rPr>
        <w:t xml:space="preserve">Lánszki Regő, Legény Béla, Makra Krisztina, dr. Molnár Zsolt, Némethy Béla, Őrsi Gergely, </w:t>
      </w:r>
      <w:r>
        <w:rPr>
          <w:rFonts w:ascii="Times New Roman" w:eastAsia="Times New Roman" w:hAnsi="Times New Roman" w:cs="Times New Roman"/>
          <w:b/>
          <w:sz w:val="24"/>
          <w:szCs w:val="24"/>
          <w:lang w:eastAsia="hu-HU"/>
        </w:rPr>
        <w:t xml:space="preserve">Perjés Gábor, </w:t>
      </w:r>
      <w:r w:rsidRPr="0038588E">
        <w:rPr>
          <w:rFonts w:ascii="Times New Roman" w:eastAsia="Times New Roman" w:hAnsi="Times New Roman" w:cs="Times New Roman"/>
          <w:b/>
          <w:sz w:val="24"/>
          <w:szCs w:val="24"/>
          <w:lang w:eastAsia="hu-HU"/>
        </w:rPr>
        <w:t xml:space="preserve">Riczkó Andrea, Schanda Tamás, Skublicsné Manninger Alexandra, dr. </w:t>
      </w:r>
      <w:smartTag w:uri="urn:schemas-microsoft-com:office:smarttags" w:element="PersonName">
        <w:smartTagPr>
          <w:attr w:name="ProductID" w:val="Varga Előd Bendegúz"/>
        </w:smartTagPr>
        <w:r w:rsidRPr="0038588E">
          <w:rPr>
            <w:rFonts w:ascii="Times New Roman" w:eastAsia="Times New Roman" w:hAnsi="Times New Roman" w:cs="Times New Roman"/>
            <w:b/>
            <w:sz w:val="24"/>
            <w:szCs w:val="24"/>
            <w:lang w:eastAsia="hu-HU"/>
          </w:rPr>
          <w:t>Varga Előd Bendegúz</w:t>
        </w:r>
      </w:smartTag>
      <w:r w:rsidRPr="0038588E">
        <w:rPr>
          <w:rFonts w:ascii="Times New Roman" w:eastAsia="Times New Roman" w:hAnsi="Times New Roman" w:cs="Times New Roman"/>
          <w:b/>
          <w:sz w:val="24"/>
          <w:szCs w:val="24"/>
          <w:lang w:eastAsia="hu-HU"/>
        </w:rPr>
        <w:t xml:space="preserve"> (képviselők)</w:t>
      </w:r>
    </w:p>
    <w:p w:rsidR="00403638" w:rsidRPr="0038588E" w:rsidRDefault="00403638" w:rsidP="00403638">
      <w:pPr>
        <w:spacing w:after="0" w:line="240" w:lineRule="auto"/>
        <w:rPr>
          <w:rFonts w:ascii="Times New Roman" w:eastAsia="Times New Roman" w:hAnsi="Times New Roman" w:cs="Times New Roman"/>
          <w:sz w:val="24"/>
          <w:szCs w:val="24"/>
          <w:lang w:eastAsia="hu-HU"/>
        </w:rPr>
      </w:pPr>
    </w:p>
    <w:p w:rsidR="00403638" w:rsidRPr="0038588E" w:rsidRDefault="00403638" w:rsidP="00403638">
      <w:pPr>
        <w:tabs>
          <w:tab w:val="left" w:pos="1985"/>
          <w:tab w:val="left" w:pos="5103"/>
        </w:tabs>
        <w:overflowPunct w:val="0"/>
        <w:autoSpaceDE w:val="0"/>
        <w:autoSpaceDN w:val="0"/>
        <w:adjustRightInd w:val="0"/>
        <w:spacing w:before="120" w:after="0" w:line="240" w:lineRule="auto"/>
        <w:jc w:val="both"/>
        <w:textAlignment w:val="baseline"/>
        <w:rPr>
          <w:rFonts w:ascii="Times New Roman" w:eastAsia="Times New Roman" w:hAnsi="Times New Roman" w:cs="Times New Roman"/>
          <w:b/>
          <w:sz w:val="24"/>
          <w:szCs w:val="24"/>
          <w:u w:val="single"/>
          <w:lang w:eastAsia="hu-HU"/>
        </w:rPr>
      </w:pPr>
      <w:r w:rsidRPr="0038588E">
        <w:rPr>
          <w:rFonts w:ascii="Times New Roman" w:eastAsia="Times New Roman" w:hAnsi="Times New Roman" w:cs="Times New Roman"/>
          <w:b/>
          <w:sz w:val="24"/>
          <w:szCs w:val="24"/>
          <w:u w:val="single"/>
          <w:lang w:eastAsia="hu-HU"/>
        </w:rPr>
        <w:t xml:space="preserve">Tanácskozási joggal jelen vannak: </w:t>
      </w:r>
    </w:p>
    <w:p w:rsidR="00403638" w:rsidRPr="0038588E" w:rsidRDefault="00403638" w:rsidP="00403638">
      <w:pPr>
        <w:spacing w:after="0" w:line="240" w:lineRule="auto"/>
        <w:rPr>
          <w:rFonts w:ascii="Times New Roman" w:eastAsia="Times New Roman" w:hAnsi="Times New Roman" w:cs="Times New Roman"/>
          <w:sz w:val="24"/>
          <w:szCs w:val="24"/>
          <w:lang w:eastAsia="hu-HU"/>
        </w:rPr>
      </w:pPr>
    </w:p>
    <w:p w:rsidR="00403638" w:rsidRPr="0038588E" w:rsidRDefault="00403638" w:rsidP="00403638">
      <w:pPr>
        <w:spacing w:after="0" w:line="240" w:lineRule="auto"/>
        <w:jc w:val="both"/>
        <w:rPr>
          <w:rFonts w:ascii="Times New Roman" w:eastAsia="Times New Roman" w:hAnsi="Times New Roman" w:cs="Times New Roman"/>
          <w:sz w:val="24"/>
          <w:szCs w:val="24"/>
          <w:lang w:eastAsia="hu-HU"/>
        </w:rPr>
      </w:pPr>
      <w:r w:rsidRPr="0038588E">
        <w:rPr>
          <w:rFonts w:ascii="Times New Roman" w:eastAsia="Times New Roman" w:hAnsi="Times New Roman" w:cs="Times New Roman"/>
          <w:b/>
          <w:sz w:val="24"/>
          <w:szCs w:val="24"/>
          <w:lang w:eastAsia="hu-HU"/>
        </w:rPr>
        <w:t xml:space="preserve">dr. Szalai Tibor </w:t>
      </w:r>
      <w:r w:rsidRPr="0038588E">
        <w:rPr>
          <w:rFonts w:ascii="Times New Roman" w:eastAsia="Times New Roman" w:hAnsi="Times New Roman" w:cs="Times New Roman"/>
          <w:sz w:val="24"/>
          <w:szCs w:val="24"/>
          <w:lang w:eastAsia="hu-HU"/>
        </w:rPr>
        <w:t xml:space="preserve">jegyző, </w:t>
      </w:r>
      <w:r w:rsidR="007C4825">
        <w:rPr>
          <w:rFonts w:ascii="Times New Roman" w:eastAsia="Times New Roman" w:hAnsi="Times New Roman" w:cs="Times New Roman"/>
          <w:sz w:val="24"/>
          <w:szCs w:val="24"/>
          <w:lang w:eastAsia="hu-HU"/>
        </w:rPr>
        <w:t>Kissné Vass Anita r.fhdgy.</w:t>
      </w:r>
      <w:r w:rsidRPr="0038588E">
        <w:rPr>
          <w:rFonts w:ascii="Times New Roman" w:eastAsia="Times New Roman" w:hAnsi="Times New Roman" w:cs="Times New Roman"/>
          <w:sz w:val="24"/>
          <w:szCs w:val="24"/>
          <w:lang w:eastAsia="hu-HU"/>
        </w:rPr>
        <w:t xml:space="preserve"> a II. Kerületi Rendőrkapitányság </w:t>
      </w:r>
      <w:r w:rsidR="007C4825">
        <w:rPr>
          <w:rFonts w:ascii="Times New Roman" w:eastAsia="Times New Roman" w:hAnsi="Times New Roman" w:cs="Times New Roman"/>
          <w:sz w:val="24"/>
          <w:szCs w:val="24"/>
          <w:lang w:eastAsia="hu-HU"/>
        </w:rPr>
        <w:t>részéről</w:t>
      </w:r>
    </w:p>
    <w:p w:rsidR="00403638" w:rsidRPr="0038588E" w:rsidRDefault="00403638" w:rsidP="00403638">
      <w:pPr>
        <w:spacing w:after="0" w:line="240" w:lineRule="auto"/>
        <w:jc w:val="both"/>
        <w:rPr>
          <w:rFonts w:ascii="Times New Roman" w:eastAsia="Times New Roman" w:hAnsi="Times New Roman" w:cs="Times New Roman"/>
          <w:b/>
          <w:sz w:val="24"/>
          <w:szCs w:val="24"/>
          <w:u w:val="single"/>
          <w:lang w:eastAsia="hu-HU"/>
        </w:rPr>
      </w:pPr>
    </w:p>
    <w:p w:rsidR="00403638" w:rsidRPr="0038588E" w:rsidRDefault="00403638" w:rsidP="00403638">
      <w:pPr>
        <w:spacing w:after="0" w:line="240" w:lineRule="auto"/>
        <w:jc w:val="both"/>
        <w:rPr>
          <w:rFonts w:ascii="Times New Roman" w:eastAsia="Times New Roman" w:hAnsi="Times New Roman" w:cs="Times New Roman"/>
          <w:b/>
          <w:sz w:val="24"/>
          <w:szCs w:val="24"/>
          <w:u w:val="single"/>
          <w:lang w:eastAsia="hu-HU"/>
        </w:rPr>
      </w:pPr>
    </w:p>
    <w:p w:rsidR="00403638" w:rsidRPr="0038588E" w:rsidRDefault="00403638" w:rsidP="00403638">
      <w:pPr>
        <w:spacing w:after="0" w:line="240" w:lineRule="auto"/>
        <w:jc w:val="both"/>
        <w:rPr>
          <w:rFonts w:ascii="Times New Roman" w:eastAsia="Times New Roman" w:hAnsi="Times New Roman" w:cs="Times New Roman"/>
          <w:b/>
          <w:sz w:val="24"/>
          <w:szCs w:val="24"/>
          <w:u w:val="single"/>
          <w:lang w:eastAsia="hu-HU"/>
        </w:rPr>
      </w:pPr>
      <w:r w:rsidRPr="0038588E">
        <w:rPr>
          <w:rFonts w:ascii="Times New Roman" w:eastAsia="Times New Roman" w:hAnsi="Times New Roman" w:cs="Times New Roman"/>
          <w:b/>
          <w:sz w:val="24"/>
          <w:szCs w:val="24"/>
          <w:u w:val="single"/>
          <w:lang w:eastAsia="hu-HU"/>
        </w:rPr>
        <w:t>Polgármesteri Hivatal részéről jelen vannak:</w:t>
      </w:r>
    </w:p>
    <w:p w:rsidR="00403638" w:rsidRPr="0038588E" w:rsidRDefault="00403638" w:rsidP="00403638">
      <w:pPr>
        <w:spacing w:after="0" w:line="240" w:lineRule="auto"/>
        <w:jc w:val="both"/>
        <w:rPr>
          <w:rFonts w:ascii="Times New Roman" w:eastAsia="Times New Roman" w:hAnsi="Times New Roman" w:cs="Times New Roman"/>
          <w:sz w:val="24"/>
          <w:szCs w:val="24"/>
          <w:lang w:eastAsia="hu-HU"/>
        </w:rPr>
      </w:pPr>
    </w:p>
    <w:p w:rsidR="00403638" w:rsidRPr="0038588E" w:rsidRDefault="00403638" w:rsidP="00403638">
      <w:pPr>
        <w:spacing w:after="0" w:line="240" w:lineRule="auto"/>
        <w:jc w:val="both"/>
        <w:rPr>
          <w:rFonts w:ascii="Times New Roman" w:eastAsia="Times New Roman" w:hAnsi="Times New Roman" w:cs="Times New Roman"/>
          <w:bCs/>
          <w:sz w:val="24"/>
          <w:szCs w:val="24"/>
          <w:lang w:eastAsia="hu-HU"/>
        </w:rPr>
      </w:pPr>
      <w:r w:rsidRPr="0038588E">
        <w:rPr>
          <w:rFonts w:ascii="Times New Roman" w:eastAsia="Times New Roman" w:hAnsi="Times New Roman" w:cs="Times New Roman"/>
          <w:b/>
          <w:sz w:val="24"/>
          <w:szCs w:val="24"/>
          <w:lang w:eastAsia="hu-HU"/>
        </w:rPr>
        <w:t xml:space="preserve">Balaton Balázs </w:t>
      </w:r>
      <w:r w:rsidRPr="0038588E">
        <w:rPr>
          <w:rFonts w:ascii="Times New Roman" w:eastAsia="Times New Roman" w:hAnsi="Times New Roman" w:cs="Times New Roman"/>
          <w:sz w:val="24"/>
          <w:szCs w:val="24"/>
          <w:lang w:eastAsia="hu-HU"/>
        </w:rPr>
        <w:t>sajtóreferens</w:t>
      </w:r>
      <w:r w:rsidRPr="0038588E">
        <w:rPr>
          <w:rFonts w:ascii="Times New Roman" w:eastAsia="Times New Roman" w:hAnsi="Times New Roman" w:cs="Times New Roman"/>
          <w:b/>
          <w:sz w:val="24"/>
          <w:szCs w:val="24"/>
          <w:lang w:eastAsia="hu-HU"/>
        </w:rPr>
        <w:t xml:space="preserve">, dr. Bálint János </w:t>
      </w:r>
      <w:r w:rsidRPr="0038588E">
        <w:rPr>
          <w:rFonts w:ascii="Times New Roman" w:eastAsia="Times New Roman" w:hAnsi="Times New Roman" w:cs="Times New Roman"/>
          <w:sz w:val="24"/>
          <w:szCs w:val="24"/>
          <w:lang w:eastAsia="hu-HU"/>
        </w:rPr>
        <w:t>a Szabálysértési Iroda vezetője,</w:t>
      </w:r>
      <w:r w:rsidRPr="0038588E">
        <w:rPr>
          <w:rFonts w:ascii="Times New Roman" w:eastAsia="Times New Roman" w:hAnsi="Times New Roman" w:cs="Times New Roman"/>
          <w:b/>
          <w:sz w:val="24"/>
          <w:szCs w:val="24"/>
          <w:lang w:eastAsia="hu-HU"/>
        </w:rPr>
        <w:t xml:space="preserve"> Beszédes Rita </w:t>
      </w:r>
      <w:r w:rsidRPr="0038588E">
        <w:rPr>
          <w:rFonts w:ascii="Times New Roman" w:eastAsia="Times New Roman" w:hAnsi="Times New Roman" w:cs="Times New Roman"/>
          <w:sz w:val="24"/>
          <w:szCs w:val="24"/>
          <w:lang w:eastAsia="hu-HU"/>
        </w:rPr>
        <w:t>főépítész</w:t>
      </w:r>
      <w:r w:rsidRPr="0038588E">
        <w:rPr>
          <w:rFonts w:ascii="Times New Roman" w:eastAsia="Times New Roman" w:hAnsi="Times New Roman" w:cs="Times New Roman"/>
          <w:b/>
          <w:sz w:val="24"/>
          <w:szCs w:val="24"/>
          <w:lang w:eastAsia="hu-HU"/>
        </w:rPr>
        <w:t xml:space="preserve">, </w:t>
      </w:r>
      <w:r w:rsidR="007C4825">
        <w:rPr>
          <w:rFonts w:ascii="Times New Roman" w:eastAsia="Times New Roman" w:hAnsi="Times New Roman" w:cs="Times New Roman"/>
          <w:b/>
          <w:sz w:val="24"/>
          <w:szCs w:val="24"/>
          <w:lang w:eastAsia="hu-HU"/>
        </w:rPr>
        <w:t>Fermin Antonio Pineda</w:t>
      </w:r>
      <w:r w:rsidRPr="0038588E">
        <w:rPr>
          <w:rFonts w:ascii="Times New Roman" w:eastAsia="Times New Roman" w:hAnsi="Times New Roman" w:cs="Times New Roman"/>
          <w:b/>
          <w:sz w:val="24"/>
          <w:szCs w:val="24"/>
          <w:lang w:eastAsia="hu-HU"/>
        </w:rPr>
        <w:t xml:space="preserve"> </w:t>
      </w:r>
      <w:r w:rsidRPr="0038588E">
        <w:rPr>
          <w:rFonts w:ascii="Times New Roman" w:eastAsia="Times New Roman" w:hAnsi="Times New Roman" w:cs="Times New Roman"/>
          <w:sz w:val="24"/>
          <w:szCs w:val="24"/>
          <w:lang w:eastAsia="hu-HU"/>
        </w:rPr>
        <w:t>az Intézmény-gazdálkodási Iroda vezető</w:t>
      </w:r>
      <w:r w:rsidR="007C4825">
        <w:rPr>
          <w:rFonts w:ascii="Times New Roman" w:eastAsia="Times New Roman" w:hAnsi="Times New Roman" w:cs="Times New Roman"/>
          <w:sz w:val="24"/>
          <w:szCs w:val="24"/>
          <w:lang w:eastAsia="hu-HU"/>
        </w:rPr>
        <w:t>je</w:t>
      </w:r>
      <w:r w:rsidRPr="0038588E">
        <w:rPr>
          <w:rFonts w:ascii="Times New Roman" w:eastAsia="Times New Roman" w:hAnsi="Times New Roman" w:cs="Times New Roman"/>
          <w:b/>
          <w:sz w:val="24"/>
          <w:szCs w:val="24"/>
          <w:lang w:eastAsia="hu-HU"/>
        </w:rPr>
        <w:t>, Kájerléber Tamás</w:t>
      </w:r>
      <w:r w:rsidRPr="0038588E">
        <w:rPr>
          <w:rFonts w:ascii="Times New Roman" w:eastAsia="Times New Roman" w:hAnsi="Times New Roman" w:cs="Times New Roman"/>
          <w:bCs/>
          <w:sz w:val="24"/>
          <w:szCs w:val="24"/>
          <w:lang w:eastAsia="hu-HU"/>
        </w:rPr>
        <w:t xml:space="preserve"> az Informatikai Iroda vezetője, </w:t>
      </w:r>
      <w:r w:rsidRPr="0038588E">
        <w:rPr>
          <w:rFonts w:ascii="Times New Roman" w:eastAsia="Times New Roman" w:hAnsi="Times New Roman" w:cs="Times New Roman"/>
          <w:b/>
          <w:sz w:val="24"/>
          <w:szCs w:val="24"/>
          <w:lang w:eastAsia="hu-HU"/>
        </w:rPr>
        <w:t>Károlyi Helga</w:t>
      </w:r>
      <w:r w:rsidRPr="0038588E">
        <w:rPr>
          <w:rFonts w:ascii="Times New Roman" w:eastAsia="Times New Roman" w:hAnsi="Times New Roman" w:cs="Times New Roman"/>
          <w:bCs/>
          <w:sz w:val="24"/>
          <w:szCs w:val="24"/>
          <w:lang w:eastAsia="hu-HU"/>
        </w:rPr>
        <w:t xml:space="preserve"> a Polgármesteri Kabinet vezetője, </w:t>
      </w:r>
      <w:r w:rsidR="007C4825">
        <w:rPr>
          <w:rFonts w:ascii="Times New Roman" w:eastAsia="Times New Roman" w:hAnsi="Times New Roman" w:cs="Times New Roman"/>
          <w:bCs/>
          <w:sz w:val="24"/>
          <w:szCs w:val="24"/>
          <w:lang w:eastAsia="hu-HU"/>
        </w:rPr>
        <w:t>Hollósi Lenke</w:t>
      </w:r>
      <w:r w:rsidRPr="0038588E">
        <w:rPr>
          <w:rFonts w:ascii="Times New Roman" w:eastAsia="Times New Roman" w:hAnsi="Times New Roman" w:cs="Times New Roman"/>
          <w:bCs/>
          <w:sz w:val="24"/>
          <w:szCs w:val="24"/>
          <w:lang w:eastAsia="hu-HU"/>
        </w:rPr>
        <w:t xml:space="preserve"> a </w:t>
      </w:r>
      <w:r w:rsidRPr="0038588E">
        <w:rPr>
          <w:rFonts w:ascii="Times New Roman" w:eastAsia="Times New Roman" w:hAnsi="Times New Roman" w:cs="Times New Roman"/>
          <w:bCs/>
          <w:iCs/>
          <w:sz w:val="24"/>
          <w:szCs w:val="24"/>
          <w:lang w:eastAsia="hu-HU"/>
        </w:rPr>
        <w:t>Beruházási és Városüzemeltetési Iroda</w:t>
      </w:r>
      <w:r w:rsidRPr="0038588E">
        <w:rPr>
          <w:rFonts w:ascii="Times New Roman" w:eastAsia="Times New Roman" w:hAnsi="Times New Roman" w:cs="Times New Roman"/>
          <w:bCs/>
          <w:sz w:val="24"/>
          <w:szCs w:val="24"/>
          <w:lang w:eastAsia="hu-HU"/>
        </w:rPr>
        <w:t xml:space="preserve"> vezető</w:t>
      </w:r>
      <w:r w:rsidR="007C4825">
        <w:rPr>
          <w:rFonts w:ascii="Times New Roman" w:eastAsia="Times New Roman" w:hAnsi="Times New Roman" w:cs="Times New Roman"/>
          <w:bCs/>
          <w:sz w:val="24"/>
          <w:szCs w:val="24"/>
          <w:lang w:eastAsia="hu-HU"/>
        </w:rPr>
        <w:t xml:space="preserve"> helyettese</w:t>
      </w:r>
      <w:r w:rsidRPr="0038588E">
        <w:rPr>
          <w:rFonts w:ascii="Times New Roman" w:eastAsia="Times New Roman" w:hAnsi="Times New Roman" w:cs="Times New Roman"/>
          <w:bCs/>
          <w:sz w:val="24"/>
          <w:szCs w:val="24"/>
          <w:lang w:eastAsia="hu-HU"/>
        </w:rPr>
        <w:t xml:space="preserve">, </w:t>
      </w:r>
      <w:r w:rsidRPr="0038588E">
        <w:rPr>
          <w:rFonts w:ascii="Times New Roman" w:eastAsia="Times New Roman" w:hAnsi="Times New Roman" w:cs="Times New Roman"/>
          <w:b/>
          <w:bCs/>
          <w:sz w:val="24"/>
          <w:szCs w:val="24"/>
          <w:lang w:eastAsia="hu-HU"/>
        </w:rPr>
        <w:t>Viziné</w:t>
      </w:r>
      <w:r w:rsidRPr="0038588E">
        <w:rPr>
          <w:rFonts w:ascii="Times New Roman" w:eastAsia="Times New Roman" w:hAnsi="Times New Roman" w:cs="Times New Roman"/>
          <w:bCs/>
          <w:sz w:val="24"/>
          <w:szCs w:val="24"/>
          <w:lang w:eastAsia="hu-HU"/>
        </w:rPr>
        <w:t xml:space="preserve"> </w:t>
      </w:r>
      <w:r w:rsidRPr="0038588E">
        <w:rPr>
          <w:rFonts w:ascii="Times New Roman" w:eastAsia="Times New Roman" w:hAnsi="Times New Roman" w:cs="Times New Roman"/>
          <w:b/>
          <w:bCs/>
          <w:sz w:val="24"/>
          <w:szCs w:val="24"/>
          <w:lang w:eastAsia="hu-HU"/>
        </w:rPr>
        <w:t>dr</w:t>
      </w:r>
      <w:r w:rsidRPr="0038588E">
        <w:rPr>
          <w:rFonts w:ascii="Times New Roman" w:eastAsia="Times New Roman" w:hAnsi="Times New Roman" w:cs="Times New Roman"/>
          <w:bCs/>
          <w:sz w:val="24"/>
          <w:szCs w:val="24"/>
          <w:lang w:eastAsia="hu-HU"/>
        </w:rPr>
        <w:t xml:space="preserve">. </w:t>
      </w:r>
      <w:r w:rsidRPr="0038588E">
        <w:rPr>
          <w:rFonts w:ascii="Times New Roman" w:eastAsia="Times New Roman" w:hAnsi="Times New Roman" w:cs="Times New Roman"/>
          <w:b/>
          <w:bCs/>
          <w:sz w:val="24"/>
          <w:szCs w:val="24"/>
          <w:lang w:eastAsia="hu-HU"/>
        </w:rPr>
        <w:t xml:space="preserve">Magyarosi Szilvia </w:t>
      </w:r>
      <w:r w:rsidRPr="0038588E">
        <w:rPr>
          <w:rFonts w:ascii="Times New Roman" w:eastAsia="Times New Roman" w:hAnsi="Times New Roman" w:cs="Times New Roman"/>
          <w:bCs/>
          <w:sz w:val="24"/>
          <w:szCs w:val="24"/>
          <w:lang w:eastAsia="hu-HU"/>
        </w:rPr>
        <w:t>aljegyző</w:t>
      </w:r>
      <w:r w:rsidRPr="0038588E">
        <w:rPr>
          <w:rFonts w:ascii="Times New Roman" w:eastAsia="Times New Roman" w:hAnsi="Times New Roman" w:cs="Times New Roman"/>
          <w:b/>
          <w:bCs/>
          <w:sz w:val="24"/>
          <w:szCs w:val="24"/>
          <w:lang w:eastAsia="hu-HU"/>
        </w:rPr>
        <w:t xml:space="preserve">, </w:t>
      </w:r>
      <w:r w:rsidRPr="0038588E">
        <w:rPr>
          <w:rFonts w:ascii="Times New Roman" w:eastAsia="Times New Roman" w:hAnsi="Times New Roman" w:cs="Times New Roman"/>
          <w:bCs/>
          <w:sz w:val="24"/>
          <w:szCs w:val="24"/>
          <w:lang w:eastAsia="hu-HU"/>
        </w:rPr>
        <w:t xml:space="preserve">az Igazgatási Iroda vezetője, </w:t>
      </w:r>
      <w:r w:rsidRPr="0038588E">
        <w:rPr>
          <w:rFonts w:ascii="Times New Roman" w:eastAsia="Times New Roman" w:hAnsi="Times New Roman" w:cs="Times New Roman"/>
          <w:b/>
          <w:bCs/>
          <w:sz w:val="24"/>
          <w:szCs w:val="24"/>
          <w:lang w:eastAsia="hu-HU"/>
        </w:rPr>
        <w:t>dr. Lipovits Dóra</w:t>
      </w:r>
      <w:r w:rsidRPr="0038588E">
        <w:rPr>
          <w:rFonts w:ascii="Times New Roman" w:eastAsia="Times New Roman" w:hAnsi="Times New Roman" w:cs="Times New Roman"/>
          <w:bCs/>
          <w:sz w:val="24"/>
          <w:szCs w:val="24"/>
          <w:lang w:eastAsia="hu-HU"/>
        </w:rPr>
        <w:t xml:space="preserve"> vezető jogtanácsos, </w:t>
      </w:r>
      <w:r w:rsidR="007C4825">
        <w:rPr>
          <w:rFonts w:ascii="Times New Roman" w:eastAsia="Times New Roman" w:hAnsi="Times New Roman" w:cs="Times New Roman"/>
          <w:bCs/>
          <w:sz w:val="24"/>
          <w:szCs w:val="24"/>
          <w:lang w:eastAsia="hu-HU"/>
        </w:rPr>
        <w:t>Szentgyörgyi Zsolt Istvánné</w:t>
      </w:r>
      <w:r w:rsidRPr="0038588E">
        <w:rPr>
          <w:rFonts w:ascii="Times New Roman" w:eastAsia="Times New Roman" w:hAnsi="Times New Roman" w:cs="Times New Roman"/>
          <w:bCs/>
          <w:sz w:val="24"/>
          <w:szCs w:val="24"/>
          <w:lang w:eastAsia="hu-HU"/>
        </w:rPr>
        <w:t xml:space="preserve"> a Belső Ellenőrzési Egység </w:t>
      </w:r>
      <w:r w:rsidR="007C4825">
        <w:rPr>
          <w:rFonts w:ascii="Times New Roman" w:eastAsia="Times New Roman" w:hAnsi="Times New Roman" w:cs="Times New Roman"/>
          <w:bCs/>
          <w:sz w:val="24"/>
          <w:szCs w:val="24"/>
          <w:lang w:eastAsia="hu-HU"/>
        </w:rPr>
        <w:t>részéről</w:t>
      </w:r>
      <w:r w:rsidRPr="0038588E">
        <w:rPr>
          <w:rFonts w:ascii="Times New Roman" w:eastAsia="Times New Roman" w:hAnsi="Times New Roman" w:cs="Times New Roman"/>
          <w:bCs/>
          <w:sz w:val="24"/>
          <w:szCs w:val="24"/>
          <w:lang w:eastAsia="hu-HU"/>
        </w:rPr>
        <w:t xml:space="preserve">, </w:t>
      </w:r>
      <w:r w:rsidRPr="0038588E">
        <w:rPr>
          <w:rFonts w:ascii="Times New Roman" w:eastAsia="Times New Roman" w:hAnsi="Times New Roman" w:cs="Times New Roman"/>
          <w:b/>
          <w:bCs/>
          <w:sz w:val="24"/>
          <w:szCs w:val="24"/>
          <w:lang w:eastAsia="hu-HU"/>
        </w:rPr>
        <w:t xml:space="preserve">Nagy Péter </w:t>
      </w:r>
      <w:r w:rsidRPr="0038588E">
        <w:rPr>
          <w:rFonts w:ascii="Times New Roman" w:eastAsia="Times New Roman" w:hAnsi="Times New Roman" w:cs="Times New Roman"/>
          <w:bCs/>
          <w:sz w:val="24"/>
          <w:szCs w:val="24"/>
          <w:lang w:eastAsia="hu-HU"/>
        </w:rPr>
        <w:t xml:space="preserve">az Építésügyi Iroda vezetője, </w:t>
      </w:r>
      <w:r w:rsidRPr="0038588E">
        <w:rPr>
          <w:rFonts w:ascii="Times New Roman" w:eastAsia="Times New Roman" w:hAnsi="Times New Roman" w:cs="Times New Roman"/>
          <w:b/>
          <w:bCs/>
          <w:sz w:val="24"/>
          <w:szCs w:val="24"/>
          <w:lang w:eastAsia="hu-HU"/>
        </w:rPr>
        <w:t>Ötvös Zoltán</w:t>
      </w:r>
      <w:r w:rsidRPr="0038588E">
        <w:rPr>
          <w:rFonts w:ascii="Times New Roman" w:eastAsia="Times New Roman" w:hAnsi="Times New Roman" w:cs="Times New Roman"/>
          <w:bCs/>
          <w:sz w:val="24"/>
          <w:szCs w:val="24"/>
          <w:lang w:eastAsia="hu-HU"/>
        </w:rPr>
        <w:t xml:space="preserve"> a Művelődési Iroda vezetője, </w:t>
      </w:r>
      <w:r w:rsidRPr="0038588E">
        <w:rPr>
          <w:rFonts w:ascii="Times New Roman" w:eastAsia="Times New Roman" w:hAnsi="Times New Roman" w:cs="Times New Roman"/>
          <w:b/>
          <w:bCs/>
          <w:sz w:val="24"/>
          <w:szCs w:val="24"/>
          <w:lang w:eastAsia="hu-HU"/>
        </w:rPr>
        <w:t>dr. Murai Renáta</w:t>
      </w:r>
      <w:r w:rsidRPr="0038588E">
        <w:rPr>
          <w:rFonts w:ascii="Times New Roman" w:eastAsia="Times New Roman" w:hAnsi="Times New Roman" w:cs="Times New Roman"/>
          <w:bCs/>
          <w:sz w:val="24"/>
          <w:szCs w:val="24"/>
          <w:lang w:eastAsia="hu-HU"/>
        </w:rPr>
        <w:t xml:space="preserve"> a Jegyzői Titkárság vezetője, </w:t>
      </w:r>
      <w:r w:rsidRPr="0038588E">
        <w:rPr>
          <w:rFonts w:ascii="Times New Roman" w:eastAsia="Times New Roman" w:hAnsi="Times New Roman" w:cs="Times New Roman"/>
          <w:b/>
          <w:bCs/>
          <w:sz w:val="24"/>
          <w:szCs w:val="24"/>
          <w:lang w:eastAsia="hu-HU"/>
        </w:rPr>
        <w:t>Szigetiné Bangó Ildikó</w:t>
      </w:r>
      <w:r w:rsidRPr="0038588E">
        <w:rPr>
          <w:rFonts w:ascii="Times New Roman" w:eastAsia="Times New Roman" w:hAnsi="Times New Roman" w:cs="Times New Roman"/>
          <w:bCs/>
          <w:sz w:val="24"/>
          <w:szCs w:val="24"/>
          <w:lang w:eastAsia="hu-HU"/>
        </w:rPr>
        <w:t xml:space="preserve"> a Pénzügyi Iroda vezetője, </w:t>
      </w:r>
      <w:r w:rsidRPr="0038588E">
        <w:rPr>
          <w:rFonts w:ascii="Times New Roman" w:eastAsia="Times New Roman" w:hAnsi="Times New Roman" w:cs="Times New Roman"/>
          <w:b/>
          <w:bCs/>
          <w:sz w:val="24"/>
          <w:szCs w:val="24"/>
          <w:lang w:eastAsia="hu-HU"/>
        </w:rPr>
        <w:t>Tóth József</w:t>
      </w:r>
      <w:r w:rsidRPr="0038588E">
        <w:rPr>
          <w:rFonts w:ascii="Times New Roman" w:eastAsia="Times New Roman" w:hAnsi="Times New Roman" w:cs="Times New Roman"/>
          <w:bCs/>
          <w:sz w:val="24"/>
          <w:szCs w:val="24"/>
          <w:lang w:eastAsia="hu-HU"/>
        </w:rPr>
        <w:t xml:space="preserve"> Minőségügyi vezető, </w:t>
      </w:r>
      <w:r w:rsidRPr="0038588E">
        <w:rPr>
          <w:rFonts w:ascii="Times New Roman" w:eastAsia="Times New Roman" w:hAnsi="Times New Roman" w:cs="Times New Roman"/>
          <w:b/>
          <w:bCs/>
          <w:sz w:val="24"/>
          <w:szCs w:val="24"/>
          <w:lang w:eastAsia="hu-HU"/>
        </w:rPr>
        <w:t xml:space="preserve">Vajthó Gábor </w:t>
      </w:r>
      <w:r w:rsidRPr="0038588E">
        <w:rPr>
          <w:rFonts w:ascii="Times New Roman" w:eastAsia="Times New Roman" w:hAnsi="Times New Roman" w:cs="Times New Roman"/>
          <w:bCs/>
          <w:sz w:val="24"/>
          <w:szCs w:val="24"/>
          <w:lang w:eastAsia="hu-HU"/>
        </w:rPr>
        <w:t>a Városrendészeti és Környezetvédelmi Iroda</w:t>
      </w:r>
      <w:r>
        <w:rPr>
          <w:rFonts w:ascii="Times New Roman" w:eastAsia="Times New Roman" w:hAnsi="Times New Roman" w:cs="Times New Roman"/>
          <w:bCs/>
          <w:sz w:val="24"/>
          <w:szCs w:val="24"/>
          <w:lang w:eastAsia="hu-HU"/>
        </w:rPr>
        <w:t xml:space="preserve"> vezetője</w:t>
      </w:r>
      <w:r w:rsidRPr="0038588E">
        <w:rPr>
          <w:rFonts w:ascii="Times New Roman" w:eastAsia="Times New Roman" w:hAnsi="Times New Roman" w:cs="Times New Roman"/>
          <w:bCs/>
          <w:sz w:val="24"/>
          <w:szCs w:val="24"/>
          <w:lang w:eastAsia="hu-HU"/>
        </w:rPr>
        <w:t xml:space="preserve">, </w:t>
      </w:r>
      <w:r w:rsidRPr="0038588E">
        <w:rPr>
          <w:rFonts w:ascii="Times New Roman" w:eastAsia="Times New Roman" w:hAnsi="Times New Roman" w:cs="Times New Roman"/>
          <w:b/>
          <w:sz w:val="24"/>
          <w:szCs w:val="24"/>
          <w:lang w:eastAsia="hu-HU"/>
        </w:rPr>
        <w:t>Vargáné Luketics Gabriella</w:t>
      </w:r>
      <w:r w:rsidRPr="0038588E">
        <w:rPr>
          <w:rFonts w:ascii="Times New Roman" w:eastAsia="Times New Roman" w:hAnsi="Times New Roman" w:cs="Times New Roman"/>
          <w:bCs/>
          <w:sz w:val="24"/>
          <w:szCs w:val="24"/>
          <w:lang w:eastAsia="hu-HU"/>
        </w:rPr>
        <w:t xml:space="preserve"> a Szociális és Gyermekvédelmi Iroda vezetője, </w:t>
      </w:r>
      <w:r w:rsidRPr="0038588E">
        <w:rPr>
          <w:rFonts w:ascii="Times New Roman" w:eastAsia="Times New Roman" w:hAnsi="Times New Roman" w:cs="Times New Roman"/>
          <w:b/>
          <w:bCs/>
          <w:sz w:val="24"/>
          <w:szCs w:val="24"/>
          <w:lang w:eastAsia="hu-HU"/>
        </w:rPr>
        <w:t xml:space="preserve">dr. </w:t>
      </w:r>
      <w:smartTag w:uri="urn:schemas-microsoft-com:office:smarttags" w:element="PersonName">
        <w:smartTagPr>
          <w:attr w:name="ProductID" w:val="L￡ng Orsolya"/>
        </w:smartTagPr>
        <w:r w:rsidRPr="0038588E">
          <w:rPr>
            <w:rFonts w:ascii="Times New Roman" w:eastAsia="Times New Roman" w:hAnsi="Times New Roman" w:cs="Times New Roman"/>
            <w:b/>
            <w:bCs/>
            <w:sz w:val="24"/>
            <w:szCs w:val="24"/>
            <w:lang w:eastAsia="hu-HU"/>
          </w:rPr>
          <w:t>Láng Orsolya</w:t>
        </w:r>
      </w:smartTag>
      <w:r w:rsidRPr="0038588E">
        <w:rPr>
          <w:rFonts w:ascii="Times New Roman" w:eastAsia="Times New Roman" w:hAnsi="Times New Roman" w:cs="Times New Roman"/>
          <w:bCs/>
          <w:sz w:val="24"/>
          <w:szCs w:val="24"/>
          <w:lang w:eastAsia="hu-HU"/>
        </w:rPr>
        <w:t xml:space="preserve"> Vagyonhasznosítási és Ingatlan-nyilvántartási Iroda vezetője</w:t>
      </w:r>
    </w:p>
    <w:p w:rsidR="00403638" w:rsidRPr="0038588E" w:rsidRDefault="00403638" w:rsidP="00403638">
      <w:pPr>
        <w:spacing w:after="0" w:line="240" w:lineRule="auto"/>
        <w:jc w:val="both"/>
        <w:rPr>
          <w:rFonts w:ascii="Tahoma" w:eastAsia="Times New Roman" w:hAnsi="Tahoma" w:cs="Tahoma"/>
          <w:sz w:val="24"/>
          <w:szCs w:val="24"/>
          <w:lang w:eastAsia="hu-HU"/>
        </w:rPr>
      </w:pPr>
    </w:p>
    <w:p w:rsidR="00403638" w:rsidRPr="0038588E" w:rsidRDefault="00403638" w:rsidP="00403638">
      <w:pPr>
        <w:spacing w:after="0" w:line="240" w:lineRule="auto"/>
        <w:jc w:val="both"/>
        <w:rPr>
          <w:rFonts w:ascii="Times New Roman" w:eastAsia="Times New Roman" w:hAnsi="Times New Roman" w:cs="Times New Roman"/>
          <w:sz w:val="24"/>
          <w:szCs w:val="24"/>
          <w:lang w:eastAsia="hu-HU"/>
        </w:rPr>
      </w:pPr>
    </w:p>
    <w:p w:rsidR="00403638" w:rsidRPr="0038588E" w:rsidRDefault="00403638" w:rsidP="00403638">
      <w:pPr>
        <w:spacing w:after="0" w:line="240" w:lineRule="auto"/>
        <w:jc w:val="both"/>
        <w:rPr>
          <w:rFonts w:ascii="Times New Roman" w:eastAsia="Times New Roman" w:hAnsi="Times New Roman" w:cs="Times New Roman"/>
          <w:b/>
          <w:sz w:val="24"/>
          <w:szCs w:val="24"/>
          <w:u w:val="single"/>
          <w:lang w:eastAsia="hu-HU"/>
        </w:rPr>
      </w:pPr>
      <w:r w:rsidRPr="0038588E">
        <w:rPr>
          <w:rFonts w:ascii="Times New Roman" w:eastAsia="Times New Roman" w:hAnsi="Times New Roman" w:cs="Times New Roman"/>
          <w:b/>
          <w:sz w:val="24"/>
          <w:szCs w:val="24"/>
          <w:u w:val="single"/>
          <w:lang w:eastAsia="hu-HU"/>
        </w:rPr>
        <w:t xml:space="preserve">Jelen vannak továbbá: </w:t>
      </w:r>
    </w:p>
    <w:p w:rsidR="00403638" w:rsidRPr="0038588E" w:rsidRDefault="00403638" w:rsidP="00403638">
      <w:pPr>
        <w:spacing w:after="0" w:line="240" w:lineRule="auto"/>
        <w:jc w:val="both"/>
        <w:rPr>
          <w:rFonts w:ascii="Times New Roman" w:eastAsia="Times New Roman" w:hAnsi="Times New Roman" w:cs="Times New Roman"/>
          <w:b/>
          <w:sz w:val="24"/>
          <w:szCs w:val="24"/>
          <w:u w:val="single"/>
          <w:lang w:eastAsia="hu-HU"/>
        </w:rPr>
      </w:pPr>
    </w:p>
    <w:p w:rsidR="00403638" w:rsidRPr="0038588E" w:rsidRDefault="00403638" w:rsidP="00403638">
      <w:pPr>
        <w:spacing w:after="0" w:line="240" w:lineRule="auto"/>
        <w:jc w:val="both"/>
        <w:rPr>
          <w:rFonts w:ascii="Times New Roman" w:eastAsia="Times New Roman" w:hAnsi="Times New Roman" w:cs="Times New Roman"/>
          <w:sz w:val="24"/>
          <w:szCs w:val="24"/>
          <w:lang w:eastAsia="hu-HU"/>
        </w:rPr>
      </w:pPr>
      <w:r w:rsidRPr="0038588E">
        <w:rPr>
          <w:rFonts w:ascii="Times New Roman" w:eastAsia="Times New Roman" w:hAnsi="Times New Roman" w:cs="Times New Roman"/>
          <w:b/>
          <w:sz w:val="24"/>
          <w:szCs w:val="24"/>
          <w:lang w:eastAsia="hu-HU"/>
        </w:rPr>
        <w:t>dr. Polák László</w:t>
      </w:r>
      <w:r w:rsidRPr="0038588E">
        <w:rPr>
          <w:rFonts w:ascii="Times New Roman" w:eastAsia="Times New Roman" w:hAnsi="Times New Roman" w:cs="Times New Roman"/>
          <w:sz w:val="24"/>
          <w:szCs w:val="24"/>
          <w:lang w:eastAsia="hu-HU"/>
        </w:rPr>
        <w:t xml:space="preserve"> az Egészségügyi Szolgálat főigazgatója, </w:t>
      </w:r>
      <w:r w:rsidRPr="0038588E">
        <w:rPr>
          <w:rFonts w:ascii="Times New Roman" w:eastAsia="Times New Roman" w:hAnsi="Times New Roman" w:cs="Times New Roman"/>
          <w:b/>
          <w:sz w:val="24"/>
          <w:szCs w:val="24"/>
          <w:lang w:eastAsia="hu-HU"/>
        </w:rPr>
        <w:t>Lénárt Éva</w:t>
      </w:r>
      <w:r w:rsidRPr="0038588E">
        <w:rPr>
          <w:rFonts w:ascii="Times New Roman" w:eastAsia="Times New Roman" w:hAnsi="Times New Roman" w:cs="Times New Roman"/>
          <w:sz w:val="24"/>
          <w:szCs w:val="24"/>
          <w:lang w:eastAsia="hu-HU"/>
        </w:rPr>
        <w:t xml:space="preserve"> Alapellátásért Felelős Koordinátor, </w:t>
      </w:r>
      <w:r w:rsidRPr="0038588E">
        <w:rPr>
          <w:rFonts w:ascii="Times New Roman" w:eastAsia="Times New Roman" w:hAnsi="Times New Roman" w:cs="Times New Roman"/>
          <w:b/>
          <w:sz w:val="24"/>
          <w:szCs w:val="24"/>
          <w:lang w:eastAsia="hu-HU"/>
        </w:rPr>
        <w:t>Tóth Ildikó</w:t>
      </w:r>
      <w:r w:rsidRPr="0038588E">
        <w:rPr>
          <w:rFonts w:ascii="Times New Roman" w:eastAsia="Times New Roman" w:hAnsi="Times New Roman" w:cs="Times New Roman"/>
          <w:sz w:val="24"/>
          <w:szCs w:val="24"/>
          <w:lang w:eastAsia="hu-HU"/>
        </w:rPr>
        <w:t xml:space="preserve"> a Budai Polgár főszerkesztője</w:t>
      </w:r>
    </w:p>
    <w:p w:rsidR="00403638" w:rsidRPr="0038588E" w:rsidRDefault="00403638" w:rsidP="00403638">
      <w:pPr>
        <w:spacing w:after="0" w:line="240" w:lineRule="auto"/>
        <w:jc w:val="both"/>
        <w:rPr>
          <w:rFonts w:ascii="Tahoma" w:eastAsia="Times New Roman" w:hAnsi="Tahoma" w:cs="Tahoma"/>
          <w:sz w:val="24"/>
          <w:szCs w:val="24"/>
          <w:lang w:eastAsia="hu-HU"/>
        </w:rPr>
      </w:pPr>
    </w:p>
    <w:p w:rsidR="00403638" w:rsidRPr="0038588E" w:rsidRDefault="00403638" w:rsidP="00403638">
      <w:pPr>
        <w:spacing w:after="0" w:line="240" w:lineRule="auto"/>
        <w:jc w:val="both"/>
        <w:rPr>
          <w:rFonts w:ascii="Times New Roman" w:eastAsia="Times New Roman" w:hAnsi="Times New Roman" w:cs="Times New Roman"/>
          <w:b/>
          <w:bCs/>
          <w:sz w:val="24"/>
          <w:szCs w:val="24"/>
          <w:lang w:eastAsia="hu-HU"/>
        </w:rPr>
      </w:pPr>
      <w:r w:rsidRPr="0038588E">
        <w:rPr>
          <w:rFonts w:ascii="Times New Roman" w:eastAsia="Times New Roman" w:hAnsi="Times New Roman" w:cs="Times New Roman"/>
          <w:b/>
          <w:bCs/>
          <w:sz w:val="24"/>
          <w:szCs w:val="24"/>
          <w:lang w:eastAsia="hu-HU"/>
        </w:rPr>
        <w:t xml:space="preserve">Pesthidegkúti Városrészi Önkormányzat részéről: </w:t>
      </w:r>
    </w:p>
    <w:p w:rsidR="00403638" w:rsidRPr="0038588E" w:rsidRDefault="00403638" w:rsidP="00403638">
      <w:pPr>
        <w:suppressAutoHyphens/>
        <w:spacing w:after="0" w:line="240" w:lineRule="auto"/>
        <w:rPr>
          <w:rFonts w:ascii="Times New Roman" w:eastAsia="Times New Roman" w:hAnsi="Times New Roman" w:cs="Times New Roman"/>
          <w:sz w:val="24"/>
          <w:szCs w:val="24"/>
          <w:lang w:eastAsia="ar-SA"/>
        </w:rPr>
      </w:pPr>
      <w:smartTag w:uri="urn:schemas-microsoft-com:office:smarttags" w:element="PersonName">
        <w:smartTagPr>
          <w:attr w:name="ProductID" w:val="Majorossy Imr￩n￩"/>
        </w:smartTagPr>
        <w:r w:rsidRPr="0038588E">
          <w:rPr>
            <w:rFonts w:ascii="Times New Roman" w:eastAsia="Times New Roman" w:hAnsi="Times New Roman" w:cs="Times New Roman"/>
            <w:sz w:val="24"/>
            <w:szCs w:val="24"/>
            <w:lang w:eastAsia="ar-SA"/>
          </w:rPr>
          <w:t>Majorossy Imréné</w:t>
        </w:r>
      </w:smartTag>
    </w:p>
    <w:p w:rsidR="00403638" w:rsidRPr="0038588E" w:rsidRDefault="00403638" w:rsidP="00403638">
      <w:pPr>
        <w:spacing w:after="0" w:line="240" w:lineRule="auto"/>
        <w:jc w:val="both"/>
        <w:rPr>
          <w:rFonts w:ascii="Tahoma" w:eastAsia="Times New Roman" w:hAnsi="Tahoma" w:cs="Tahoma"/>
          <w:sz w:val="24"/>
          <w:szCs w:val="24"/>
          <w:lang w:eastAsia="hu-HU"/>
        </w:rPr>
      </w:pPr>
    </w:p>
    <w:p w:rsidR="00403638" w:rsidRPr="0038588E" w:rsidRDefault="00403638" w:rsidP="00403638">
      <w:pPr>
        <w:tabs>
          <w:tab w:val="left" w:pos="1985"/>
          <w:tab w:val="left" w:pos="4253"/>
        </w:tabs>
        <w:overflowPunct w:val="0"/>
        <w:autoSpaceDE w:val="0"/>
        <w:autoSpaceDN w:val="0"/>
        <w:adjustRightInd w:val="0"/>
        <w:spacing w:before="240" w:after="0" w:line="240" w:lineRule="auto"/>
        <w:jc w:val="both"/>
        <w:textAlignment w:val="baseline"/>
        <w:rPr>
          <w:rFonts w:ascii="Times New Roman" w:eastAsia="Times New Roman" w:hAnsi="Times New Roman" w:cs="Times New Roman"/>
          <w:sz w:val="24"/>
          <w:szCs w:val="24"/>
          <w:lang w:eastAsia="hu-HU"/>
        </w:rPr>
      </w:pPr>
      <w:r w:rsidRPr="0038588E">
        <w:rPr>
          <w:rFonts w:ascii="Times New Roman" w:eastAsia="Times New Roman" w:hAnsi="Times New Roman" w:cs="Times New Roman"/>
          <w:b/>
          <w:sz w:val="24"/>
          <w:szCs w:val="24"/>
          <w:u w:val="single"/>
          <w:lang w:eastAsia="hu-HU"/>
        </w:rPr>
        <w:t>Az ülés levezető elnöke:</w:t>
      </w:r>
      <w:r w:rsidRPr="0038588E">
        <w:rPr>
          <w:rFonts w:ascii="Times New Roman" w:eastAsia="Times New Roman" w:hAnsi="Times New Roman" w:cs="Times New Roman"/>
          <w:sz w:val="24"/>
          <w:szCs w:val="24"/>
          <w:lang w:eastAsia="hu-HU"/>
        </w:rPr>
        <w:tab/>
      </w:r>
      <w:bookmarkStart w:id="5" w:name="LevezetőElnökLesz"/>
      <w:r w:rsidRPr="0038588E">
        <w:rPr>
          <w:rFonts w:ascii="Times New Roman" w:eastAsia="Times New Roman" w:hAnsi="Times New Roman" w:cs="Times New Roman"/>
          <w:b/>
          <w:sz w:val="24"/>
          <w:szCs w:val="24"/>
          <w:lang w:eastAsia="hu-HU"/>
        </w:rPr>
        <w:t xml:space="preserve">Dr. </w:t>
      </w:r>
      <w:smartTag w:uri="urn:schemas-microsoft-com:office:smarttags" w:element="PersonName">
        <w:smartTagPr>
          <w:attr w:name="ProductID" w:val="L￡ng Zsolt"/>
        </w:smartTagPr>
        <w:r w:rsidRPr="0038588E">
          <w:rPr>
            <w:rFonts w:ascii="Times New Roman" w:eastAsia="Times New Roman" w:hAnsi="Times New Roman" w:cs="Times New Roman"/>
            <w:b/>
            <w:sz w:val="24"/>
            <w:szCs w:val="24"/>
            <w:lang w:eastAsia="hu-HU"/>
          </w:rPr>
          <w:t>Láng Zsolt</w:t>
        </w:r>
      </w:smartTag>
      <w:r w:rsidRPr="0038588E">
        <w:rPr>
          <w:rFonts w:ascii="Times New Roman" w:eastAsia="Times New Roman" w:hAnsi="Times New Roman" w:cs="Times New Roman"/>
          <w:sz w:val="24"/>
          <w:szCs w:val="24"/>
          <w:lang w:eastAsia="hu-HU"/>
        </w:rPr>
        <w:t xml:space="preserve"> </w:t>
      </w:r>
      <w:r w:rsidRPr="0038588E">
        <w:rPr>
          <w:rFonts w:ascii="Times New Roman" w:eastAsia="Times New Roman" w:hAnsi="Times New Roman" w:cs="Times New Roman"/>
          <w:sz w:val="24"/>
          <w:szCs w:val="24"/>
          <w:lang w:eastAsia="hu-HU"/>
        </w:rPr>
        <w:fldChar w:fldCharType="begin"/>
      </w:r>
      <w:r w:rsidRPr="0038588E">
        <w:rPr>
          <w:rFonts w:ascii="Times New Roman" w:eastAsia="Times New Roman" w:hAnsi="Times New Roman" w:cs="Times New Roman"/>
          <w:sz w:val="24"/>
          <w:szCs w:val="24"/>
          <w:lang w:eastAsia="hu-HU"/>
        </w:rPr>
        <w:fldChar w:fldCharType="end"/>
      </w:r>
      <w:r w:rsidRPr="0038588E">
        <w:rPr>
          <w:rFonts w:ascii="Times New Roman" w:eastAsia="Times New Roman" w:hAnsi="Times New Roman" w:cs="Times New Roman"/>
          <w:sz w:val="24"/>
          <w:szCs w:val="24"/>
          <w:lang w:eastAsia="hu-HU"/>
        </w:rPr>
        <w:t>polgármester</w:t>
      </w:r>
      <w:r w:rsidRPr="0038588E">
        <w:rPr>
          <w:rFonts w:ascii="Times New Roman" w:eastAsia="Times New Roman" w:hAnsi="Times New Roman" w:cs="Times New Roman"/>
          <w:sz w:val="24"/>
          <w:szCs w:val="24"/>
          <w:lang w:eastAsia="hu-HU"/>
        </w:rPr>
        <w:fldChar w:fldCharType="begin"/>
      </w:r>
      <w:r w:rsidRPr="0038588E">
        <w:rPr>
          <w:rFonts w:ascii="Times New Roman" w:eastAsia="Times New Roman" w:hAnsi="Times New Roman" w:cs="Times New Roman"/>
          <w:sz w:val="24"/>
          <w:szCs w:val="24"/>
          <w:lang w:eastAsia="hu-HU"/>
        </w:rPr>
        <w:fldChar w:fldCharType="end"/>
      </w:r>
      <w:bookmarkEnd w:id="5"/>
    </w:p>
    <w:p w:rsidR="00403638" w:rsidRPr="0038588E" w:rsidRDefault="00403638" w:rsidP="00403638">
      <w:pPr>
        <w:spacing w:after="0" w:line="240" w:lineRule="auto"/>
        <w:jc w:val="both"/>
        <w:rPr>
          <w:rFonts w:ascii="Times New Roman" w:eastAsia="Times New Roman" w:hAnsi="Times New Roman" w:cs="Times New Roman"/>
          <w:sz w:val="24"/>
          <w:szCs w:val="24"/>
          <w:lang w:eastAsia="hu-HU"/>
        </w:rPr>
      </w:pPr>
    </w:p>
    <w:p w:rsidR="00403638" w:rsidRPr="0038588E" w:rsidRDefault="00403638" w:rsidP="00403638">
      <w:pPr>
        <w:spacing w:after="0" w:line="240" w:lineRule="auto"/>
        <w:rPr>
          <w:rFonts w:ascii="Times New Roman" w:eastAsia="Times New Roman" w:hAnsi="Times New Roman" w:cs="Times New Roman"/>
          <w:sz w:val="24"/>
          <w:szCs w:val="24"/>
          <w:lang w:eastAsia="hu-HU"/>
        </w:rPr>
      </w:pPr>
      <w:r w:rsidRPr="0038588E">
        <w:rPr>
          <w:rFonts w:ascii="Times New Roman" w:eastAsia="Times New Roman" w:hAnsi="Times New Roman" w:cs="Times New Roman"/>
          <w:b/>
          <w:sz w:val="24"/>
          <w:szCs w:val="24"/>
          <w:u w:val="single"/>
          <w:lang w:eastAsia="hu-HU"/>
        </w:rPr>
        <w:t xml:space="preserve">Dr. </w:t>
      </w:r>
      <w:smartTag w:uri="urn:schemas-microsoft-com:office:smarttags" w:element="PersonName">
        <w:smartTagPr>
          <w:attr w:name="ProductID" w:val="L￡ng Zsolt"/>
        </w:smartTagPr>
        <w:r w:rsidRPr="0038588E">
          <w:rPr>
            <w:rFonts w:ascii="Times New Roman" w:eastAsia="Times New Roman" w:hAnsi="Times New Roman" w:cs="Times New Roman"/>
            <w:b/>
            <w:sz w:val="24"/>
            <w:szCs w:val="24"/>
            <w:u w:val="single"/>
            <w:lang w:eastAsia="hu-HU"/>
          </w:rPr>
          <w:t>Láng Zsolt</w:t>
        </w:r>
      </w:smartTag>
      <w:r w:rsidRPr="0038588E">
        <w:rPr>
          <w:rFonts w:ascii="Times New Roman" w:eastAsia="Times New Roman" w:hAnsi="Times New Roman" w:cs="Times New Roman"/>
          <w:b/>
          <w:sz w:val="24"/>
          <w:szCs w:val="24"/>
          <w:u w:val="single"/>
          <w:lang w:eastAsia="hu-HU"/>
        </w:rPr>
        <w:t xml:space="preserve"> polgármester:</w:t>
      </w:r>
      <w:r w:rsidRPr="0038588E">
        <w:rPr>
          <w:rFonts w:ascii="Times New Roman" w:eastAsia="Times New Roman" w:hAnsi="Times New Roman" w:cs="Times New Roman"/>
          <w:sz w:val="24"/>
          <w:szCs w:val="24"/>
          <w:lang w:eastAsia="hu-HU"/>
        </w:rPr>
        <w:t xml:space="preserve"> Üdvözli a megjelenteket és megnyitja az ülést. </w:t>
      </w:r>
    </w:p>
    <w:p w:rsidR="00403638" w:rsidRPr="0038588E" w:rsidRDefault="00403638" w:rsidP="00403638">
      <w:pPr>
        <w:spacing w:after="0" w:line="240" w:lineRule="auto"/>
        <w:jc w:val="both"/>
        <w:rPr>
          <w:rFonts w:ascii="Times New Roman" w:eastAsia="Times New Roman" w:hAnsi="Times New Roman" w:cs="Times New Roman"/>
          <w:sz w:val="24"/>
          <w:szCs w:val="24"/>
          <w:lang w:eastAsia="hu-HU"/>
        </w:rPr>
      </w:pPr>
      <w:r w:rsidRPr="0038588E">
        <w:rPr>
          <w:rFonts w:ascii="Times New Roman" w:eastAsia="Times New Roman" w:hAnsi="Times New Roman" w:cs="Times New Roman"/>
          <w:sz w:val="24"/>
          <w:szCs w:val="24"/>
          <w:lang w:eastAsia="hu-HU"/>
        </w:rPr>
        <w:t xml:space="preserve">A jelenléti ív tanúsága szerint </w:t>
      </w:r>
      <w:r>
        <w:rPr>
          <w:rFonts w:ascii="Times New Roman" w:eastAsia="Times New Roman" w:hAnsi="Times New Roman" w:cs="Times New Roman"/>
          <w:sz w:val="24"/>
          <w:szCs w:val="24"/>
          <w:lang w:eastAsia="hu-HU"/>
        </w:rPr>
        <w:t>21</w:t>
      </w:r>
      <w:r w:rsidRPr="0038588E">
        <w:rPr>
          <w:rFonts w:ascii="Times New Roman" w:eastAsia="Times New Roman" w:hAnsi="Times New Roman" w:cs="Times New Roman"/>
          <w:sz w:val="24"/>
          <w:szCs w:val="24"/>
          <w:lang w:eastAsia="hu-HU"/>
        </w:rPr>
        <w:t xml:space="preserve"> képviselő jelen van. Javaslatot tesz a jegyzőkönyv-hitelesítőkre: </w:t>
      </w:r>
      <w:r w:rsidR="002F65A5">
        <w:rPr>
          <w:rFonts w:ascii="Times New Roman" w:eastAsia="Times New Roman" w:hAnsi="Times New Roman" w:cs="Times New Roman"/>
          <w:sz w:val="24"/>
          <w:szCs w:val="24"/>
          <w:lang w:eastAsia="hu-HU"/>
        </w:rPr>
        <w:t>Riczkó Andrea képviselő asszony és Kovács Márton</w:t>
      </w:r>
      <w:r>
        <w:rPr>
          <w:rFonts w:ascii="Times New Roman" w:eastAsia="Times New Roman" w:hAnsi="Times New Roman" w:cs="Times New Roman"/>
          <w:sz w:val="24"/>
          <w:szCs w:val="24"/>
          <w:lang w:eastAsia="hu-HU"/>
        </w:rPr>
        <w:t xml:space="preserve"> képviselő</w:t>
      </w:r>
      <w:r w:rsidR="002F65A5">
        <w:rPr>
          <w:rFonts w:ascii="Times New Roman" w:eastAsia="Times New Roman" w:hAnsi="Times New Roman" w:cs="Times New Roman"/>
          <w:sz w:val="24"/>
          <w:szCs w:val="24"/>
          <w:lang w:eastAsia="hu-HU"/>
        </w:rPr>
        <w:t xml:space="preserve"> úr</w:t>
      </w:r>
      <w:r w:rsidRPr="0038588E">
        <w:rPr>
          <w:rFonts w:ascii="Times New Roman" w:eastAsia="Times New Roman" w:hAnsi="Times New Roman" w:cs="Times New Roman"/>
          <w:sz w:val="24"/>
          <w:szCs w:val="24"/>
          <w:lang w:eastAsia="hu-HU"/>
        </w:rPr>
        <w:t xml:space="preserve"> személyében, majd a javaslatot szavazásra bocsátja.</w:t>
      </w:r>
    </w:p>
    <w:p w:rsidR="00403638" w:rsidRDefault="002F65A5" w:rsidP="00403638">
      <w:pPr>
        <w:spacing w:after="0" w:line="240" w:lineRule="auto"/>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Megállapítja, hogy a Képviselő-testület a szavazás eredményeként az alábbi döntést hozta:</w:t>
      </w: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lastRenderedPageBreak/>
        <w:t>Budapest Főváros II. ker. Önkormányzat</w:t>
      </w:r>
      <w:r w:rsidRPr="00EE78E7">
        <w:rPr>
          <w:rFonts w:ascii="Times New Roman" w:eastAsia="Times New Roman" w:hAnsi="Times New Roman" w:cs="Times New Roman"/>
          <w:b/>
          <w:sz w:val="24"/>
          <w:szCs w:val="24"/>
          <w:u w:val="single"/>
          <w:lang w:eastAsia="ar-SA"/>
        </w:rPr>
        <w:br/>
        <w:t>357</w:t>
      </w:r>
      <w:r w:rsidRPr="00EE78E7">
        <w:rPr>
          <w:rFonts w:ascii="Times New Roman" w:eastAsia="Times New Roman" w:hAnsi="Times New Roman" w:cs="Times New Roman"/>
          <w:b/>
          <w:color w:val="000080"/>
          <w:sz w:val="24"/>
          <w:szCs w:val="24"/>
          <w:u w:val="single"/>
          <w:lang w:eastAsia="ar-SA"/>
        </w:rPr>
        <w:t>/2013.(XII. 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megbízza Riczkó Andrea és Kovács Márton képviselőket a testületi ülésről készült jegyzőkönyv hitelesítésével.</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(21 képviselő van jelen, 21 igen, egyhangú)</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u w:val="single"/>
          <w:lang w:eastAsia="hu-HU"/>
        </w:rPr>
      </w:pPr>
      <w:r w:rsidRPr="00EE78E7">
        <w:rPr>
          <w:rFonts w:ascii="Times New Roman" w:eastAsia="Times New Roman" w:hAnsi="Times New Roman" w:cs="Times New Roman"/>
          <w:b/>
          <w:sz w:val="24"/>
          <w:szCs w:val="24"/>
          <w:u w:val="single"/>
          <w:lang w:eastAsia="hu-HU"/>
        </w:rPr>
        <w:t>Napirend előtt 1./pontja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Polgármesteri beszámoló a két ülés között történt fontosabb eseményekről</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(szóbeli)</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Előadó:</w:t>
      </w:r>
      <w:r w:rsidRPr="00EE78E7">
        <w:rPr>
          <w:rFonts w:ascii="Times New Roman" w:eastAsia="Times New Roman" w:hAnsi="Times New Roman" w:cs="Times New Roman"/>
          <w:sz w:val="24"/>
          <w:szCs w:val="24"/>
          <w:lang w:eastAsia="hu-HU"/>
        </w:rPr>
        <w:t xml:space="preserve"> Dr. </w:t>
      </w:r>
      <w:smartTag w:uri="urn:schemas-microsoft-com:office:smarttags" w:element="PersonName">
        <w:smartTagPr>
          <w:attr w:name="ProductID" w:val="L￡ng Zsolt"/>
        </w:smartTagPr>
        <w:r w:rsidRPr="00EE78E7">
          <w:rPr>
            <w:rFonts w:ascii="Times New Roman" w:eastAsia="Times New Roman" w:hAnsi="Times New Roman" w:cs="Times New Roman"/>
            <w:sz w:val="24"/>
            <w:szCs w:val="24"/>
            <w:lang w:eastAsia="hu-HU"/>
          </w:rPr>
          <w:t>Láng Zsolt</w:t>
        </w:r>
      </w:smartTag>
    </w:p>
    <w:p w:rsidR="00EE78E7" w:rsidRPr="00EE78E7" w:rsidRDefault="00EE78E7" w:rsidP="00EE78E7">
      <w:pPr>
        <w:spacing w:after="0" w:line="240" w:lineRule="auto"/>
        <w:ind w:left="90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Polgármester</w:t>
      </w:r>
      <w:r w:rsidRPr="00EE78E7">
        <w:rPr>
          <w:rFonts w:ascii="Times New Roman" w:eastAsia="Times New Roman" w:hAnsi="Times New Roman" w:cs="Times New Roman"/>
          <w:sz w:val="24"/>
          <w:szCs w:val="24"/>
          <w:lang w:eastAsia="hu-HU"/>
        </w:rPr>
        <w:t>: Beszámol a két testületi ülés között történt fontosabb eseményekről.</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November 28-án</w:t>
      </w:r>
      <w:r w:rsidRPr="00EE78E7">
        <w:rPr>
          <w:rFonts w:ascii="Times New Roman" w:eastAsia="Times New Roman" w:hAnsi="Times New Roman" w:cs="Times New Roman"/>
          <w:sz w:val="24"/>
          <w:szCs w:val="24"/>
          <w:lang w:eastAsia="hu-HU"/>
        </w:rPr>
        <w:t xml:space="preserve"> Ferencz Éva emlékére a Klebelsberg Kultúrkúriában emlékestet rendeztek, melynek fővédnöke volt és köszöntőt mondott.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November 29-</w:t>
      </w:r>
      <w:r w:rsidRPr="00EE78E7">
        <w:rPr>
          <w:rFonts w:ascii="Times New Roman" w:eastAsia="Times New Roman" w:hAnsi="Times New Roman" w:cs="Times New Roman"/>
          <w:sz w:val="24"/>
          <w:szCs w:val="24"/>
          <w:lang w:eastAsia="hu-HU"/>
        </w:rPr>
        <w:t>én részt vett a Marczibányi Téri Jégpálya évadnyitó rendezvényén.</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November 30-án,</w:t>
      </w:r>
      <w:r w:rsidRPr="00EE78E7">
        <w:rPr>
          <w:rFonts w:ascii="Times New Roman" w:eastAsia="Times New Roman" w:hAnsi="Times New Roman" w:cs="Times New Roman"/>
          <w:sz w:val="24"/>
          <w:szCs w:val="24"/>
          <w:lang w:eastAsia="hu-HU"/>
        </w:rPr>
        <w:t xml:space="preserve"> a pesthidegkúti plébániák hagyományos adventi gyertyagyújtásán vett részt, majd a Városrészi Önkormányzat adventi gyertyáját is meggyújtotta a képviselőtársakkal együtt a Bánffy György Emlékparkban.</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December 3-án</w:t>
      </w:r>
      <w:r w:rsidRPr="00EE78E7">
        <w:rPr>
          <w:rFonts w:ascii="Times New Roman" w:eastAsia="Times New Roman" w:hAnsi="Times New Roman" w:cs="Times New Roman"/>
          <w:sz w:val="24"/>
          <w:szCs w:val="24"/>
          <w:lang w:eastAsia="hu-HU"/>
        </w:rPr>
        <w:t xml:space="preserve"> ételosztást tartottak a Széll Kálmán téren, a Káldor Miklós Kollégium diákjaival, akik minden két hétben ételt osztanak a rászorulóknak.</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December 6-án</w:t>
      </w:r>
      <w:r w:rsidRPr="00EE78E7">
        <w:rPr>
          <w:rFonts w:ascii="Times New Roman" w:eastAsia="Times New Roman" w:hAnsi="Times New Roman" w:cs="Times New Roman"/>
          <w:sz w:val="24"/>
          <w:szCs w:val="24"/>
          <w:lang w:eastAsia="hu-HU"/>
        </w:rPr>
        <w:t xml:space="preserve"> ünnepélyes keretek között adták át a felújított és kibővített Törökvész úti bölcsődét.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Ezen a napon felavatták Rónay György költő emléktábláját a Mandula utcában, majd átadták az Önkormányzat Intézményeket Működtető Központját is, melyen Alpolgármester asszony és Jegyző úr vettek részt.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December 8-án</w:t>
      </w:r>
      <w:r w:rsidRPr="00EE78E7">
        <w:rPr>
          <w:rFonts w:ascii="Times New Roman" w:eastAsia="Times New Roman" w:hAnsi="Times New Roman" w:cs="Times New Roman"/>
          <w:sz w:val="24"/>
          <w:szCs w:val="24"/>
          <w:lang w:eastAsia="hu-HU"/>
        </w:rPr>
        <w:t xml:space="preserve"> a „Budai Advent a Mechwart ligetben” elnevezésű rendezvénysorozaton vett részt és gyújtotta meg a gyerekekkel a második adventi gyertyát a Mechwart ligetben.</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December 12-én</w:t>
      </w:r>
      <w:r w:rsidRPr="00EE78E7">
        <w:rPr>
          <w:rFonts w:ascii="Times New Roman" w:eastAsia="Times New Roman" w:hAnsi="Times New Roman" w:cs="Times New Roman"/>
          <w:sz w:val="24"/>
          <w:szCs w:val="24"/>
          <w:lang w:eastAsia="hu-HU"/>
        </w:rPr>
        <w:t xml:space="preserve"> nyolcadik alkalommal látogattak el a kerület gondozási központjaiba és nyugdíjas otthonaiba. A nap folyamán a Törökvész Úti Általános Iskola diákjai – szintén hagyományosan -  adtak elő Luca-napi és adventi műsort.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December 15-én</w:t>
      </w:r>
      <w:r w:rsidRPr="00EE78E7">
        <w:rPr>
          <w:rFonts w:ascii="Times New Roman" w:eastAsia="Times New Roman" w:hAnsi="Times New Roman" w:cs="Times New Roman"/>
          <w:sz w:val="24"/>
          <w:szCs w:val="24"/>
          <w:lang w:eastAsia="hu-HU"/>
        </w:rPr>
        <w:t xml:space="preserve"> a kerületben élő, nehézsorsú gyermekek részére rendeztek ajándékosztást: 13 kerületi iskola 26 diákjának adták át az általa vágyott ajándékot, illetve az egyik kisdiáknak az volt a kérése, hogy szeretne egyszer a Parlamentbe eljutni. Őt hétfőn hívta meg és látta vendégül egy parlamenti látogatás keretében, ahol fogadta őt a Házelnök úr is.</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Ezen a napon csatlakoztak a „Jónak lenni jó”kezdeményezéshez, melyet az MTVA indított, s a polgármesteri keretből 100 ezer forinttal támogatták a rászorulókat.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 xml:space="preserve">Vajthó Gábor irodavezető úr tájékoztatása alapján a Fővárosi Közterület-fenntartó Zrt. december 21-ig befejezi a II. kerületi társas- és családi házak szelektív kukákkal való felszerelését.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polgármesteri beszámoló végén valamennyi képviselőnek az Önkormányzat 2014-es határidőnaplójával kíván boldog karácsonyt és eredményes új esztendőt.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2F65A5" w:rsidRPr="002F65A5" w:rsidRDefault="002F65A5" w:rsidP="002F65A5">
      <w:pPr>
        <w:pStyle w:val="Nincstrkz"/>
        <w:rPr>
          <w:rFonts w:ascii="Times New Roman" w:hAnsi="Times New Roman" w:cs="Times New Roman"/>
          <w:sz w:val="24"/>
          <w:szCs w:val="24"/>
        </w:rPr>
      </w:pPr>
      <w:r w:rsidRPr="002F65A5">
        <w:rPr>
          <w:rFonts w:ascii="Times New Roman" w:hAnsi="Times New Roman" w:cs="Times New Roman"/>
          <w:sz w:val="24"/>
          <w:szCs w:val="24"/>
        </w:rPr>
        <w:t>Szavazásra bocsátja a beszámolót.</w:t>
      </w:r>
    </w:p>
    <w:p w:rsidR="00EE78E7" w:rsidRPr="002F65A5" w:rsidRDefault="002F65A5" w:rsidP="002F65A5">
      <w:pPr>
        <w:pStyle w:val="Nincstrkz"/>
        <w:rPr>
          <w:rFonts w:ascii="Times New Roman" w:hAnsi="Times New Roman" w:cs="Times New Roman"/>
          <w:sz w:val="24"/>
          <w:szCs w:val="24"/>
        </w:rPr>
      </w:pPr>
      <w:r w:rsidRPr="002F65A5">
        <w:rPr>
          <w:rFonts w:ascii="Times New Roman" w:hAnsi="Times New Roman" w:cs="Times New Roman"/>
          <w:sz w:val="24"/>
          <w:szCs w:val="24"/>
        </w:rPr>
        <w:t>Megállapítja, hogy a Képviselő-testület a szavazás eredményeként az alábbi döntést hozta:</w:t>
      </w:r>
    </w:p>
    <w:p w:rsidR="00EE78E7" w:rsidRPr="002F65A5"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358/2013.(XII. 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Polgármester beszámolóját - a két ülés között történt fontosabb eseményekről - tudomásul veszi.</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(21 képviselő van jelen, 21 igen, egyhangú)</w:t>
      </w:r>
    </w:p>
    <w:p w:rsidR="00EE78E7" w:rsidRPr="00EE78E7" w:rsidRDefault="00EE78E7" w:rsidP="00EE78E7">
      <w:pPr>
        <w:spacing w:after="0" w:line="240" w:lineRule="auto"/>
        <w:rPr>
          <w:rFonts w:ascii="Times New Roman" w:eastAsia="Times New Roman" w:hAnsi="Times New Roman" w:cs="Times New Roman"/>
          <w:b/>
          <w:sz w:val="24"/>
          <w:szCs w:val="24"/>
          <w:u w:val="single"/>
          <w:lang w:eastAsia="hu-HU"/>
        </w:rPr>
      </w:pPr>
    </w:p>
    <w:p w:rsidR="00EE78E7" w:rsidRPr="00EE78E7" w:rsidRDefault="00EE78E7" w:rsidP="00EE78E7">
      <w:pPr>
        <w:spacing w:after="0" w:line="264" w:lineRule="auto"/>
        <w:rPr>
          <w:rFonts w:ascii="Times New Roman" w:eastAsia="Times New Roman" w:hAnsi="Times New Roman" w:cs="Times New Roman"/>
          <w:b/>
          <w:sz w:val="24"/>
          <w:szCs w:val="24"/>
          <w:u w:val="single"/>
          <w:lang w:eastAsia="hu-HU"/>
        </w:rPr>
      </w:pPr>
      <w:r w:rsidRPr="00EE78E7">
        <w:rPr>
          <w:rFonts w:ascii="Times New Roman" w:eastAsia="Times New Roman" w:hAnsi="Times New Roman" w:cs="Times New Roman"/>
          <w:b/>
          <w:sz w:val="24"/>
          <w:szCs w:val="24"/>
          <w:u w:val="single"/>
          <w:lang w:eastAsia="hu-HU"/>
        </w:rPr>
        <w:t>Napirend előtt 2./pontja</w:t>
      </w:r>
      <w:r w:rsidRPr="00EE78E7">
        <w:rPr>
          <w:rFonts w:ascii="Times New Roman" w:eastAsia="Times New Roman" w:hAnsi="Times New Roman" w:cs="Times New Roman"/>
          <w:sz w:val="24"/>
          <w:szCs w:val="24"/>
          <w:lang w:eastAsia="hu-HU"/>
        </w:rPr>
        <w:t xml:space="preserve">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Beszámoló a lejárt határidejű </w:t>
      </w:r>
      <w:bookmarkStart w:id="6" w:name="LastPos"/>
      <w:bookmarkEnd w:id="6"/>
      <w:r w:rsidRPr="00EE78E7">
        <w:rPr>
          <w:rFonts w:ascii="Times New Roman" w:eastAsia="Times New Roman" w:hAnsi="Times New Roman" w:cs="Times New Roman"/>
          <w:sz w:val="24"/>
          <w:szCs w:val="24"/>
          <w:lang w:eastAsia="hu-HU"/>
        </w:rPr>
        <w:t>képviselő-testületi határozatok végrehajtásáról</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Előadó:</w:t>
      </w:r>
      <w:r w:rsidRPr="00EE78E7">
        <w:rPr>
          <w:rFonts w:ascii="Times New Roman" w:eastAsia="Times New Roman" w:hAnsi="Times New Roman" w:cs="Times New Roman"/>
          <w:sz w:val="24"/>
          <w:szCs w:val="24"/>
          <w:lang w:eastAsia="hu-HU"/>
        </w:rPr>
        <w:t xml:space="preserve"> Dr. </w:t>
      </w:r>
      <w:smartTag w:uri="urn:schemas-microsoft-com:office:smarttags" w:element="PersonName">
        <w:smartTagPr>
          <w:attr w:name="ProductID" w:val="L￡ng Zsolt"/>
        </w:smartTagPr>
        <w:r w:rsidRPr="00EE78E7">
          <w:rPr>
            <w:rFonts w:ascii="Times New Roman" w:eastAsia="Times New Roman" w:hAnsi="Times New Roman" w:cs="Times New Roman"/>
            <w:sz w:val="24"/>
            <w:szCs w:val="24"/>
            <w:lang w:eastAsia="hu-HU"/>
          </w:rPr>
          <w:t>Láng Zsolt</w:t>
        </w:r>
      </w:smartTag>
    </w:p>
    <w:p w:rsidR="00EE78E7" w:rsidRPr="00EE78E7" w:rsidRDefault="00EE78E7" w:rsidP="00EE78E7">
      <w:pPr>
        <w:spacing w:after="0" w:line="240" w:lineRule="auto"/>
        <w:ind w:left="90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2F65A5" w:rsidRDefault="002F65A5" w:rsidP="002F65A5">
      <w:pPr>
        <w:spacing w:after="0" w:line="240" w:lineRule="auto"/>
        <w:rPr>
          <w:rFonts w:ascii="Times New Roman" w:hAnsi="Times New Roman" w:cs="Times New Roman"/>
          <w:sz w:val="24"/>
          <w:szCs w:val="24"/>
        </w:rPr>
      </w:pPr>
    </w:p>
    <w:p w:rsidR="002F65A5" w:rsidRPr="008807D9" w:rsidRDefault="002F65A5" w:rsidP="002F65A5">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2F65A5" w:rsidRPr="008807D9" w:rsidRDefault="002F65A5" w:rsidP="002F65A5">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2F65A5" w:rsidRDefault="002F65A5" w:rsidP="002F65A5">
      <w:pPr>
        <w:spacing w:after="0" w:line="240" w:lineRule="auto"/>
        <w:rPr>
          <w:rFonts w:ascii="Times New Roman" w:hAnsi="Times New Roman" w:cs="Times New Roman"/>
          <w:sz w:val="24"/>
          <w:szCs w:val="24"/>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359/2013.(XII.17.)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A Képviselő-testület </w:t>
      </w:r>
    </w:p>
    <w:p w:rsidR="00EE78E7" w:rsidRPr="00EE78E7" w:rsidRDefault="00EE78E7" w:rsidP="00EE78E7">
      <w:pPr>
        <w:keepLines/>
        <w:suppressAutoHyphens/>
        <w:overflowPunct w:val="0"/>
        <w:autoSpaceDE w:val="0"/>
        <w:spacing w:after="0" w:line="240" w:lineRule="auto"/>
        <w:ind w:left="1134"/>
        <w:jc w:val="both"/>
        <w:textAlignment w:val="baseline"/>
        <w:rPr>
          <w:rFonts w:ascii="Times New Roman" w:eastAsia="Times New Roman" w:hAnsi="Times New Roman" w:cs="Times New Roman"/>
          <w:sz w:val="24"/>
          <w:szCs w:val="24"/>
          <w:lang w:eastAsia="ar-SA"/>
        </w:rPr>
      </w:pPr>
    </w:p>
    <w:p w:rsidR="00EE78E7" w:rsidRPr="00EE78E7" w:rsidRDefault="00EE78E7" w:rsidP="00EE78E7">
      <w:pPr>
        <w:keepLines/>
        <w:suppressAutoHyphens/>
        <w:overflowPunct w:val="0"/>
        <w:autoSpaceDE w:val="0"/>
        <w:spacing w:after="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34, 301, 324, 329</w:t>
      </w:r>
      <w:r w:rsidRPr="00EE78E7">
        <w:rPr>
          <w:rFonts w:ascii="Times New Roman" w:eastAsia="Times New Roman" w:hAnsi="Times New Roman" w:cs="Times New Roman"/>
          <w:b/>
          <w:sz w:val="24"/>
          <w:szCs w:val="24"/>
          <w:lang w:eastAsia="ar-SA"/>
        </w:rPr>
        <w:t>/2013.</w:t>
      </w:r>
      <w:r w:rsidRPr="00EE78E7">
        <w:rPr>
          <w:rFonts w:ascii="Times New Roman" w:eastAsia="Times New Roman" w:hAnsi="Times New Roman" w:cs="Times New Roman"/>
          <w:sz w:val="24"/>
          <w:szCs w:val="24"/>
          <w:lang w:eastAsia="ar-SA"/>
        </w:rPr>
        <w:t xml:space="preserve"> határozatok végrehajtásáról szóló beszámolót </w:t>
      </w:r>
      <w:r w:rsidRPr="00EE78E7">
        <w:rPr>
          <w:rFonts w:ascii="Times New Roman" w:eastAsia="Times New Roman" w:hAnsi="Times New Roman" w:cs="Times New Roman"/>
          <w:sz w:val="24"/>
          <w:szCs w:val="24"/>
          <w:u w:val="single"/>
          <w:lang w:eastAsia="ar-SA"/>
        </w:rPr>
        <w:t>elfogadja</w:t>
      </w:r>
      <w:r w:rsidRPr="00EE78E7">
        <w:rPr>
          <w:rFonts w:ascii="Times New Roman" w:eastAsia="Times New Roman" w:hAnsi="Times New Roman" w:cs="Times New Roman"/>
          <w:sz w:val="24"/>
          <w:szCs w:val="24"/>
          <w:lang w:eastAsia="ar-SA"/>
        </w:rPr>
        <w:t>,</w:t>
      </w:r>
    </w:p>
    <w:p w:rsidR="00EE78E7" w:rsidRPr="00EE78E7" w:rsidRDefault="00EE78E7" w:rsidP="00EE78E7">
      <w:pPr>
        <w:keepLines/>
        <w:suppressAutoHyphens/>
        <w:overflowPunct w:val="0"/>
        <w:autoSpaceDE w:val="0"/>
        <w:spacing w:after="0" w:line="240" w:lineRule="auto"/>
        <w:ind w:left="1134"/>
        <w:jc w:val="both"/>
        <w:textAlignment w:val="baseline"/>
        <w:rPr>
          <w:rFonts w:ascii="Times New Roman" w:eastAsia="Times New Roman" w:hAnsi="Times New Roman" w:cs="Times New Roman"/>
          <w:sz w:val="24"/>
          <w:szCs w:val="24"/>
          <w:lang w:eastAsia="ar-SA"/>
        </w:rPr>
      </w:pPr>
    </w:p>
    <w:p w:rsidR="00EE78E7" w:rsidRPr="00EE78E7" w:rsidRDefault="00EE78E7" w:rsidP="00EE78E7">
      <w:pPr>
        <w:keepLines/>
        <w:numPr>
          <w:ilvl w:val="0"/>
          <w:numId w:val="56"/>
        </w:numPr>
        <w:suppressAutoHyphens/>
        <w:overflowPunct w:val="0"/>
        <w:autoSpaceDE w:val="0"/>
        <w:spacing w:after="0" w:line="240" w:lineRule="auto"/>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a 251/2011. (VI.30.) határozat végrehajtási határidejét 2014. június 30-ig </w:t>
      </w:r>
      <w:r w:rsidRPr="00EE78E7">
        <w:rPr>
          <w:rFonts w:ascii="Times New Roman" w:eastAsia="Times New Roman" w:hAnsi="Times New Roman" w:cs="Times New Roman"/>
          <w:sz w:val="24"/>
          <w:szCs w:val="24"/>
          <w:u w:val="single"/>
          <w:lang w:eastAsia="ar-SA"/>
        </w:rPr>
        <w:t>meghosszabbítja,</w:t>
      </w:r>
      <w:r w:rsidRPr="00EE78E7">
        <w:rPr>
          <w:rFonts w:ascii="Times New Roman" w:eastAsia="Times New Roman" w:hAnsi="Times New Roman" w:cs="Times New Roman"/>
          <w:sz w:val="24"/>
          <w:szCs w:val="24"/>
          <w:lang w:eastAsia="ar-SA"/>
        </w:rPr>
        <w:t xml:space="preserve"> </w:t>
      </w:r>
    </w:p>
    <w:p w:rsidR="00EE78E7" w:rsidRPr="00EE78E7" w:rsidRDefault="00EE78E7" w:rsidP="00EE78E7">
      <w:pPr>
        <w:keepLines/>
        <w:suppressAutoHyphens/>
        <w:overflowPunct w:val="0"/>
        <w:autoSpaceDE w:val="0"/>
        <w:spacing w:after="0" w:line="240" w:lineRule="auto"/>
        <w:ind w:left="1134"/>
        <w:jc w:val="both"/>
        <w:textAlignment w:val="baseline"/>
        <w:rPr>
          <w:rFonts w:ascii="Times New Roman" w:eastAsia="Times New Roman" w:hAnsi="Times New Roman" w:cs="Times New Roman"/>
          <w:sz w:val="24"/>
          <w:szCs w:val="24"/>
          <w:lang w:eastAsia="ar-SA"/>
        </w:rPr>
      </w:pPr>
    </w:p>
    <w:p w:rsidR="00EE78E7" w:rsidRPr="00EE78E7" w:rsidRDefault="00EE78E7" w:rsidP="00EE78E7">
      <w:pPr>
        <w:keepLines/>
        <w:numPr>
          <w:ilvl w:val="0"/>
          <w:numId w:val="56"/>
        </w:numPr>
        <w:suppressAutoHyphens/>
        <w:overflowPunct w:val="0"/>
        <w:autoSpaceDE w:val="0"/>
        <w:spacing w:after="0" w:line="240" w:lineRule="auto"/>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a 389/2011. (XII.20.) határozat végrehajtási határidejét 2014. december 31-ig </w:t>
      </w:r>
      <w:r w:rsidRPr="00EE78E7">
        <w:rPr>
          <w:rFonts w:ascii="Times New Roman" w:eastAsia="Times New Roman" w:hAnsi="Times New Roman" w:cs="Times New Roman"/>
          <w:sz w:val="24"/>
          <w:szCs w:val="24"/>
          <w:u w:val="single"/>
          <w:lang w:eastAsia="ar-SA"/>
        </w:rPr>
        <w:t>meghosszabbítja,</w:t>
      </w:r>
      <w:r w:rsidRPr="00EE78E7">
        <w:rPr>
          <w:rFonts w:ascii="Times New Roman" w:eastAsia="Times New Roman" w:hAnsi="Times New Roman" w:cs="Times New Roman"/>
          <w:sz w:val="24"/>
          <w:szCs w:val="24"/>
          <w:lang w:eastAsia="ar-SA"/>
        </w:rPr>
        <w:t xml:space="preserve"> </w:t>
      </w:r>
    </w:p>
    <w:p w:rsidR="00EE78E7" w:rsidRPr="00EE78E7" w:rsidRDefault="00EE78E7" w:rsidP="00EE78E7">
      <w:pPr>
        <w:keepLines/>
        <w:suppressAutoHyphens/>
        <w:overflowPunct w:val="0"/>
        <w:autoSpaceDE w:val="0"/>
        <w:spacing w:after="0" w:line="240" w:lineRule="auto"/>
        <w:jc w:val="both"/>
        <w:textAlignment w:val="baseline"/>
        <w:rPr>
          <w:rFonts w:ascii="Times New Roman" w:eastAsia="Times New Roman" w:hAnsi="Times New Roman" w:cs="Times New Roman"/>
          <w:sz w:val="24"/>
          <w:szCs w:val="24"/>
          <w:lang w:eastAsia="ar-SA"/>
        </w:rPr>
      </w:pPr>
    </w:p>
    <w:p w:rsidR="00EE78E7" w:rsidRPr="00EE78E7" w:rsidRDefault="00EE78E7" w:rsidP="00EE78E7">
      <w:pPr>
        <w:keepLines/>
        <w:numPr>
          <w:ilvl w:val="0"/>
          <w:numId w:val="56"/>
        </w:numPr>
        <w:suppressAutoHyphens/>
        <w:overflowPunct w:val="0"/>
        <w:autoSpaceDE w:val="0"/>
        <w:spacing w:after="0" w:line="240" w:lineRule="auto"/>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a 118/2013. (IV.30.) határozat végrehajtási határidejét 2014. december 31-ig </w:t>
      </w:r>
      <w:r w:rsidRPr="00EE78E7">
        <w:rPr>
          <w:rFonts w:ascii="Times New Roman" w:eastAsia="Times New Roman" w:hAnsi="Times New Roman" w:cs="Times New Roman"/>
          <w:sz w:val="24"/>
          <w:szCs w:val="24"/>
          <w:u w:val="single"/>
          <w:lang w:eastAsia="ar-SA"/>
        </w:rPr>
        <w:t>meghosszabbítja.</w:t>
      </w:r>
    </w:p>
    <w:p w:rsidR="00EE78E7" w:rsidRPr="00EE78E7" w:rsidRDefault="00EE78E7" w:rsidP="00EE78E7">
      <w:pPr>
        <w:keepLines/>
        <w:suppressAutoHyphens/>
        <w:overflowPunct w:val="0"/>
        <w:autoSpaceDE w:val="0"/>
        <w:spacing w:after="0" w:line="240" w:lineRule="auto"/>
        <w:jc w:val="both"/>
        <w:textAlignment w:val="baseline"/>
        <w:rPr>
          <w:rFonts w:ascii="Times New Roman" w:eastAsia="Times New Roman" w:hAnsi="Times New Roman" w:cs="Times New Roman"/>
          <w:sz w:val="24"/>
          <w:szCs w:val="24"/>
          <w:lang w:eastAsia="ar-SA"/>
        </w:rPr>
      </w:pPr>
    </w:p>
    <w:p w:rsidR="00EE78E7" w:rsidRPr="00EE78E7" w:rsidRDefault="00EE78E7" w:rsidP="00EE78E7">
      <w:pPr>
        <w:keepLines/>
        <w:suppressAutoHyphens/>
        <w:overflowPunct w:val="0"/>
        <w:autoSpaceDE w:val="0"/>
        <w:spacing w:after="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bCs/>
          <w:sz w:val="24"/>
          <w:szCs w:val="24"/>
          <w:u w:val="single"/>
          <w:lang w:eastAsia="ar-SA"/>
        </w:rPr>
        <w:t>Felelős:</w:t>
      </w:r>
      <w:r w:rsidRPr="00EE78E7">
        <w:rPr>
          <w:rFonts w:ascii="Times New Roman" w:eastAsia="Times New Roman" w:hAnsi="Times New Roman" w:cs="Times New Roman"/>
          <w:sz w:val="24"/>
          <w:szCs w:val="24"/>
          <w:lang w:eastAsia="ar-SA"/>
        </w:rPr>
        <w:tab/>
        <w:t>Polgármester</w:t>
      </w:r>
    </w:p>
    <w:p w:rsidR="00EE78E7" w:rsidRPr="00EE78E7" w:rsidRDefault="00EE78E7" w:rsidP="00EE78E7">
      <w:pPr>
        <w:keepLines/>
        <w:suppressAutoHyphens/>
        <w:overflowPunct w:val="0"/>
        <w:autoSpaceDE w:val="0"/>
        <w:spacing w:after="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w:t>
      </w:r>
      <w:r w:rsidRPr="00EE78E7">
        <w:rPr>
          <w:rFonts w:ascii="Times New Roman" w:eastAsia="Times New Roman" w:hAnsi="Times New Roman" w:cs="Times New Roman"/>
          <w:b/>
          <w:bCs/>
          <w:sz w:val="24"/>
          <w:szCs w:val="24"/>
          <w:u w:val="single"/>
          <w:lang w:eastAsia="ar-SA"/>
        </w:rPr>
        <w:t xml:space="preserve">atáridő: </w:t>
      </w:r>
      <w:r w:rsidRPr="00EE78E7">
        <w:rPr>
          <w:rFonts w:ascii="Times New Roman" w:eastAsia="Times New Roman" w:hAnsi="Times New Roman" w:cs="Times New Roman"/>
          <w:sz w:val="24"/>
          <w:szCs w:val="24"/>
          <w:lang w:eastAsia="ar-SA"/>
        </w:rPr>
        <w:t>azonnal</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Lines/>
        <w:suppressAutoHyphens/>
        <w:overflowPunct w:val="0"/>
        <w:autoSpaceDE w:val="0"/>
        <w:spacing w:after="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(21 képviselő van jelen, 21 igen, egyhangú)</w:t>
      </w:r>
    </w:p>
    <w:p w:rsidR="00EE78E7" w:rsidRDefault="00EE78E7" w:rsidP="00EE78E7">
      <w:pPr>
        <w:spacing w:after="0" w:line="240" w:lineRule="auto"/>
        <w:rPr>
          <w:rFonts w:ascii="Times New Roman" w:eastAsia="Times New Roman" w:hAnsi="Times New Roman" w:cs="Times New Roman"/>
          <w:sz w:val="24"/>
          <w:szCs w:val="24"/>
          <w:lang w:eastAsia="hu-HU"/>
        </w:rPr>
      </w:pPr>
    </w:p>
    <w:p w:rsidR="002F65A5" w:rsidRPr="00EE78E7" w:rsidRDefault="002F65A5"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u w:val="single"/>
          <w:lang w:eastAsia="hu-HU"/>
        </w:rPr>
      </w:pPr>
      <w:r w:rsidRPr="00EE78E7">
        <w:rPr>
          <w:rFonts w:ascii="Times New Roman" w:eastAsia="Times New Roman" w:hAnsi="Times New Roman" w:cs="Times New Roman"/>
          <w:b/>
          <w:sz w:val="24"/>
          <w:szCs w:val="24"/>
          <w:u w:val="single"/>
          <w:lang w:eastAsia="hu-HU"/>
        </w:rPr>
        <w:t>Napirend előtti hozzászólások:</w:t>
      </w:r>
    </w:p>
    <w:p w:rsidR="00EE78E7" w:rsidRPr="00EE78E7" w:rsidRDefault="00EE78E7" w:rsidP="00EE78E7">
      <w:pPr>
        <w:spacing w:after="0" w:line="240" w:lineRule="auto"/>
        <w:rPr>
          <w:rFonts w:ascii="Times New Roman" w:hAnsi="Times New Roman" w:cs="Times New Roman"/>
          <w:sz w:val="24"/>
          <w:szCs w:val="24"/>
        </w:rPr>
      </w:pPr>
    </w:p>
    <w:p w:rsidR="00EE78E7" w:rsidRPr="00EE78E7" w:rsidRDefault="00EE78E7" w:rsidP="00EE78E7">
      <w:pPr>
        <w:spacing w:after="0" w:line="240" w:lineRule="auto"/>
        <w:rPr>
          <w:rFonts w:ascii="Times New Roman" w:hAnsi="Times New Roman" w:cs="Times New Roman"/>
          <w:sz w:val="24"/>
          <w:szCs w:val="24"/>
        </w:rPr>
      </w:pPr>
      <w:r w:rsidRPr="00EE78E7">
        <w:rPr>
          <w:rFonts w:ascii="Times New Roman" w:hAnsi="Times New Roman" w:cs="Times New Roman"/>
          <w:b/>
          <w:sz w:val="24"/>
          <w:szCs w:val="24"/>
          <w:u w:val="single"/>
        </w:rPr>
        <w:t>Polgármester</w:t>
      </w:r>
      <w:r w:rsidRPr="00EE78E7">
        <w:rPr>
          <w:rFonts w:ascii="Times New Roman" w:hAnsi="Times New Roman" w:cs="Times New Roman"/>
          <w:sz w:val="24"/>
          <w:szCs w:val="24"/>
        </w:rPr>
        <w:t>: Megadja a szót Ernyey László frakcióvezető úrnak.</w:t>
      </w:r>
    </w:p>
    <w:p w:rsidR="00EE78E7" w:rsidRPr="00EE78E7" w:rsidRDefault="00EE78E7" w:rsidP="00EE78E7">
      <w:pPr>
        <w:spacing w:after="0" w:line="240" w:lineRule="auto"/>
        <w:rPr>
          <w:rFonts w:ascii="Times New Roman" w:hAnsi="Times New Roman" w:cs="Times New Roman"/>
          <w:sz w:val="24"/>
          <w:szCs w:val="24"/>
        </w:rPr>
      </w:pPr>
    </w:p>
    <w:p w:rsidR="00EE78E7" w:rsidRPr="00EE78E7" w:rsidRDefault="00EE78E7" w:rsidP="00EE78E7">
      <w:pPr>
        <w:spacing w:after="0" w:line="240" w:lineRule="auto"/>
        <w:jc w:val="both"/>
        <w:rPr>
          <w:rFonts w:ascii="Times New Roman" w:hAnsi="Times New Roman" w:cs="Times New Roman"/>
          <w:sz w:val="24"/>
          <w:szCs w:val="24"/>
        </w:rPr>
      </w:pPr>
      <w:r w:rsidRPr="00EE78E7">
        <w:rPr>
          <w:rFonts w:ascii="Times New Roman" w:hAnsi="Times New Roman" w:cs="Times New Roman"/>
          <w:b/>
          <w:sz w:val="24"/>
          <w:szCs w:val="24"/>
          <w:u w:val="single"/>
        </w:rPr>
        <w:t>Ernyey László</w:t>
      </w:r>
      <w:r w:rsidRPr="00EE78E7">
        <w:rPr>
          <w:rFonts w:ascii="Times New Roman" w:hAnsi="Times New Roman" w:cs="Times New Roman"/>
          <w:sz w:val="24"/>
          <w:szCs w:val="24"/>
        </w:rPr>
        <w:t>: Felhívja a figyelmet arra, hogy a Fény utca és a Lövőház utca környéke nem csak az ünnepek miatt, hanem általában is nehezen járható, a forgalmi rend meghatározhatatlan. A közlekedési sávban is autók parkolnak, sőt taxi megálló működik, bár erre vonatkozóan kihelyezett tábla nincs.</w:t>
      </w:r>
    </w:p>
    <w:p w:rsidR="00EE78E7" w:rsidRPr="00EE78E7" w:rsidRDefault="00EE78E7" w:rsidP="00EE78E7">
      <w:pPr>
        <w:spacing w:after="0" w:line="240" w:lineRule="auto"/>
        <w:jc w:val="both"/>
        <w:rPr>
          <w:rFonts w:ascii="Times New Roman" w:hAnsi="Times New Roman" w:cs="Times New Roman"/>
          <w:sz w:val="24"/>
          <w:szCs w:val="24"/>
        </w:rPr>
      </w:pPr>
      <w:r w:rsidRPr="00EE78E7">
        <w:rPr>
          <w:rFonts w:ascii="Times New Roman" w:hAnsi="Times New Roman" w:cs="Times New Roman"/>
          <w:sz w:val="24"/>
          <w:szCs w:val="24"/>
        </w:rPr>
        <w:t xml:space="preserve">Kéri, hogy az Önkormányzat által beszerzett mobilkamerákat helyezzék el ezen a területen, továbbá javasolja, hogy amennyiben a taxisokkal nem sikerül a szabályokat betartatni, akkor a taxis kamara foglalkozzon tovább az üggyel. </w:t>
      </w:r>
    </w:p>
    <w:p w:rsidR="00EE78E7" w:rsidRPr="00EE78E7" w:rsidRDefault="00EE78E7" w:rsidP="00EE78E7">
      <w:pPr>
        <w:spacing w:after="0" w:line="240" w:lineRule="auto"/>
        <w:jc w:val="both"/>
        <w:rPr>
          <w:rFonts w:ascii="Times New Roman" w:hAnsi="Times New Roman" w:cs="Times New Roman"/>
          <w:sz w:val="24"/>
          <w:szCs w:val="24"/>
        </w:rPr>
      </w:pPr>
    </w:p>
    <w:p w:rsidR="00EE78E7" w:rsidRPr="00EE78E7" w:rsidRDefault="00EE78E7" w:rsidP="00EE78E7">
      <w:pPr>
        <w:spacing w:after="0" w:line="240" w:lineRule="auto"/>
        <w:jc w:val="both"/>
        <w:rPr>
          <w:rFonts w:ascii="Times New Roman" w:hAnsi="Times New Roman" w:cs="Times New Roman"/>
          <w:sz w:val="24"/>
          <w:szCs w:val="24"/>
        </w:rPr>
      </w:pPr>
      <w:r w:rsidRPr="00EE78E7">
        <w:rPr>
          <w:rFonts w:ascii="Times New Roman" w:hAnsi="Times New Roman" w:cs="Times New Roman"/>
          <w:b/>
          <w:sz w:val="24"/>
          <w:szCs w:val="24"/>
          <w:u w:val="single"/>
        </w:rPr>
        <w:t>Polgármester</w:t>
      </w:r>
      <w:r w:rsidRPr="00EE78E7">
        <w:rPr>
          <w:rFonts w:ascii="Times New Roman" w:hAnsi="Times New Roman" w:cs="Times New Roman"/>
          <w:sz w:val="24"/>
          <w:szCs w:val="24"/>
        </w:rPr>
        <w:t>: A területtel kapcsolatos közlekedési probléma nem először hangzik el a testületi ülésen. Megkéri az ülésen jelenlévő Vajthó Gábor irodavezető urat és a Rendőrkapitányságot, hogy kiemelten figyeljenek a területre.</w:t>
      </w:r>
    </w:p>
    <w:p w:rsidR="00EE78E7" w:rsidRPr="00EE78E7" w:rsidRDefault="00EE78E7" w:rsidP="00EE78E7">
      <w:pPr>
        <w:spacing w:after="0" w:line="240" w:lineRule="auto"/>
        <w:jc w:val="both"/>
        <w:rPr>
          <w:rFonts w:ascii="Times New Roman" w:hAnsi="Times New Roman" w:cs="Times New Roman"/>
          <w:sz w:val="24"/>
          <w:szCs w:val="24"/>
        </w:rPr>
      </w:pPr>
    </w:p>
    <w:p w:rsidR="00EE78E7" w:rsidRPr="00EE78E7" w:rsidRDefault="00EE78E7" w:rsidP="00EE78E7">
      <w:pPr>
        <w:spacing w:after="0" w:line="240" w:lineRule="auto"/>
        <w:jc w:val="both"/>
        <w:rPr>
          <w:rFonts w:ascii="Times New Roman" w:hAnsi="Times New Roman" w:cs="Times New Roman"/>
          <w:sz w:val="24"/>
          <w:szCs w:val="24"/>
        </w:rPr>
      </w:pPr>
      <w:r w:rsidRPr="00EE78E7">
        <w:rPr>
          <w:rFonts w:ascii="Times New Roman" w:hAnsi="Times New Roman" w:cs="Times New Roman"/>
          <w:sz w:val="24"/>
          <w:szCs w:val="24"/>
        </w:rPr>
        <w:t>Megadja a szót Jegyző úrnak.</w:t>
      </w:r>
    </w:p>
    <w:p w:rsidR="00EE78E7" w:rsidRPr="00EE78E7" w:rsidRDefault="00EE78E7" w:rsidP="00EE78E7">
      <w:pPr>
        <w:spacing w:after="0" w:line="240" w:lineRule="auto"/>
        <w:jc w:val="both"/>
        <w:rPr>
          <w:rFonts w:ascii="Times New Roman" w:hAnsi="Times New Roman" w:cs="Times New Roman"/>
          <w:sz w:val="24"/>
          <w:szCs w:val="24"/>
        </w:rPr>
      </w:pPr>
    </w:p>
    <w:p w:rsidR="00EE78E7" w:rsidRPr="00EE78E7" w:rsidRDefault="00EE78E7" w:rsidP="00EE78E7">
      <w:pPr>
        <w:spacing w:after="0" w:line="240" w:lineRule="auto"/>
        <w:jc w:val="both"/>
        <w:rPr>
          <w:rFonts w:ascii="Times New Roman" w:hAnsi="Times New Roman" w:cs="Times New Roman"/>
          <w:sz w:val="24"/>
          <w:szCs w:val="24"/>
        </w:rPr>
      </w:pPr>
      <w:r w:rsidRPr="00EE78E7">
        <w:rPr>
          <w:rFonts w:ascii="Times New Roman" w:hAnsi="Times New Roman" w:cs="Times New Roman"/>
          <w:b/>
          <w:sz w:val="24"/>
          <w:szCs w:val="24"/>
          <w:u w:val="single"/>
        </w:rPr>
        <w:t>dr. Szalai Tibor</w:t>
      </w:r>
      <w:r w:rsidRPr="00EE78E7">
        <w:rPr>
          <w:rFonts w:ascii="Times New Roman" w:hAnsi="Times New Roman" w:cs="Times New Roman"/>
          <w:sz w:val="24"/>
          <w:szCs w:val="24"/>
        </w:rPr>
        <w:t xml:space="preserve">: A mobilkamerákat illetően megjegyzi, hogy ezek beüzemelése teljesen hatástalan lenne, mivel kikerült az objektív felelősségi körből ennek a szankcionálhatósága. A kialakult helyzet csak élő erővel csökkenthető. </w:t>
      </w:r>
    </w:p>
    <w:p w:rsidR="00EE78E7" w:rsidRPr="00EE78E7" w:rsidRDefault="00EE78E7" w:rsidP="00EE78E7">
      <w:pPr>
        <w:spacing w:after="0" w:line="240" w:lineRule="auto"/>
        <w:jc w:val="both"/>
        <w:rPr>
          <w:rFonts w:ascii="Times New Roman" w:hAnsi="Times New Roman" w:cs="Times New Roman"/>
          <w:sz w:val="24"/>
          <w:szCs w:val="24"/>
        </w:rPr>
      </w:pPr>
    </w:p>
    <w:p w:rsidR="00EE78E7" w:rsidRPr="00EE78E7" w:rsidRDefault="00EE78E7" w:rsidP="00EE78E7">
      <w:pPr>
        <w:spacing w:after="0" w:line="240" w:lineRule="auto"/>
        <w:jc w:val="both"/>
        <w:rPr>
          <w:rFonts w:ascii="Times New Roman" w:hAnsi="Times New Roman" w:cs="Times New Roman"/>
          <w:sz w:val="24"/>
          <w:szCs w:val="24"/>
        </w:rPr>
      </w:pPr>
      <w:r w:rsidRPr="00EE78E7">
        <w:rPr>
          <w:rFonts w:ascii="Times New Roman" w:hAnsi="Times New Roman" w:cs="Times New Roman"/>
          <w:b/>
          <w:sz w:val="24"/>
          <w:szCs w:val="24"/>
          <w:u w:val="single"/>
        </w:rPr>
        <w:t>Kissné Vass Anita r.fhdgy.:</w:t>
      </w:r>
      <w:r w:rsidRPr="00EE78E7">
        <w:rPr>
          <w:rFonts w:ascii="Times New Roman" w:hAnsi="Times New Roman" w:cs="Times New Roman"/>
          <w:sz w:val="24"/>
          <w:szCs w:val="24"/>
        </w:rPr>
        <w:t xml:space="preserve"> Tájékoztatásul elmondja, hogy az érintett területen 2 fő járőr folyamatosan ott van, járőröznek, de a jelenlétük sajnos nem visszatartó erő. Amennyiben a szabálytalanul parkoló autó tulajdonosa nem érkezik vissza az autóhoz, a feljelentésen, a bírságon kívül nincsen más lehetőségük. Elmondja, hogy január közepéig folyamatosan biztosítják a rendőri jelenlétet a Mammut környékén.</w:t>
      </w:r>
    </w:p>
    <w:p w:rsidR="00EE78E7" w:rsidRPr="00EE78E7" w:rsidRDefault="00EE78E7" w:rsidP="00EE78E7">
      <w:pPr>
        <w:spacing w:after="0" w:line="240" w:lineRule="auto"/>
        <w:jc w:val="both"/>
        <w:rPr>
          <w:rFonts w:ascii="Times New Roman" w:hAnsi="Times New Roman" w:cs="Times New Roman"/>
          <w:sz w:val="24"/>
          <w:szCs w:val="24"/>
        </w:rPr>
      </w:pPr>
    </w:p>
    <w:p w:rsidR="00EE78E7" w:rsidRPr="00EE78E7" w:rsidRDefault="00EE78E7" w:rsidP="00EE78E7">
      <w:pPr>
        <w:spacing w:after="0" w:line="240" w:lineRule="auto"/>
        <w:jc w:val="both"/>
        <w:rPr>
          <w:rFonts w:ascii="Times New Roman" w:hAnsi="Times New Roman" w:cs="Times New Roman"/>
          <w:sz w:val="24"/>
          <w:szCs w:val="24"/>
        </w:rPr>
      </w:pPr>
      <w:r w:rsidRPr="00EE78E7">
        <w:rPr>
          <w:rFonts w:ascii="Times New Roman" w:hAnsi="Times New Roman" w:cs="Times New Roman"/>
          <w:b/>
          <w:sz w:val="24"/>
          <w:szCs w:val="24"/>
          <w:u w:val="single"/>
        </w:rPr>
        <w:t>Polgármester</w:t>
      </w:r>
      <w:r w:rsidRPr="00EE78E7">
        <w:rPr>
          <w:rFonts w:ascii="Times New Roman" w:hAnsi="Times New Roman" w:cs="Times New Roman"/>
          <w:sz w:val="24"/>
          <w:szCs w:val="24"/>
        </w:rPr>
        <w:t>: Megadja a szót Bodor Zoltánnak.</w:t>
      </w:r>
    </w:p>
    <w:p w:rsidR="00EE78E7" w:rsidRPr="00EE78E7" w:rsidRDefault="00EE78E7" w:rsidP="00EE78E7">
      <w:pPr>
        <w:spacing w:after="0" w:line="240" w:lineRule="auto"/>
        <w:jc w:val="both"/>
        <w:rPr>
          <w:rFonts w:ascii="Times New Roman" w:hAnsi="Times New Roman" w:cs="Times New Roman"/>
          <w:sz w:val="24"/>
          <w:szCs w:val="24"/>
        </w:rPr>
      </w:pPr>
    </w:p>
    <w:p w:rsidR="00EE78E7" w:rsidRPr="00EE78E7" w:rsidRDefault="00EE78E7" w:rsidP="00EE78E7">
      <w:pPr>
        <w:jc w:val="both"/>
        <w:rPr>
          <w:rFonts w:ascii="Times New Roman" w:hAnsi="Times New Roman" w:cs="Times New Roman"/>
          <w:sz w:val="24"/>
          <w:szCs w:val="24"/>
        </w:rPr>
      </w:pPr>
      <w:r w:rsidRPr="00EE78E7">
        <w:rPr>
          <w:rFonts w:ascii="Times New Roman" w:hAnsi="Times New Roman" w:cs="Times New Roman"/>
          <w:b/>
          <w:sz w:val="24"/>
          <w:szCs w:val="24"/>
          <w:u w:val="single"/>
        </w:rPr>
        <w:t>Bodor Zoltán</w:t>
      </w:r>
      <w:r w:rsidRPr="00EE78E7">
        <w:rPr>
          <w:rFonts w:ascii="Times New Roman" w:hAnsi="Times New Roman" w:cs="Times New Roman"/>
          <w:sz w:val="24"/>
          <w:szCs w:val="24"/>
        </w:rPr>
        <w:t>: Az alábbiakat mondja el: Csak szeretném Önöket tájékoztatni arról, hogy a Budapesti Főügyészségtől kapott levélben azt a határozatot kaptam, hogy a Csipak ingatlan ügyével kapcsolatban – ugye a természetkárosítás miatt még mindig folyik az eljárás – a hivatali visszaélés ügyében pedig lezárták.  A Budapesti Főügyészség tájékoztatott arról, hogy ebben az évben újra megnyitották az ügyet, tehát tovább fog folyni a nyomozás. Tehát lezárták a hivatali visszaélésben az ügyet, a Budapesti Főügyészség pedig újra megnyitotta. Így értettem, hogy tovább fog folyni a nyomozás.</w:t>
      </w:r>
    </w:p>
    <w:p w:rsidR="00EE78E7" w:rsidRPr="00EE78E7" w:rsidRDefault="00EE78E7" w:rsidP="00EE78E7">
      <w:pPr>
        <w:spacing w:after="0" w:line="240" w:lineRule="auto"/>
        <w:jc w:val="both"/>
        <w:rPr>
          <w:rFonts w:ascii="Times New Roman" w:hAnsi="Times New Roman" w:cs="Times New Roman"/>
          <w:sz w:val="24"/>
          <w:szCs w:val="24"/>
        </w:rPr>
      </w:pPr>
      <w:r w:rsidRPr="00EE78E7">
        <w:rPr>
          <w:rFonts w:ascii="Times New Roman" w:hAnsi="Times New Roman" w:cs="Times New Roman"/>
          <w:sz w:val="24"/>
          <w:szCs w:val="24"/>
        </w:rPr>
        <w:t>Az Önkormányzat illetve a Hivatal munkatársainak áldott karácsonyi ünnepeket és boldog új évet kíván.</w:t>
      </w:r>
    </w:p>
    <w:p w:rsidR="00EE78E7" w:rsidRDefault="00EE78E7" w:rsidP="00EE78E7">
      <w:pPr>
        <w:spacing w:after="0" w:line="240" w:lineRule="auto"/>
        <w:rPr>
          <w:rFonts w:ascii="Times New Roman" w:hAnsi="Times New Roman" w:cs="Times New Roman"/>
          <w:sz w:val="24"/>
          <w:szCs w:val="24"/>
        </w:rPr>
      </w:pPr>
    </w:p>
    <w:p w:rsidR="002F65A5" w:rsidRDefault="002F65A5" w:rsidP="00EE78E7">
      <w:pPr>
        <w:spacing w:after="0" w:line="240" w:lineRule="auto"/>
        <w:rPr>
          <w:rFonts w:ascii="Times New Roman" w:hAnsi="Times New Roman" w:cs="Times New Roman"/>
          <w:sz w:val="24"/>
          <w:szCs w:val="24"/>
        </w:rPr>
      </w:pPr>
    </w:p>
    <w:p w:rsidR="002F65A5" w:rsidRPr="00EE78E7" w:rsidRDefault="002F65A5" w:rsidP="00EE78E7">
      <w:pPr>
        <w:spacing w:after="0" w:line="240" w:lineRule="auto"/>
        <w:rPr>
          <w:rFonts w:ascii="Times New Roman" w:hAnsi="Times New Roman" w:cs="Times New Roman"/>
          <w:sz w:val="24"/>
          <w:szCs w:val="24"/>
        </w:rPr>
      </w:pPr>
    </w:p>
    <w:p w:rsidR="00EE78E7" w:rsidRPr="00EE78E7" w:rsidRDefault="00EE78E7" w:rsidP="00EE78E7">
      <w:pPr>
        <w:spacing w:after="0" w:line="240" w:lineRule="auto"/>
        <w:rPr>
          <w:rFonts w:ascii="Times New Roman" w:eastAsia="Times New Roman" w:hAnsi="Times New Roman" w:cs="Times New Roman"/>
          <w:b/>
          <w:sz w:val="24"/>
          <w:szCs w:val="24"/>
          <w:u w:val="single"/>
          <w:lang w:eastAsia="hu-HU"/>
        </w:rPr>
      </w:pPr>
      <w:r w:rsidRPr="00EE78E7">
        <w:rPr>
          <w:rFonts w:ascii="Times New Roman" w:eastAsia="Times New Roman" w:hAnsi="Times New Roman" w:cs="Times New Roman"/>
          <w:b/>
          <w:sz w:val="24"/>
          <w:szCs w:val="24"/>
          <w:u w:val="single"/>
          <w:lang w:eastAsia="hu-HU"/>
        </w:rPr>
        <w:t>Napirend összeállítása</w:t>
      </w:r>
    </w:p>
    <w:p w:rsidR="00EE78E7" w:rsidRDefault="00EE78E7" w:rsidP="00EE78E7">
      <w:pPr>
        <w:spacing w:after="0" w:line="240" w:lineRule="auto"/>
        <w:rPr>
          <w:rFonts w:ascii="Times New Roman" w:eastAsia="Times New Roman" w:hAnsi="Times New Roman" w:cs="Times New Roman"/>
          <w:sz w:val="24"/>
          <w:szCs w:val="24"/>
          <w:lang w:eastAsia="hu-HU"/>
        </w:rPr>
      </w:pPr>
    </w:p>
    <w:p w:rsidR="002F65A5" w:rsidRDefault="002F65A5" w:rsidP="002F65A5">
      <w:pPr>
        <w:spacing w:after="0" w:line="240" w:lineRule="auto"/>
        <w:jc w:val="both"/>
        <w:rPr>
          <w:rFonts w:ascii="Times New Roman" w:eastAsia="Times New Roman" w:hAnsi="Times New Roman" w:cs="Times New Roman"/>
          <w:sz w:val="24"/>
          <w:szCs w:val="24"/>
          <w:lang w:eastAsia="hu-HU"/>
        </w:rPr>
      </w:pPr>
      <w:r w:rsidRPr="00564599">
        <w:rPr>
          <w:rFonts w:ascii="Times New Roman" w:eastAsia="Times New Roman" w:hAnsi="Times New Roman" w:cs="Times New Roman"/>
          <w:b/>
          <w:sz w:val="24"/>
          <w:szCs w:val="24"/>
          <w:u w:val="single"/>
          <w:lang w:eastAsia="hu-HU"/>
        </w:rPr>
        <w:t>Polgármester</w:t>
      </w:r>
      <w:r>
        <w:rPr>
          <w:rFonts w:ascii="Times New Roman" w:eastAsia="Times New Roman" w:hAnsi="Times New Roman" w:cs="Times New Roman"/>
          <w:sz w:val="24"/>
          <w:szCs w:val="24"/>
          <w:lang w:eastAsia="hu-HU"/>
        </w:rPr>
        <w:t>: Az eredeti napirendhez képest egy változtatást javasol: a 14. pont után 15. pontnak javasolja napirendre venni „A Budapest II. kerület, 13204/5 hrsz-ú ingatlan 1668/25133 tulajdoni hányadára vonatkozó elővásárlási jogról történő lemondás” tárgyú előterjesztést, majd szavazásra bocsátja a napirendet.</w:t>
      </w:r>
    </w:p>
    <w:p w:rsidR="002F65A5" w:rsidRDefault="002F65A5" w:rsidP="002F65A5">
      <w:pPr>
        <w:spacing w:after="0" w:line="24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Megállapítja, hogy a Képviselő-testület a szavazás eredményeként az alábbi döntést hozta.</w:t>
      </w:r>
    </w:p>
    <w:p w:rsidR="002F65A5" w:rsidRDefault="002F65A5" w:rsidP="00EE78E7">
      <w:pPr>
        <w:spacing w:after="0" w:line="240" w:lineRule="auto"/>
        <w:rPr>
          <w:rFonts w:ascii="Times New Roman" w:eastAsia="Times New Roman" w:hAnsi="Times New Roman" w:cs="Times New Roman"/>
          <w:sz w:val="24"/>
          <w:szCs w:val="24"/>
          <w:lang w:eastAsia="hu-HU"/>
        </w:rPr>
      </w:pPr>
    </w:p>
    <w:p w:rsidR="002F65A5" w:rsidRPr="00EE78E7" w:rsidRDefault="002F65A5"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360/2013.(XII.17.)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080"/>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az ülés napirendjét az alábbiak szerint hagyja jóvá:</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4"/>
          <w:szCs w:val="24"/>
          <w:u w:val="single"/>
          <w:lang w:eastAsia="hu-HU"/>
        </w:rPr>
      </w:pPr>
      <w:r w:rsidRPr="00EE78E7">
        <w:rPr>
          <w:rFonts w:ascii="Times New Roman" w:eastAsia="Times New Roman" w:hAnsi="Times New Roman" w:cs="Times New Roman"/>
          <w:b/>
          <w:sz w:val="24"/>
          <w:szCs w:val="24"/>
          <w:u w:val="single"/>
          <w:lang w:eastAsia="hu-HU"/>
        </w:rPr>
        <w:t>N a p i r e n d:</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w:t>
      </w:r>
      <w:r w:rsidRPr="00EE78E7">
        <w:rPr>
          <w:rFonts w:ascii="Times New Roman" w:eastAsia="Times New Roman" w:hAnsi="Times New Roman" w:cs="Times New Roman"/>
          <w:sz w:val="24"/>
          <w:szCs w:val="24"/>
          <w:lang w:eastAsia="hu-HU"/>
        </w:rPr>
        <w:tab/>
        <w:t>Gyermekek Háza I. Alapítvány támogatása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Prónik Judit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Polgármesteri referens</w:t>
      </w:r>
    </w:p>
    <w:p w:rsidR="00EE78E7" w:rsidRP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w:t>
      </w:r>
      <w:r w:rsidRPr="00EE78E7">
        <w:rPr>
          <w:rFonts w:ascii="Times New Roman" w:eastAsia="Times New Roman" w:hAnsi="Times New Roman" w:cs="Times New Roman"/>
          <w:sz w:val="24"/>
          <w:szCs w:val="24"/>
          <w:lang w:eastAsia="hu-HU"/>
        </w:rPr>
        <w:tab/>
        <w:t>Budapesti Francia Líceum Alapítvány támogatása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 </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Prónik Judit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Polgármesteri referens</w:t>
      </w:r>
    </w:p>
    <w:p w:rsidR="00EE78E7" w:rsidRP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w:t>
      </w:r>
      <w:r w:rsidRPr="00EE78E7">
        <w:rPr>
          <w:rFonts w:ascii="Times New Roman" w:eastAsia="Times New Roman" w:hAnsi="Times New Roman" w:cs="Times New Roman"/>
          <w:sz w:val="24"/>
          <w:szCs w:val="24"/>
          <w:lang w:eastAsia="hu-HU"/>
        </w:rPr>
        <w:tab/>
        <w:t>A „Kisebbségekért-Pro Minoritate Alapítvány” támogatása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Prónik Judit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Polgármesteri referens</w:t>
      </w:r>
    </w:p>
    <w:p w:rsidR="00EE78E7" w:rsidRP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w:t>
      </w:r>
      <w:r w:rsidRPr="00EE78E7">
        <w:rPr>
          <w:rFonts w:ascii="Times New Roman" w:eastAsia="Times New Roman" w:hAnsi="Times New Roman" w:cs="Times New Roman"/>
          <w:sz w:val="24"/>
          <w:szCs w:val="24"/>
          <w:lang w:eastAsia="hu-HU"/>
        </w:rPr>
        <w:tab/>
        <w:t>A Szellemi Honvédelem Alapítvány támogatása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Dankó Virág</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Alpolgármester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Tomity Angéla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Alpolgármesteri referens</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5./</w:t>
      </w:r>
      <w:r w:rsidRPr="00EE78E7">
        <w:rPr>
          <w:rFonts w:ascii="Times New Roman" w:eastAsia="Times New Roman" w:hAnsi="Times New Roman" w:cs="Times New Roman"/>
          <w:sz w:val="24"/>
          <w:szCs w:val="24"/>
          <w:lang w:eastAsia="hu-HU"/>
        </w:rPr>
        <w:tab/>
        <w:t>Az Önkormányzat és a BRFK között a közterületi térfigyelő rendszer rendőrségi működtetését kötött Megállapodás 2014. évre történő meghosszabbítására pénzügyi fedezet biztosítása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Murai Renáta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Jegyzői Titkárság vezetője</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6./</w:t>
      </w:r>
      <w:r w:rsidRPr="00EE78E7">
        <w:rPr>
          <w:rFonts w:ascii="Times New Roman" w:eastAsia="Times New Roman" w:hAnsi="Times New Roman" w:cs="Times New Roman"/>
          <w:sz w:val="24"/>
          <w:szCs w:val="24"/>
          <w:lang w:eastAsia="hu-HU"/>
        </w:rPr>
        <w:tab/>
        <w:t>Javaslat a Budapest Főváros II. Kerületi Önkormányzat Képviselő-testületének a szociális, a gyermekjóléti és gyermekvédelmi ellátások helyi szabályozásáról szóló 12/2010. (V.31.) önkormányzati rendelet módosítására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Vargáné Luketics Gabriella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Szociális és Gyermekvédelmi Iroda vezetője</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7./</w:t>
      </w:r>
      <w:r w:rsidRPr="00EE78E7">
        <w:rPr>
          <w:rFonts w:ascii="Times New Roman" w:eastAsia="Times New Roman" w:hAnsi="Times New Roman" w:cs="Times New Roman"/>
          <w:sz w:val="24"/>
          <w:szCs w:val="24"/>
          <w:lang w:eastAsia="hu-HU"/>
        </w:rPr>
        <w:tab/>
        <w:t>Javaslat az Önkormányzat Szervezeti és Működési Szabályzatáról szóló 13/1992.(VII.01.) önkormányzati rendelet módosítására</w:t>
      </w:r>
    </w:p>
    <w:p w:rsidR="00EE78E7" w:rsidRPr="00EE78E7" w:rsidRDefault="00EE78E7" w:rsidP="00EE78E7">
      <w:pPr>
        <w:keepNext/>
        <w:keepLines/>
        <w:overflowPunct w:val="0"/>
        <w:autoSpaceDE w:val="0"/>
        <w:autoSpaceDN w:val="0"/>
        <w:adjustRightInd w:val="0"/>
        <w:spacing w:after="0" w:line="240" w:lineRule="auto"/>
        <w:ind w:left="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Murai Renáta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Jegyzői Titkárság vezetője</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8./</w:t>
      </w:r>
      <w:r w:rsidRPr="00EE78E7">
        <w:rPr>
          <w:rFonts w:ascii="Times New Roman" w:eastAsia="Times New Roman" w:hAnsi="Times New Roman" w:cs="Times New Roman"/>
          <w:sz w:val="24"/>
          <w:szCs w:val="24"/>
          <w:lang w:eastAsia="hu-HU"/>
        </w:rPr>
        <w:tab/>
        <w:t>Javaslat a Képviselő-testület által kialakított bizottságok hatásköréről, a bizottságok és tanácsnokok feladatköréről szóló 45/2001. (XII. 22.) önkormányzati rendelet módosítására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Murai Renáta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Jegyzői Titkárság vezetője</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9./</w:t>
      </w:r>
      <w:r w:rsidRPr="00EE78E7">
        <w:rPr>
          <w:rFonts w:ascii="Times New Roman" w:eastAsia="Times New Roman" w:hAnsi="Times New Roman" w:cs="Times New Roman"/>
          <w:sz w:val="24"/>
          <w:szCs w:val="24"/>
          <w:lang w:eastAsia="hu-HU"/>
        </w:rPr>
        <w:tab/>
        <w:t>Budapest Főváros II. Kerületi Önkormányzat Szociális Szolgáltatástervezési Koncepciójának 2013. évi felülvizsgálata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Vargáné Luketics Gabriella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Szociális és Gyermekvédelmi Iroda vezetője</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10./</w:t>
      </w:r>
      <w:r w:rsidRPr="00EE78E7">
        <w:rPr>
          <w:rFonts w:ascii="Times New Roman" w:eastAsia="Times New Roman" w:hAnsi="Times New Roman" w:cs="Times New Roman"/>
          <w:sz w:val="24"/>
          <w:szCs w:val="24"/>
          <w:lang w:eastAsia="hu-HU"/>
        </w:rPr>
        <w:tab/>
        <w:t>Javaslat a Budapest II. kerületi Polgármesteri Hivatal és a Budapest Főváros II. kerületi Önkormányzat irányítása alá tartozó, gazdasági szervezettel nem rendelkező, önállóan működő köznevelési és szociális intézmények között létrejött munkamegosztási megállapodás módosítására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Érsek Anita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Intézménygazdálkodási Iroda helyettes vezetője</w:t>
      </w:r>
    </w:p>
    <w:p w:rsidR="00EE78E7" w:rsidRP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11./</w:t>
      </w:r>
      <w:r w:rsidRPr="00EE78E7">
        <w:rPr>
          <w:rFonts w:ascii="Times New Roman" w:eastAsia="Times New Roman" w:hAnsi="Times New Roman" w:cs="Times New Roman"/>
          <w:sz w:val="24"/>
          <w:szCs w:val="24"/>
          <w:lang w:eastAsia="hu-HU"/>
        </w:rPr>
        <w:tab/>
        <w:t>Javaslat a Képviselő-testület 2014. I. félévi munkaprogramjára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Murai Renáta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Jegyzői Titkárság vezetője</w:t>
      </w:r>
    </w:p>
    <w:p w:rsidR="00EE78E7" w:rsidRP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12./</w:t>
      </w:r>
      <w:r w:rsidRPr="00EE78E7">
        <w:rPr>
          <w:rFonts w:ascii="Times New Roman" w:eastAsia="Times New Roman" w:hAnsi="Times New Roman" w:cs="Times New Roman"/>
          <w:sz w:val="24"/>
          <w:szCs w:val="24"/>
          <w:lang w:eastAsia="hu-HU"/>
        </w:rPr>
        <w:tab/>
        <w:t>A Széna tér területére készült Közterület-alakítási Terv</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Beszédes Rita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Főépítész</w:t>
      </w:r>
    </w:p>
    <w:p w:rsidR="00EE78E7" w:rsidRP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13./</w:t>
      </w:r>
      <w:r w:rsidRPr="00EE78E7">
        <w:rPr>
          <w:rFonts w:ascii="Times New Roman" w:eastAsia="Times New Roman" w:hAnsi="Times New Roman" w:cs="Times New Roman"/>
          <w:sz w:val="24"/>
          <w:szCs w:val="24"/>
          <w:lang w:eastAsia="hu-HU"/>
        </w:rPr>
        <w:tab/>
        <w:t>Közterület-felügyeleti feladatokkal kapcsolatos döntés</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Vajthó Gábor</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Városrendészeti és Környezetvédelmi Iroda vezetője</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14./</w:t>
      </w:r>
      <w:r w:rsidRPr="00EE78E7">
        <w:rPr>
          <w:rFonts w:ascii="Times New Roman" w:eastAsia="Times New Roman" w:hAnsi="Times New Roman" w:cs="Times New Roman"/>
          <w:sz w:val="24"/>
          <w:szCs w:val="24"/>
          <w:lang w:eastAsia="hu-HU"/>
        </w:rPr>
        <w:tab/>
        <w:t>A Horvát utca 14-24. számú ingatlan elé BUBI állomás telepítéséhez készült Közterület Alakítási Terv (KAT) véleményezése</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Keszei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Beruházási Iroda vezetője</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15./</w:t>
      </w:r>
      <w:r w:rsidRPr="00EE78E7">
        <w:rPr>
          <w:rFonts w:ascii="Times New Roman" w:eastAsia="Times New Roman" w:hAnsi="Times New Roman" w:cs="Times New Roman"/>
          <w:sz w:val="24"/>
          <w:szCs w:val="24"/>
          <w:lang w:eastAsia="hu-HU"/>
        </w:rPr>
        <w:tab/>
        <w:t>A Budapest II. kerület, 13204/5 hrsz-ú ingatlan 1668/25133 tulajdoni hányadára vonatkozó elővásárlási jogról történő lemondás</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helyszíni)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Láng Orsolya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Vagyonhasznosítási és Ingatlan-nyilvántartási Iroda vezetője</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16./</w:t>
      </w:r>
      <w:r w:rsidRPr="00EE78E7">
        <w:rPr>
          <w:rFonts w:ascii="Times New Roman" w:eastAsia="Times New Roman" w:hAnsi="Times New Roman" w:cs="Times New Roman"/>
          <w:sz w:val="24"/>
          <w:szCs w:val="24"/>
          <w:lang w:eastAsia="hu-HU"/>
        </w:rPr>
        <w:tab/>
        <w:t>A Budapest Főváros II. Kerületi Önkormányzat Egészségügyi Szolgálata Alapító Okiratának módosítása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Károlyi Helga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Polgármesteri Kabinet</w:t>
      </w:r>
    </w:p>
    <w:p w:rsidR="00EE78E7" w:rsidRP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17./</w:t>
      </w:r>
      <w:r w:rsidRPr="00EE78E7">
        <w:rPr>
          <w:rFonts w:ascii="Times New Roman" w:eastAsia="Times New Roman" w:hAnsi="Times New Roman" w:cs="Times New Roman"/>
          <w:sz w:val="24"/>
          <w:szCs w:val="24"/>
          <w:lang w:eastAsia="hu-HU"/>
        </w:rPr>
        <w:tab/>
        <w:t>Dr. Bende Tibor felnőtt háziorvos egészségügyi feladat-ellátási szerződésének meghosszabbítása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Lénárt Éva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Alapellátásért Felelős Koordinátor</w:t>
      </w:r>
    </w:p>
    <w:p w:rsidR="00EE78E7" w:rsidRP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18./</w:t>
      </w:r>
      <w:r w:rsidRPr="00EE78E7">
        <w:rPr>
          <w:rFonts w:ascii="Times New Roman" w:eastAsia="Times New Roman" w:hAnsi="Times New Roman" w:cs="Times New Roman"/>
          <w:sz w:val="24"/>
          <w:szCs w:val="24"/>
          <w:lang w:eastAsia="hu-HU"/>
        </w:rPr>
        <w:tab/>
        <w:t>Kérelem a Budapest II. ker. Áfonya u. 7/A. fsz. 2. szám alatti lakás bérbe adására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b/>
          <w:i/>
          <w:sz w:val="24"/>
          <w:szCs w:val="24"/>
          <w:lang w:eastAsia="hu-HU"/>
        </w:rPr>
        <w:t>(Zárt!)</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Láng Orsolya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Vagyonhasznosítási és Ingatlan-nyilvántartási Iroda vezetője</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19./</w:t>
      </w:r>
      <w:r w:rsidRPr="00EE78E7">
        <w:rPr>
          <w:rFonts w:ascii="Times New Roman" w:eastAsia="Times New Roman" w:hAnsi="Times New Roman" w:cs="Times New Roman"/>
          <w:sz w:val="24"/>
          <w:szCs w:val="24"/>
          <w:lang w:eastAsia="hu-HU"/>
        </w:rPr>
        <w:tab/>
        <w:t>Kérelem a 14799/0/A/36 hrsz. alatt nyilvántartott Budapest II. Lajos u. 18-20. II. 14. szám alatti lakás bérbe adására</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b/>
          <w:i/>
          <w:sz w:val="24"/>
          <w:szCs w:val="24"/>
          <w:lang w:eastAsia="hu-HU"/>
        </w:rPr>
        <w:t>(Zárt!)</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Láng Orsolya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Vagyonhasznosítási és Ingatlan-nyilvántartási Iroda vezetője</w:t>
      </w:r>
    </w:p>
    <w:p w:rsidR="00EE78E7" w:rsidRPr="00EE78E7" w:rsidRDefault="00EE78E7" w:rsidP="00EE78E7">
      <w:pPr>
        <w:keepNext/>
        <w:keepLines/>
        <w:overflowPunct w:val="0"/>
        <w:autoSpaceDE w:val="0"/>
        <w:autoSpaceDN w:val="0"/>
        <w:adjustRightInd w:val="0"/>
        <w:spacing w:before="240" w:after="0" w:line="240" w:lineRule="auto"/>
        <w:ind w:left="709" w:hanging="709"/>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20./</w:t>
      </w:r>
      <w:r w:rsidRPr="00EE78E7">
        <w:rPr>
          <w:rFonts w:ascii="Times New Roman" w:eastAsia="Times New Roman" w:hAnsi="Times New Roman" w:cs="Times New Roman"/>
          <w:sz w:val="24"/>
          <w:szCs w:val="24"/>
          <w:lang w:eastAsia="hu-HU"/>
        </w:rPr>
        <w:tab/>
        <w:t>A 14825/2 hrsz. alatt nyilvántartott, Budapest II. Ürömi u. 21. mfsz. 4. alatti lakással kapcsolatos kérelem</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b/>
          <w:i/>
          <w:sz w:val="24"/>
          <w:szCs w:val="24"/>
          <w:lang w:eastAsia="hu-HU"/>
        </w:rPr>
        <w:t>(Zárt!)</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Láng Orsolya</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Vagyonhasznosítási és Ingatlan-nyilvántartási Iroda vezetője</w:t>
      </w:r>
    </w:p>
    <w:p w:rsidR="00EE78E7" w:rsidRPr="00EE78E7" w:rsidRDefault="00EE78E7" w:rsidP="00EE78E7">
      <w:pPr>
        <w:spacing w:after="0" w:line="240" w:lineRule="auto"/>
        <w:rPr>
          <w:rFonts w:ascii="Times New Roman" w:hAnsi="Times New Roman" w:cs="Times New Roman"/>
          <w:sz w:val="24"/>
          <w:szCs w:val="24"/>
        </w:rPr>
      </w:pP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(20 képviselő van jelen, 20 igen, egyhangú)</w:t>
      </w:r>
    </w:p>
    <w:p w:rsidR="00EE78E7" w:rsidRPr="00EE78E7" w:rsidRDefault="00EE78E7" w:rsidP="00EE78E7">
      <w:pPr>
        <w:spacing w:after="0" w:line="240" w:lineRule="auto"/>
        <w:rPr>
          <w:rFonts w:ascii="Times New Roman" w:hAnsi="Times New Roman" w:cs="Times New Roman"/>
          <w:sz w:val="24"/>
          <w:szCs w:val="24"/>
        </w:rPr>
      </w:pPr>
    </w:p>
    <w:p w:rsidR="00EE78E7" w:rsidRPr="00EE78E7" w:rsidRDefault="00EE78E7" w:rsidP="00EE78E7">
      <w:pPr>
        <w:spacing w:after="0" w:line="240" w:lineRule="auto"/>
        <w:rPr>
          <w:rFonts w:ascii="Times New Roman" w:hAnsi="Times New Roman" w:cs="Times New Roman"/>
          <w:sz w:val="24"/>
          <w:szCs w:val="24"/>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Gyermekek Háza I. Alapítvány támogatása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 pótkézbesítés)</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dr. Prónik Judit</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Polgármesteri referens</w:t>
      </w:r>
    </w:p>
    <w:p w:rsidR="00EE78E7" w:rsidRPr="002F65A5" w:rsidRDefault="00EE78E7" w:rsidP="00EE78E7">
      <w:pPr>
        <w:spacing w:after="0" w:line="240" w:lineRule="auto"/>
        <w:rPr>
          <w:rFonts w:ascii="Times New Roman" w:hAnsi="Times New Roman" w:cs="Times New Roman"/>
          <w:sz w:val="24"/>
          <w:szCs w:val="24"/>
          <w:lang w:eastAsia="hu-HU"/>
        </w:rPr>
      </w:pPr>
    </w:p>
    <w:p w:rsidR="00EF0E9D" w:rsidRPr="008807D9" w:rsidRDefault="00EF0E9D" w:rsidP="00EF0E9D">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EF0E9D" w:rsidRPr="008807D9" w:rsidRDefault="00EF0E9D" w:rsidP="00EF0E9D">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2F65A5" w:rsidRPr="006F1FB1" w:rsidRDefault="002F65A5" w:rsidP="002F65A5">
      <w:pPr>
        <w:spacing w:after="0" w:line="240" w:lineRule="auto"/>
        <w:rPr>
          <w:rFonts w:ascii="Times New Roman" w:eastAsia="Times New Roman" w:hAnsi="Times New Roman" w:cs="Times New Roman"/>
          <w:sz w:val="24"/>
          <w:szCs w:val="24"/>
          <w:lang w:eastAsia="hu-HU"/>
        </w:rPr>
      </w:pPr>
    </w:p>
    <w:p w:rsidR="00EE78E7" w:rsidRPr="002F65A5" w:rsidRDefault="00EE78E7" w:rsidP="00EE78E7">
      <w:pPr>
        <w:spacing w:after="0" w:line="240" w:lineRule="auto"/>
        <w:rPr>
          <w:rFonts w:ascii="Times New Roman" w:hAnsi="Times New Roman" w:cs="Times New Roman"/>
          <w:sz w:val="24"/>
          <w:szCs w:val="24"/>
          <w:lang w:eastAsia="hu-HU"/>
        </w:rPr>
      </w:pPr>
    </w:p>
    <w:p w:rsidR="00EE78E7" w:rsidRPr="002F65A5"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361/2013.(XII.17.)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Budapest Főváros II. Kerületi Önkormányzat Képviselő-testülete polgármesteri döntés nyomán a</w:t>
      </w:r>
      <w:r w:rsidRPr="00EE78E7">
        <w:rPr>
          <w:rFonts w:ascii="Times New Roman" w:eastAsia="Times New Roman" w:hAnsi="Times New Roman" w:cs="Times New Roman"/>
          <w:i/>
          <w:sz w:val="24"/>
          <w:szCs w:val="24"/>
          <w:lang w:eastAsia="ar-SA"/>
        </w:rPr>
        <w:t xml:space="preserve"> Gyermekek Háza I. Alapítvány (székhelye: 1028 Budapest, Szabadság utca 23.) </w:t>
      </w:r>
      <w:r w:rsidRPr="00EE78E7">
        <w:rPr>
          <w:rFonts w:ascii="Times New Roman" w:eastAsia="Times New Roman" w:hAnsi="Times New Roman" w:cs="Times New Roman"/>
          <w:sz w:val="24"/>
          <w:szCs w:val="24"/>
          <w:lang w:eastAsia="ar-SA"/>
        </w:rPr>
        <w:t xml:space="preserve"> részére az 750 000, -Ft összegű támogatás átadását jóváhagyja.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sz w:val="24"/>
          <w:szCs w:val="24"/>
          <w:lang w:eastAsia="ar-SA"/>
        </w:rPr>
        <w:t xml:space="preserve"> </w:t>
      </w:r>
      <w:r w:rsidRPr="00EE78E7">
        <w:rPr>
          <w:rFonts w:ascii="Times New Roman" w:eastAsia="Times New Roman" w:hAnsi="Times New Roman" w:cs="Times New Roman"/>
          <w:sz w:val="24"/>
          <w:szCs w:val="24"/>
          <w:lang w:eastAsia="ar-SA"/>
        </w:rPr>
        <w:tab/>
        <w:t>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sz w:val="24"/>
          <w:szCs w:val="24"/>
          <w:lang w:eastAsia="ar-SA"/>
        </w:rPr>
        <w:t xml:space="preserve"> 2014. január 15.</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(21 képviselő van jelen, 21 igen, egyhangú)</w:t>
      </w: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2./ pontja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Budapesti Francia Líceum Alapítvány támogatása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 </w:t>
      </w:r>
    </w:p>
    <w:p w:rsidR="00EE78E7" w:rsidRPr="00EE78E7" w:rsidRDefault="00EE78E7" w:rsidP="00EE78E7">
      <w:pPr>
        <w:spacing w:after="0" w:line="240" w:lineRule="auto"/>
        <w:ind w:left="708"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Prónik Judit</w:t>
      </w: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Polgármesteri referens</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F0E9D" w:rsidRPr="008807D9" w:rsidRDefault="00EF0E9D" w:rsidP="00EF0E9D">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EF0E9D" w:rsidRPr="008807D9" w:rsidRDefault="00EF0E9D" w:rsidP="00EF0E9D">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EF0E9D" w:rsidRPr="006F1FB1" w:rsidRDefault="00EF0E9D" w:rsidP="00EF0E9D">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362/2013.(XII.17.)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Budapest Főváros II. Kerületi Önkormányzat Képviselő-testülete polgármesteri döntés nyomán a </w:t>
      </w:r>
      <w:r w:rsidRPr="00EE78E7">
        <w:rPr>
          <w:rFonts w:ascii="Times New Roman" w:eastAsia="Times New Roman" w:hAnsi="Times New Roman" w:cs="Times New Roman"/>
          <w:i/>
          <w:sz w:val="24"/>
          <w:szCs w:val="24"/>
          <w:lang w:eastAsia="ar-SA"/>
        </w:rPr>
        <w:t>Budapesti Francia Líceum Alapítvány (székhelye: 1029 Budapest, Máriaremetei út 193-199.)</w:t>
      </w:r>
      <w:r w:rsidRPr="00EE78E7">
        <w:rPr>
          <w:rFonts w:ascii="Times New Roman" w:eastAsia="Times New Roman" w:hAnsi="Times New Roman" w:cs="Times New Roman"/>
          <w:sz w:val="24"/>
          <w:szCs w:val="24"/>
          <w:lang w:eastAsia="ar-SA"/>
        </w:rPr>
        <w:t xml:space="preserve"> részére az 200 000, -Ft összegű támogatás átadását jóváhagyja.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sz w:val="24"/>
          <w:szCs w:val="24"/>
          <w:lang w:eastAsia="ar-SA"/>
        </w:rPr>
        <w:t xml:space="preserve">: </w:t>
      </w:r>
      <w:r w:rsidRPr="00EE78E7">
        <w:rPr>
          <w:rFonts w:ascii="Times New Roman" w:eastAsia="Times New Roman" w:hAnsi="Times New Roman" w:cs="Times New Roman"/>
          <w:sz w:val="24"/>
          <w:szCs w:val="24"/>
          <w:lang w:eastAsia="ar-SA"/>
        </w:rPr>
        <w:tab/>
        <w:t>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sz w:val="24"/>
          <w:szCs w:val="24"/>
          <w:lang w:eastAsia="ar-SA"/>
        </w:rPr>
        <w:t xml:space="preserve"> 2014. január 15.</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(21 képviselő van jelen, 21 igen, egyhangú)</w:t>
      </w:r>
    </w:p>
    <w:p w:rsidR="00EE78E7" w:rsidRPr="00EE78E7" w:rsidRDefault="00EE78E7" w:rsidP="00EE78E7"/>
    <w:p w:rsidR="00EE78E7" w:rsidRPr="00EE78E7" w:rsidRDefault="00EE78E7" w:rsidP="00EE78E7"/>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3./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A „Kisebbségekért-Pro Minoritate Alapítvány” támogatása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 pótkézbesítés)</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dr. Prónik Judit</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Polgármesteri referens</w:t>
      </w:r>
    </w:p>
    <w:p w:rsidR="00EE78E7" w:rsidRDefault="00EE78E7" w:rsidP="00EE78E7">
      <w:pPr>
        <w:spacing w:after="0" w:line="240" w:lineRule="auto"/>
        <w:rPr>
          <w:rFonts w:ascii="Times New Roman" w:hAnsi="Times New Roman" w:cs="Times New Roman"/>
          <w:sz w:val="24"/>
          <w:szCs w:val="24"/>
          <w:lang w:eastAsia="hu-HU"/>
        </w:rPr>
      </w:pPr>
    </w:p>
    <w:p w:rsidR="00EF0E9D" w:rsidRPr="008807D9" w:rsidRDefault="00EF0E9D" w:rsidP="00EF0E9D">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EF0E9D" w:rsidRPr="008807D9" w:rsidRDefault="00EF0E9D" w:rsidP="00EF0E9D">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EF0E9D" w:rsidRPr="006F1FB1" w:rsidRDefault="00EF0E9D" w:rsidP="00EF0E9D">
      <w:pPr>
        <w:spacing w:after="0" w:line="240" w:lineRule="auto"/>
        <w:rPr>
          <w:rFonts w:ascii="Times New Roman" w:eastAsia="Times New Roman" w:hAnsi="Times New Roman" w:cs="Times New Roman"/>
          <w:sz w:val="24"/>
          <w:szCs w:val="24"/>
          <w:lang w:eastAsia="hu-HU"/>
        </w:rPr>
      </w:pPr>
    </w:p>
    <w:p w:rsidR="00EF0E9D" w:rsidRDefault="00EF0E9D" w:rsidP="00EE78E7">
      <w:pPr>
        <w:spacing w:after="0" w:line="240" w:lineRule="auto"/>
        <w:rPr>
          <w:rFonts w:ascii="Times New Roman" w:hAnsi="Times New Roman" w:cs="Times New Roman"/>
          <w:sz w:val="24"/>
          <w:szCs w:val="24"/>
          <w:lang w:eastAsia="hu-HU"/>
        </w:rPr>
      </w:pPr>
    </w:p>
    <w:p w:rsidR="00EF0E9D" w:rsidRPr="00EE78E7" w:rsidRDefault="00EF0E9D" w:rsidP="00EE78E7">
      <w:pPr>
        <w:spacing w:after="0" w:line="240" w:lineRule="auto"/>
        <w:rPr>
          <w:rFonts w:ascii="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lastRenderedPageBreak/>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363/2013.(XII.17.)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Budapest Főváros II. Kerületi Önkormányzat Képviselő-testülete polgármesteri döntés nyomán a </w:t>
      </w:r>
      <w:r w:rsidRPr="00EE78E7">
        <w:rPr>
          <w:rFonts w:ascii="Times New Roman" w:eastAsia="Times New Roman" w:hAnsi="Times New Roman" w:cs="Times New Roman"/>
          <w:i/>
          <w:sz w:val="24"/>
          <w:szCs w:val="24"/>
          <w:lang w:eastAsia="ar-SA"/>
        </w:rPr>
        <w:t>Kisebbségekért - Pro Minoritate Alapítvány</w:t>
      </w:r>
      <w:r w:rsidRPr="00EE78E7">
        <w:rPr>
          <w:rFonts w:ascii="Times New Roman" w:eastAsia="Times New Roman" w:hAnsi="Times New Roman" w:cs="Times New Roman"/>
          <w:sz w:val="24"/>
          <w:szCs w:val="24"/>
          <w:lang w:eastAsia="ar-SA"/>
        </w:rPr>
        <w:t xml:space="preserve"> (székhelye: 1055 Budapest, Falk Miksa u. 6.) részére az 50 000, -Ft összegű támogatás átadását jóváhagyja.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sz w:val="24"/>
          <w:szCs w:val="24"/>
          <w:lang w:eastAsia="ar-SA"/>
        </w:rPr>
        <w:t xml:space="preserve"> </w:t>
      </w:r>
      <w:r w:rsidRPr="00EE78E7">
        <w:rPr>
          <w:rFonts w:ascii="Times New Roman" w:eastAsia="Times New Roman" w:hAnsi="Times New Roman" w:cs="Times New Roman"/>
          <w:sz w:val="24"/>
          <w:szCs w:val="24"/>
          <w:lang w:eastAsia="ar-SA"/>
        </w:rPr>
        <w:tab/>
        <w:t>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sz w:val="24"/>
          <w:szCs w:val="24"/>
          <w:lang w:eastAsia="ar-SA"/>
        </w:rPr>
        <w:t xml:space="preserve"> 2014. január 15.</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(21 képviselő van jelen, 21 igen, egyhangú)</w:t>
      </w:r>
    </w:p>
    <w:p w:rsidR="00EE78E7" w:rsidRDefault="00EE78E7" w:rsidP="00EE78E7">
      <w:pPr>
        <w:rPr>
          <w:rFonts w:ascii="Times New Roman" w:hAnsi="Times New Roman" w:cs="Times New Roman"/>
          <w:b/>
          <w:sz w:val="24"/>
          <w:szCs w:val="24"/>
          <w:u w:val="single"/>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4./ pontja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Szellemi Honvédelem Alapítvány támogatása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Dankó Virág</w:t>
      </w:r>
    </w:p>
    <w:p w:rsidR="00EE78E7" w:rsidRPr="00EE78E7" w:rsidRDefault="00EE78E7" w:rsidP="00EE78E7">
      <w:pPr>
        <w:spacing w:after="0" w:line="240" w:lineRule="auto"/>
        <w:ind w:left="708"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Alpolgármester</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Tomity Angéla</w:t>
      </w: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Alpolgármesteri referens</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F0E9D" w:rsidRPr="008807D9" w:rsidRDefault="00EF0E9D" w:rsidP="00EF0E9D">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EF0E9D" w:rsidRPr="008807D9" w:rsidRDefault="00EF0E9D" w:rsidP="00EF0E9D">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EF0E9D" w:rsidRPr="006F1FB1" w:rsidRDefault="00EF0E9D" w:rsidP="00EF0E9D">
      <w:pPr>
        <w:spacing w:after="0" w:line="240" w:lineRule="auto"/>
        <w:rPr>
          <w:rFonts w:ascii="Times New Roman" w:eastAsia="Times New Roman" w:hAnsi="Times New Roman" w:cs="Times New Roman"/>
          <w:sz w:val="24"/>
          <w:szCs w:val="24"/>
          <w:lang w:eastAsia="hu-HU"/>
        </w:rPr>
      </w:pPr>
    </w:p>
    <w:p w:rsidR="00EE78E7" w:rsidRDefault="00EE78E7" w:rsidP="00EE78E7">
      <w:pPr>
        <w:spacing w:after="0" w:line="240" w:lineRule="auto"/>
        <w:rPr>
          <w:rFonts w:ascii="Times New Roman" w:eastAsia="Times New Roman" w:hAnsi="Times New Roman" w:cs="Times New Roman"/>
          <w:sz w:val="24"/>
          <w:szCs w:val="24"/>
          <w:lang w:eastAsia="hu-HU"/>
        </w:rPr>
      </w:pPr>
    </w:p>
    <w:p w:rsidR="00EF0E9D" w:rsidRPr="00EE78E7" w:rsidRDefault="00EF0E9D"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364/2013.(XII.17.)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Budapest Főváros II. Kerületi Önkormányzat Képviselő-testülete alpolgármesteri döntés nyomán a Szellemi Honvédelem Alapítvány (székhelye: 2013 Pomáz, Dobó I. u. 71/B/4) részére 250.000,- Ft összegű támogatás átadását jóváhagyja.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sz w:val="24"/>
          <w:szCs w:val="24"/>
          <w:lang w:eastAsia="ar-SA"/>
        </w:rPr>
        <w:t xml:space="preserve"> </w:t>
      </w:r>
      <w:r w:rsidRPr="00EE78E7">
        <w:rPr>
          <w:rFonts w:ascii="Times New Roman" w:eastAsia="Times New Roman" w:hAnsi="Times New Roman" w:cs="Times New Roman"/>
          <w:sz w:val="24"/>
          <w:szCs w:val="24"/>
          <w:lang w:eastAsia="ar-SA"/>
        </w:rPr>
        <w:tab/>
        <w:t>alpolgármester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sz w:val="24"/>
          <w:szCs w:val="24"/>
          <w:lang w:eastAsia="ar-SA"/>
        </w:rPr>
        <w:t>: 2014. február 28.</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(16 képviselő van jelen, 15 igen, 1 tartózkodás)</w:t>
      </w:r>
    </w:p>
    <w:p w:rsidR="00EE78E7" w:rsidRDefault="00EE78E7" w:rsidP="00EE78E7">
      <w:pPr>
        <w:spacing w:after="0" w:line="240" w:lineRule="auto"/>
        <w:rPr>
          <w:rFonts w:ascii="Times New Roman" w:eastAsia="Times New Roman" w:hAnsi="Times New Roman" w:cs="Times New Roman"/>
          <w:sz w:val="24"/>
          <w:szCs w:val="24"/>
          <w:lang w:eastAsia="hu-HU"/>
        </w:rPr>
      </w:pPr>
    </w:p>
    <w:p w:rsidR="00EF0E9D" w:rsidRPr="00EE78E7" w:rsidRDefault="00EF0E9D"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5./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Az Önkormányzat és a BRFK között a közterületi térfigyelő rendszer rendőrségi működtetését kötött Megállapodás 2014. évre történő meghosszabbítására pénzügyi fedezet biztosítása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dr. Murai Renáta</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Jegyzői Titkárság vezetője</w:t>
      </w:r>
    </w:p>
    <w:p w:rsidR="00EE78E7" w:rsidRDefault="00EE78E7" w:rsidP="00EE78E7">
      <w:pPr>
        <w:spacing w:after="0" w:line="240" w:lineRule="auto"/>
        <w:rPr>
          <w:rFonts w:ascii="Times New Roman" w:hAnsi="Times New Roman" w:cs="Times New Roman"/>
          <w:sz w:val="24"/>
          <w:szCs w:val="24"/>
          <w:lang w:eastAsia="hu-HU"/>
        </w:rPr>
      </w:pPr>
    </w:p>
    <w:p w:rsidR="00EF0E9D" w:rsidRPr="008807D9" w:rsidRDefault="00EF0E9D" w:rsidP="00EF0E9D">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w:t>
      </w:r>
      <w:r>
        <w:rPr>
          <w:rFonts w:ascii="Times New Roman" w:eastAsia="Times New Roman" w:hAnsi="Times New Roman" w:cs="Times New Roman"/>
          <w:sz w:val="24"/>
          <w:szCs w:val="24"/>
          <w:lang w:eastAsia="hu-HU"/>
        </w:rPr>
        <w:t xml:space="preserve">–a minősített többség szabályai szerint - </w:t>
      </w:r>
      <w:r w:rsidRPr="008807D9">
        <w:rPr>
          <w:rFonts w:ascii="Times New Roman" w:eastAsia="Times New Roman" w:hAnsi="Times New Roman" w:cs="Times New Roman"/>
          <w:sz w:val="24"/>
          <w:szCs w:val="24"/>
          <w:lang w:eastAsia="hu-HU"/>
        </w:rPr>
        <w:t>a jegyzőkönyv mellékletét képező, a napirend tárgyában készített előterjesztés határozati javaslatát az előterjesztésben írtakkal egyező tartalommal, változtatás nélkül.</w:t>
      </w:r>
    </w:p>
    <w:p w:rsidR="00EF0E9D" w:rsidRPr="008807D9" w:rsidRDefault="00EF0E9D" w:rsidP="00EF0E9D">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EF0E9D" w:rsidRPr="006F1FB1" w:rsidRDefault="00EF0E9D" w:rsidP="00EF0E9D">
      <w:pPr>
        <w:spacing w:after="0" w:line="240" w:lineRule="auto"/>
        <w:rPr>
          <w:rFonts w:ascii="Times New Roman" w:eastAsia="Times New Roman" w:hAnsi="Times New Roman" w:cs="Times New Roman"/>
          <w:sz w:val="24"/>
          <w:szCs w:val="24"/>
          <w:lang w:eastAsia="hu-HU"/>
        </w:rPr>
      </w:pPr>
    </w:p>
    <w:p w:rsidR="00EF0E9D" w:rsidRDefault="00EF0E9D" w:rsidP="00EE78E7">
      <w:pPr>
        <w:spacing w:after="0" w:line="240" w:lineRule="auto"/>
        <w:rPr>
          <w:rFonts w:ascii="Times New Roman" w:hAnsi="Times New Roman" w:cs="Times New Roman"/>
          <w:sz w:val="24"/>
          <w:szCs w:val="24"/>
          <w:lang w:eastAsia="hu-HU"/>
        </w:rPr>
      </w:pPr>
    </w:p>
    <w:p w:rsidR="00EF0E9D" w:rsidRPr="00EE78E7" w:rsidRDefault="00EF0E9D" w:rsidP="00EE78E7">
      <w:pPr>
        <w:spacing w:after="0" w:line="240" w:lineRule="auto"/>
        <w:rPr>
          <w:rFonts w:ascii="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365/2013.(XII.17.)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úgy dönt, hogy Budapest Főváros II. Kerületi Önkormányzat és a Budapesti Rendőr-főkapitányság között a közterületi térfigyelő rendszer rendőrségi működtetésére kötött megállapodásnak változatlan tartalommal történő, 2014. január 1. napjától 2014. december 31. napjáig történő meghosszabbítása okán kötelezettséget vállal arra, hogy a 2014. évi költségvetésében biztosít 13 000 000 Ft-ot a megállapodás teljesítéséhez.</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sz w:val="24"/>
          <w:szCs w:val="24"/>
          <w:lang w:eastAsia="ar-SA"/>
        </w:rPr>
        <w:tab/>
        <w:t>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sz w:val="24"/>
          <w:szCs w:val="24"/>
          <w:lang w:eastAsia="ar-SA"/>
        </w:rPr>
        <w:t xml:space="preserve"> a 2014. évi költségvetés elfogadása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(21 képviselő van jelen, 21 igen, egyhangú)</w:t>
      </w:r>
    </w:p>
    <w:p w:rsidR="00EE78E7" w:rsidRPr="00EE78E7" w:rsidRDefault="00EE78E7" w:rsidP="00EE78E7">
      <w:pPr>
        <w:spacing w:after="0" w:line="240" w:lineRule="auto"/>
        <w:rPr>
          <w:rFonts w:ascii="Times New Roman" w:hAnsi="Times New Roman" w:cs="Times New Roman"/>
          <w:sz w:val="24"/>
          <w:szCs w:val="24"/>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6./ pontja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Javaslat a Budapest Főváros II. Kerületi Önkormányzat Képviselő-testületének a szociális, a gyermekjóléti és gyermekvédelmi ellátások helyi szabályozásáról szóló 12/2010. (V.31.) önkormányzati rendelet módosítására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Vargáné Luketics Gabriella</w:t>
      </w: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Szociális és Gyermekvédelmi Iroda vezetője</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9B2C23" w:rsidRPr="008807D9" w:rsidRDefault="009B2C23" w:rsidP="009B2C23">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w:t>
      </w:r>
      <w:r>
        <w:rPr>
          <w:rFonts w:ascii="Times New Roman" w:eastAsia="Times New Roman" w:hAnsi="Times New Roman" w:cs="Times New Roman"/>
          <w:sz w:val="24"/>
          <w:szCs w:val="24"/>
          <w:lang w:eastAsia="hu-HU"/>
        </w:rPr>
        <w:t xml:space="preserve"> – a minősített többség szabályai szerint - </w:t>
      </w:r>
      <w:r w:rsidRPr="008807D9">
        <w:rPr>
          <w:rFonts w:ascii="Times New Roman" w:eastAsia="Times New Roman" w:hAnsi="Times New Roman" w:cs="Times New Roman"/>
          <w:sz w:val="24"/>
          <w:szCs w:val="24"/>
          <w:lang w:eastAsia="hu-HU"/>
        </w:rPr>
        <w:t>a jegyzőkönyv mellékletét képező, a napirend tárgyában készített előterjesztés</w:t>
      </w:r>
      <w:r>
        <w:rPr>
          <w:rFonts w:ascii="Times New Roman" w:eastAsia="Times New Roman" w:hAnsi="Times New Roman" w:cs="Times New Roman"/>
          <w:sz w:val="24"/>
          <w:szCs w:val="24"/>
          <w:lang w:eastAsia="hu-HU"/>
        </w:rPr>
        <w:t xml:space="preserve"> rendelet-módosításra vonatkozó javaslatát</w:t>
      </w:r>
      <w:r w:rsidRPr="008807D9">
        <w:rPr>
          <w:rFonts w:ascii="Times New Roman" w:eastAsia="Times New Roman" w:hAnsi="Times New Roman" w:cs="Times New Roman"/>
          <w:sz w:val="24"/>
          <w:szCs w:val="24"/>
          <w:lang w:eastAsia="hu-HU"/>
        </w:rPr>
        <w:t xml:space="preserve"> az előterjesztésben írtakkal egyező tartalommal, változtatás nélkül.</w:t>
      </w:r>
    </w:p>
    <w:p w:rsidR="009B2C23" w:rsidRPr="008807D9" w:rsidRDefault="009B2C23" w:rsidP="009B2C23">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9B2C23" w:rsidRPr="006F1FB1" w:rsidRDefault="009B2C23" w:rsidP="009B2C23">
      <w:pPr>
        <w:rPr>
          <w:lang w:eastAsia="hu-HU"/>
        </w:rPr>
      </w:pPr>
    </w:p>
    <w:p w:rsidR="00EE78E7" w:rsidRPr="00EE78E7" w:rsidRDefault="00EE78E7" w:rsidP="00EE78E7">
      <w:pPr>
        <w:spacing w:after="0" w:line="240" w:lineRule="auto"/>
        <w:jc w:val="both"/>
        <w:rPr>
          <w:rFonts w:ascii="Garamond" w:eastAsia="Times New Roman" w:hAnsi="Garamond" w:cs="Times New Roman"/>
          <w:sz w:val="24"/>
          <w:szCs w:val="24"/>
          <w:lang w:eastAsia="hu-HU"/>
        </w:rPr>
      </w:pPr>
    </w:p>
    <w:p w:rsidR="00EE78E7" w:rsidRPr="00EE78E7" w:rsidRDefault="00EE78E7" w:rsidP="00EE78E7">
      <w:pPr>
        <w:spacing w:after="0" w:line="240" w:lineRule="auto"/>
        <w:jc w:val="both"/>
        <w:rPr>
          <w:rFonts w:ascii="Garamond" w:eastAsia="Times New Roman" w:hAnsi="Garamond"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bCs/>
          <w:snapToGrid w:val="0"/>
          <w:sz w:val="24"/>
          <w:szCs w:val="24"/>
          <w:lang w:eastAsia="hu-HU"/>
        </w:rPr>
      </w:pPr>
      <w:r w:rsidRPr="00EE78E7">
        <w:rPr>
          <w:rFonts w:ascii="Times New Roman" w:eastAsia="Times New Roman" w:hAnsi="Times New Roman" w:cs="Times New Roman"/>
          <w:b/>
          <w:sz w:val="24"/>
          <w:szCs w:val="24"/>
          <w:lang w:eastAsia="hu-HU"/>
        </w:rPr>
        <w:t xml:space="preserve">Budapest Főváros II. Kerületi Önkormányzat Képviselő-testületének 34/2013.(XII.17.) önkormányzati rendelete a </w:t>
      </w:r>
      <w:r w:rsidRPr="00EE78E7">
        <w:rPr>
          <w:rFonts w:ascii="Times New Roman" w:eastAsia="Times New Roman" w:hAnsi="Times New Roman" w:cs="Times New Roman"/>
          <w:b/>
          <w:bCs/>
          <w:sz w:val="24"/>
          <w:szCs w:val="24"/>
          <w:lang w:eastAsia="hu-HU"/>
        </w:rPr>
        <w:t>szociális, a gyermekjóléti és gyermekvédelmi</w:t>
      </w:r>
      <w:r w:rsidRPr="00EE78E7">
        <w:rPr>
          <w:rFonts w:ascii="Times New Roman" w:eastAsia="Times New Roman" w:hAnsi="Times New Roman" w:cs="Times New Roman"/>
          <w:b/>
          <w:bCs/>
          <w:snapToGrid w:val="0"/>
          <w:sz w:val="24"/>
          <w:szCs w:val="24"/>
          <w:lang w:eastAsia="hu-HU"/>
        </w:rPr>
        <w:t xml:space="preserve"> ellátások helyi szabályozásáról szóló 12/2010.(V.31.) önkormányzati rendelet módosításáról</w:t>
      </w:r>
    </w:p>
    <w:p w:rsidR="00EE78E7" w:rsidRPr="00EE78E7" w:rsidRDefault="00EE78E7" w:rsidP="00EE78E7">
      <w:pPr>
        <w:spacing w:after="0" w:line="240" w:lineRule="auto"/>
        <w:jc w:val="center"/>
        <w:rPr>
          <w:rFonts w:ascii="Times New Roman" w:eastAsia="Times New Roman" w:hAnsi="Times New Roman" w:cs="Times New Roman"/>
          <w:b/>
          <w:bCs/>
          <w:snapToGrid w:val="0"/>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bCs/>
          <w:snapToGrid w:val="0"/>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napToGrid w:val="0"/>
          <w:sz w:val="24"/>
          <w:szCs w:val="24"/>
          <w:lang w:eastAsia="hu-HU"/>
        </w:rPr>
        <w:t>A Budapest Főváros II. Kerületi Önkormányzat Képviselő-testülete a Magyarország Alaptörvénye 32. cikk (1) bekezdésének a) pontjában</w:t>
      </w:r>
      <w:r w:rsidRPr="00EE78E7">
        <w:rPr>
          <w:rFonts w:ascii="Times New Roman" w:eastAsia="Times New Roman" w:hAnsi="Times New Roman" w:cs="Times New Roman"/>
          <w:sz w:val="24"/>
          <w:szCs w:val="24"/>
          <w:lang w:eastAsia="hu-HU"/>
        </w:rPr>
        <w:t xml:space="preserve"> meghatározott eredeti jogalkotói </w:t>
      </w:r>
      <w:r w:rsidRPr="00EE78E7">
        <w:rPr>
          <w:rFonts w:ascii="Times New Roman" w:eastAsia="Times New Roman" w:hAnsi="Times New Roman" w:cs="Times New Roman"/>
          <w:sz w:val="24"/>
          <w:szCs w:val="24"/>
          <w:lang w:eastAsia="hu-HU"/>
        </w:rPr>
        <w:lastRenderedPageBreak/>
        <w:t xml:space="preserve">hatáskörében, </w:t>
      </w:r>
      <w:r w:rsidRPr="00EE78E7">
        <w:rPr>
          <w:rFonts w:ascii="Times New Roman" w:eastAsia="Times New Roman" w:hAnsi="Times New Roman" w:cs="Times New Roman"/>
          <w:snapToGrid w:val="0"/>
          <w:sz w:val="24"/>
          <w:szCs w:val="24"/>
          <w:lang w:eastAsia="hu-HU"/>
        </w:rPr>
        <w:t xml:space="preserve">a szociális igazgatásról és szociális ellátásokról szóló </w:t>
      </w:r>
      <w:r w:rsidRPr="00EE78E7">
        <w:rPr>
          <w:rFonts w:ascii="Times New Roman" w:eastAsia="Times New Roman" w:hAnsi="Times New Roman" w:cs="Times New Roman"/>
          <w:sz w:val="24"/>
          <w:szCs w:val="24"/>
          <w:lang w:eastAsia="hu-HU"/>
        </w:rPr>
        <w:t>1993. évi III. tv. 10.§ (1) bekezdésében, a 26.§-ában, a 32.§ (1) bekezdés b) pontjában, a 32.§ (3) bekezdésében, az   50. § (3) bekezdésében, a 132.§ (4) bekezdésében kapott felhatalmazás alapján a következőket rendeli el:</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tabs>
          <w:tab w:val="left" w:pos="0"/>
        </w:tabs>
        <w:spacing w:after="0" w:line="240" w:lineRule="auto"/>
        <w:jc w:val="center"/>
        <w:rPr>
          <w:rFonts w:ascii="Times New Roman" w:eastAsia="Times New Roman" w:hAnsi="Times New Roman" w:cs="Times New Roman"/>
          <w:b/>
          <w:color w:val="000000"/>
          <w:sz w:val="24"/>
          <w:szCs w:val="24"/>
          <w:lang w:eastAsia="hu-HU"/>
        </w:rPr>
      </w:pPr>
      <w:r w:rsidRPr="00EE78E7">
        <w:rPr>
          <w:rFonts w:ascii="Times New Roman" w:eastAsia="Times New Roman" w:hAnsi="Times New Roman" w:cs="Times New Roman"/>
          <w:b/>
          <w:color w:val="000000"/>
          <w:sz w:val="24"/>
          <w:szCs w:val="24"/>
          <w:lang w:eastAsia="hu-HU"/>
        </w:rPr>
        <w:t>1. §</w:t>
      </w:r>
    </w:p>
    <w:p w:rsidR="00EE78E7" w:rsidRPr="00EE78E7" w:rsidRDefault="00EE78E7" w:rsidP="00EE78E7">
      <w:pPr>
        <w:tabs>
          <w:tab w:val="left" w:pos="0"/>
        </w:tabs>
        <w:spacing w:after="0" w:line="240" w:lineRule="auto"/>
        <w:jc w:val="both"/>
        <w:rPr>
          <w:rFonts w:ascii="Times New Roman" w:eastAsia="Times New Roman" w:hAnsi="Times New Roman" w:cs="Times New Roman"/>
          <w:b/>
          <w:color w:val="000000"/>
          <w:sz w:val="24"/>
          <w:szCs w:val="24"/>
          <w:lang w:eastAsia="hu-HU"/>
        </w:rPr>
      </w:pPr>
      <w:r w:rsidRPr="00EE78E7">
        <w:rPr>
          <w:rFonts w:ascii="Times New Roman" w:eastAsia="Times New Roman" w:hAnsi="Times New Roman" w:cs="Times New Roman"/>
          <w:b/>
          <w:color w:val="000000"/>
          <w:sz w:val="24"/>
          <w:szCs w:val="24"/>
          <w:lang w:eastAsia="hu-HU"/>
        </w:rPr>
        <w:t>(1)</w:t>
      </w:r>
    </w:p>
    <w:p w:rsidR="00EE78E7" w:rsidRPr="00EE78E7" w:rsidRDefault="00EE78E7" w:rsidP="00EE78E7">
      <w:pPr>
        <w:tabs>
          <w:tab w:val="left" w:pos="0"/>
        </w:tabs>
        <w:spacing w:after="0" w:line="240" w:lineRule="auto"/>
        <w:jc w:val="both"/>
        <w:rPr>
          <w:rFonts w:ascii="Times New Roman" w:eastAsia="Times New Roman" w:hAnsi="Times New Roman" w:cs="Times New Roman"/>
          <w:i/>
          <w:snapToGrid w:val="0"/>
          <w:sz w:val="24"/>
          <w:szCs w:val="24"/>
          <w:lang w:eastAsia="hu-HU"/>
        </w:rPr>
      </w:pPr>
      <w:r w:rsidRPr="00EE78E7">
        <w:rPr>
          <w:rFonts w:ascii="Times New Roman" w:eastAsia="Times New Roman" w:hAnsi="Times New Roman" w:cs="Times New Roman"/>
          <w:i/>
          <w:color w:val="000000"/>
          <w:sz w:val="24"/>
          <w:szCs w:val="24"/>
          <w:lang w:eastAsia="hu-HU"/>
        </w:rPr>
        <w:t>A szociális, a gyermekjóléti és gyermekvédelmi</w:t>
      </w:r>
      <w:r w:rsidRPr="00EE78E7">
        <w:rPr>
          <w:rFonts w:ascii="Times New Roman" w:eastAsia="Times New Roman" w:hAnsi="Times New Roman" w:cs="Times New Roman"/>
          <w:i/>
          <w:snapToGrid w:val="0"/>
          <w:color w:val="000000"/>
          <w:sz w:val="24"/>
          <w:szCs w:val="24"/>
          <w:lang w:eastAsia="hu-HU"/>
        </w:rPr>
        <w:t xml:space="preserve"> ellátások helyi szabályozásáról szóló </w:t>
      </w:r>
      <w:r w:rsidRPr="00EE78E7">
        <w:rPr>
          <w:rFonts w:ascii="Times New Roman" w:eastAsia="Times New Roman" w:hAnsi="Times New Roman" w:cs="Times New Roman"/>
          <w:i/>
          <w:color w:val="000000"/>
          <w:sz w:val="24"/>
          <w:szCs w:val="24"/>
          <w:lang w:eastAsia="hu-HU"/>
        </w:rPr>
        <w:t>12/2010.(V.31.) önkormányzati rendelet (továbbiakban: R.)</w:t>
      </w:r>
    </w:p>
    <w:p w:rsidR="00EE78E7" w:rsidRPr="00EE78E7" w:rsidRDefault="00EE78E7" w:rsidP="00EE78E7">
      <w:pPr>
        <w:spacing w:after="0" w:line="240" w:lineRule="auto"/>
        <w:jc w:val="both"/>
        <w:rPr>
          <w:rFonts w:ascii="Times New Roman" w:eastAsia="Times New Roman" w:hAnsi="Times New Roman" w:cs="Times New Roman"/>
          <w:bCs/>
          <w:i/>
          <w:iCs/>
          <w:sz w:val="24"/>
          <w:szCs w:val="24"/>
          <w:lang w:eastAsia="hu-HU"/>
        </w:rPr>
      </w:pPr>
      <w:r w:rsidRPr="00EE78E7">
        <w:rPr>
          <w:rFonts w:ascii="Times New Roman" w:eastAsia="Times New Roman" w:hAnsi="Times New Roman" w:cs="Times New Roman"/>
          <w:bCs/>
          <w:i/>
          <w:sz w:val="24"/>
          <w:szCs w:val="24"/>
          <w:lang w:eastAsia="hu-HU"/>
        </w:rPr>
        <w:t xml:space="preserve">1. § (1) bekezdésének a) és b) pontja </w:t>
      </w:r>
      <w:r w:rsidRPr="00EE78E7">
        <w:rPr>
          <w:rFonts w:ascii="Times New Roman" w:eastAsia="Times New Roman" w:hAnsi="Times New Roman" w:cs="Times New Roman"/>
          <w:bCs/>
          <w:i/>
          <w:iCs/>
          <w:sz w:val="24"/>
          <w:szCs w:val="24"/>
          <w:lang w:eastAsia="hu-HU"/>
        </w:rPr>
        <w:t>helyébe a következő rendelkezés lép:</w:t>
      </w: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„(1) /A Képviselő-testület – a (2) bekezdésben foglaltak kivételével – hatáskörét az alábbi esetekben a polgármesterre ruházza át:/</w:t>
      </w:r>
    </w:p>
    <w:p w:rsidR="00EE78E7" w:rsidRPr="00EE78E7" w:rsidRDefault="00EE78E7" w:rsidP="00EE78E7">
      <w:pPr>
        <w:spacing w:after="0" w:line="240" w:lineRule="auto"/>
        <w:ind w:left="74" w:firstLine="286"/>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napToGrid w:val="0"/>
          <w:color w:val="000000"/>
          <w:sz w:val="24"/>
          <w:szCs w:val="24"/>
          <w:lang w:eastAsia="hu-HU"/>
        </w:rPr>
        <w:t xml:space="preserve">a) a szociális igazgatásról és szociális ellátásokról szóló </w:t>
      </w:r>
      <w:r w:rsidRPr="00EE78E7">
        <w:rPr>
          <w:rFonts w:ascii="Times New Roman" w:eastAsia="Times New Roman" w:hAnsi="Times New Roman" w:cs="Times New Roman"/>
          <w:color w:val="000000"/>
          <w:sz w:val="24"/>
          <w:szCs w:val="24"/>
          <w:lang w:eastAsia="hu-HU"/>
        </w:rPr>
        <w:t>1993. évi III. tv. (továbbiakban: Szt.) 7.§, a 17.§ (1) bekezdés, a 48.§ (2) és (3) bekezdés,</w:t>
      </w:r>
    </w:p>
    <w:p w:rsidR="00EE78E7" w:rsidRPr="00EE78E7" w:rsidRDefault="00EE78E7" w:rsidP="00EE78E7">
      <w:pPr>
        <w:spacing w:after="0" w:line="240" w:lineRule="auto"/>
        <w:ind w:left="74" w:firstLine="286"/>
        <w:jc w:val="both"/>
        <w:rPr>
          <w:rFonts w:ascii="Times New Roman" w:eastAsia="Times New Roman" w:hAnsi="Times New Roman" w:cs="Times New Roman"/>
          <w:bCs/>
          <w:sz w:val="24"/>
          <w:szCs w:val="24"/>
          <w:lang w:eastAsia="hu-HU"/>
        </w:rPr>
      </w:pPr>
      <w:r w:rsidRPr="00EE78E7">
        <w:rPr>
          <w:rFonts w:ascii="Times New Roman" w:eastAsia="Times New Roman" w:hAnsi="Times New Roman" w:cs="Times New Roman"/>
          <w:sz w:val="24"/>
          <w:szCs w:val="24"/>
          <w:lang w:eastAsia="hu-HU"/>
        </w:rPr>
        <w:t xml:space="preserve">b) e rendelet 13.§ (1) bekezdés, a 16.§ (1) bekezdés, a 17.§ (1) bekezdés, a 18. § (1) bekezdés, a 19.§ (1) bekezdés, 20. § (1) bekezdés, a 22.§, a 23. §, a 27.§,  a 29.§, a 33.§, a 38.§, a 41.§, </w:t>
      </w:r>
      <w:r w:rsidRPr="00EE78E7">
        <w:rPr>
          <w:rFonts w:ascii="Times New Roman" w:eastAsia="Times New Roman" w:hAnsi="Times New Roman" w:cs="Times New Roman"/>
          <w:bCs/>
          <w:sz w:val="24"/>
          <w:szCs w:val="24"/>
          <w:lang w:eastAsia="hu-HU"/>
        </w:rPr>
        <w:t>a 41/A. §,</w:t>
      </w:r>
      <w:r w:rsidRPr="00EE78E7">
        <w:rPr>
          <w:rFonts w:ascii="Times New Roman" w:eastAsia="Times New Roman" w:hAnsi="Times New Roman" w:cs="Times New Roman"/>
          <w:sz w:val="24"/>
          <w:szCs w:val="24"/>
          <w:lang w:eastAsia="hu-HU"/>
        </w:rPr>
        <w:t xml:space="preserve"> az 55.§ (1) bekezdés</w:t>
      </w:r>
      <w:r w:rsidRPr="00EE78E7">
        <w:rPr>
          <w:rFonts w:ascii="Times New Roman" w:eastAsia="Times New Roman" w:hAnsi="Times New Roman" w:cs="Times New Roman"/>
          <w:bCs/>
          <w:sz w:val="24"/>
          <w:szCs w:val="24"/>
          <w:lang w:eastAsia="hu-HU"/>
        </w:rPr>
        <w:t>;”</w:t>
      </w:r>
    </w:p>
    <w:p w:rsidR="00EE78E7" w:rsidRPr="00EE78E7" w:rsidRDefault="00EE78E7" w:rsidP="00EE78E7">
      <w:pPr>
        <w:spacing w:after="0" w:line="240" w:lineRule="auto"/>
        <w:ind w:left="254" w:firstLine="106"/>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 xml:space="preserve"> </w:t>
      </w:r>
      <w:r w:rsidRPr="00EE78E7">
        <w:rPr>
          <w:rFonts w:ascii="Times New Roman" w:eastAsia="Times New Roman" w:hAnsi="Times New Roman" w:cs="Times New Roman"/>
          <w:b/>
          <w:sz w:val="24"/>
          <w:szCs w:val="24"/>
          <w:lang w:eastAsia="hu-HU"/>
        </w:rPr>
        <w:t>(2)</w:t>
      </w:r>
    </w:p>
    <w:p w:rsidR="00EE78E7" w:rsidRPr="00EE78E7" w:rsidRDefault="00EE78E7" w:rsidP="00EE78E7">
      <w:pPr>
        <w:spacing w:after="0" w:line="240" w:lineRule="auto"/>
        <w:jc w:val="both"/>
        <w:rPr>
          <w:rFonts w:ascii="Times New Roman" w:eastAsia="Times New Roman" w:hAnsi="Times New Roman" w:cs="Times New Roman"/>
          <w:bCs/>
          <w:i/>
          <w:iCs/>
          <w:sz w:val="24"/>
          <w:szCs w:val="24"/>
          <w:lang w:eastAsia="hu-HU"/>
        </w:rPr>
      </w:pPr>
      <w:r w:rsidRPr="00EE78E7">
        <w:rPr>
          <w:rFonts w:ascii="Times New Roman" w:eastAsia="Times New Roman" w:hAnsi="Times New Roman" w:cs="Times New Roman"/>
          <w:bCs/>
          <w:i/>
          <w:sz w:val="24"/>
          <w:szCs w:val="24"/>
          <w:lang w:eastAsia="hu-HU"/>
        </w:rPr>
        <w:t xml:space="preserve">A R. 1. § (2) bekezdése </w:t>
      </w:r>
      <w:r w:rsidRPr="00EE78E7">
        <w:rPr>
          <w:rFonts w:ascii="Times New Roman" w:eastAsia="Times New Roman" w:hAnsi="Times New Roman" w:cs="Times New Roman"/>
          <w:bCs/>
          <w:i/>
          <w:iCs/>
          <w:sz w:val="24"/>
          <w:szCs w:val="24"/>
          <w:lang w:eastAsia="hu-HU"/>
        </w:rPr>
        <w:t>helyébe a következő rendelkezés lép:</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 A 17. § (3) bekezdés, a 19. § (3) bekezdés, a 20. § (3) bekezdés, a 43.§ (1) bekezdés, a 45.§ (2) bekezdés, 47.§ (6) bekezdés, 48.§, az 50.§ (6) bekezdés, az 55 § (3) bekezdés, és az Szt. 17.§ (5) bekezdése esetében a Képviselő-testület az I. fokú hatáskört a Képviselő-testület által kialakított bizottságok hatásköréről szóló önkormányzati rendeletében meghatározott, hatáskörrel rendelkező bizottságra (továbbiakban: illetékes bizottság) ruházza át.”</w:t>
      </w:r>
    </w:p>
    <w:p w:rsidR="00EE78E7" w:rsidRPr="00EE78E7" w:rsidRDefault="00EE78E7" w:rsidP="00EE78E7">
      <w:pPr>
        <w:spacing w:after="0" w:line="240" w:lineRule="auto"/>
        <w:jc w:val="center"/>
        <w:rPr>
          <w:rFonts w:ascii="Times New Roman" w:eastAsia="Times New Roman" w:hAnsi="Times New Roman" w:cs="Times New Roman"/>
          <w:b/>
          <w:bCs/>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 §</w:t>
      </w:r>
    </w:p>
    <w:p w:rsidR="00EE78E7" w:rsidRPr="00EE78E7" w:rsidRDefault="00EE78E7" w:rsidP="00EE78E7">
      <w:pPr>
        <w:spacing w:after="0" w:line="240" w:lineRule="auto"/>
        <w:jc w:val="both"/>
        <w:rPr>
          <w:rFonts w:ascii="Times New Roman" w:eastAsia="Times New Roman" w:hAnsi="Times New Roman" w:cs="Times New Roman"/>
          <w:bCs/>
          <w:i/>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Cs/>
          <w:i/>
          <w:iCs/>
          <w:sz w:val="24"/>
          <w:szCs w:val="24"/>
          <w:lang w:eastAsia="hu-HU"/>
        </w:rPr>
      </w:pPr>
      <w:r w:rsidRPr="00EE78E7">
        <w:rPr>
          <w:rFonts w:ascii="Times New Roman" w:eastAsia="Times New Roman" w:hAnsi="Times New Roman" w:cs="Times New Roman"/>
          <w:bCs/>
          <w:i/>
          <w:sz w:val="24"/>
          <w:szCs w:val="24"/>
          <w:lang w:eastAsia="hu-HU"/>
        </w:rPr>
        <w:t xml:space="preserve">A R. 6. § (1) bekezdése </w:t>
      </w:r>
      <w:r w:rsidRPr="00EE78E7">
        <w:rPr>
          <w:rFonts w:ascii="Times New Roman" w:eastAsia="Times New Roman" w:hAnsi="Times New Roman" w:cs="Times New Roman"/>
          <w:bCs/>
          <w:i/>
          <w:iCs/>
          <w:sz w:val="24"/>
          <w:szCs w:val="24"/>
          <w:lang w:eastAsia="hu-HU"/>
        </w:rPr>
        <w:t>helyébe a következő rendelkezés lép:</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 Az alábbi ellátások megállapítására irányuló eljárás során az Iroda környezettanulmányt készít:</w:t>
      </w:r>
    </w:p>
    <w:p w:rsidR="00EE78E7" w:rsidRPr="00EE78E7" w:rsidRDefault="00EE78E7" w:rsidP="00EE78E7">
      <w:pPr>
        <w:numPr>
          <w:ilvl w:val="0"/>
          <w:numId w:val="57"/>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ápolási díj,</w:t>
      </w:r>
    </w:p>
    <w:p w:rsidR="00EE78E7" w:rsidRPr="00EE78E7" w:rsidRDefault="00EE78E7" w:rsidP="00EE78E7">
      <w:pPr>
        <w:spacing w:after="0" w:line="240" w:lineRule="auto"/>
        <w:ind w:left="25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 17. §-ban és a 19. § (3) bekezdésben meghatározott önkormányzati segély,</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c) rendszeres nevelési segély megállapításához.”</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3. §</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A R. 7. §-a helyébe a következő rendelkezés lép:</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„7. § (1) Kérelmező az igényelt támogatás elbírálása érdekében köteles együttműködni. Ennek elmulasztása esetén az igényelt támogatás nem állapítható meg.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 Mérlegelési jogkörben hozott döntések esetében a jogosultságot megalapozó élethelyzeteket</w:t>
      </w:r>
      <w:r w:rsidRPr="00EE78E7">
        <w:rPr>
          <w:rFonts w:ascii="Georgia" w:eastAsia="Times New Roman" w:hAnsi="Georgia" w:cs="Times New Roman"/>
          <w:color w:val="333333"/>
          <w:sz w:val="24"/>
          <w:szCs w:val="24"/>
          <w:lang w:eastAsia="hu-HU"/>
        </w:rPr>
        <w:t xml:space="preserve"> </w:t>
      </w:r>
      <w:r w:rsidRPr="00EE78E7">
        <w:rPr>
          <w:rFonts w:ascii="Times New Roman" w:eastAsia="Times New Roman" w:hAnsi="Times New Roman" w:cs="Times New Roman"/>
          <w:sz w:val="24"/>
          <w:szCs w:val="24"/>
          <w:lang w:eastAsia="hu-HU"/>
        </w:rPr>
        <w:t>komplexen kell vizsgálni.</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 A szociális ellátást igénylő család, illetve háztartás szociális helyzetéről az Iroda az e rendeletben előírtak szerint, továbbá indokolt esetben a tényállás tisztázása céljából környezettanulmányt készíthet, szükség esetén önkormányzati intézmények bevonásával.</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 A gyermekek jogán nyújtott támogatások iránti kérelmet a szülő, a gyám, illetve törvényes képviselő nyújthatja be.</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(5) E rendelet által nem szabályozott kérdésekben az Szt., a gyermekek védelméről és a gyámügyi igazgatásról szóló 1997. évi XXXI. törvény (továbbiakban: Gyvt.) és ezek végrehajtására kiadott jogszabályok rendelkezéseit kell alkalmazni.”</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4. §</w:t>
      </w: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A R. 8. § (5) bekezdése helyébe a következő rendelkezés lép:</w:t>
      </w:r>
    </w:p>
    <w:p w:rsidR="00EE78E7" w:rsidRPr="00EE78E7" w:rsidRDefault="00EE78E7" w:rsidP="00EE78E7">
      <w:pPr>
        <w:spacing w:after="0" w:line="240" w:lineRule="auto"/>
        <w:jc w:val="both"/>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Cs/>
          <w:iCs/>
          <w:sz w:val="24"/>
          <w:szCs w:val="24"/>
          <w:lang w:eastAsia="hu-HU"/>
        </w:rPr>
        <w:t>„(5) Az Szt. 7. §-a, valamint e rendelet  17. §-a és 18. §-a  alapján megállapított önkormányzati segély Erzsébet-utalvány formájában is nyújtható.”</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5.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A R. 9. § (1) bekezdés a) pontja helyébe a következő rendelkezés lép:</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(1) a) munkaképességét legalább 40%-ban elvesztette, illetőleg legalább 30%-os mértékű egészségkárosodást szenvedett és ezen egészségi állapotáról a rehabilitációs szakigazgatási szervnek vagy a Nemzeti Rehabilitációs és Szociális Hivatalnak a munkaképesség-csökkenés, az egészségkárosodás vagy az egészségi állapot minősítését tartalmazó, érvényes és hatályos szakhatósági állásfoglalását vagy szakvéleményét csatolja, vagy”</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6.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A R. 17. §-a és az azt megelőző alcímmegjelölés helyébe a következő rendelkezés és  alcímmegjelölés lép:</w:t>
      </w:r>
    </w:p>
    <w:p w:rsidR="00EE78E7" w:rsidRPr="00EE78E7" w:rsidRDefault="00EE78E7" w:rsidP="00EE78E7">
      <w:pPr>
        <w:spacing w:after="0" w:line="240" w:lineRule="auto"/>
        <w:ind w:firstLine="540"/>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w:t>
      </w:r>
      <w:r w:rsidRPr="00EE78E7">
        <w:rPr>
          <w:rFonts w:ascii="Times New Roman" w:eastAsia="Times New Roman" w:hAnsi="Times New Roman" w:cs="Times New Roman"/>
          <w:b/>
          <w:sz w:val="24"/>
          <w:szCs w:val="24"/>
          <w:lang w:eastAsia="hu-HU"/>
        </w:rPr>
        <w:t>4. Önkormányzati segély</w:t>
      </w:r>
    </w:p>
    <w:p w:rsidR="00EE78E7" w:rsidRPr="00EE78E7" w:rsidRDefault="00EE78E7" w:rsidP="00EE78E7">
      <w:pPr>
        <w:spacing w:after="0" w:line="240" w:lineRule="auto"/>
        <w:ind w:left="390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18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17.§</w:t>
      </w:r>
      <w:r w:rsidRPr="00EE78E7">
        <w:rPr>
          <w:rFonts w:ascii="Times New Roman" w:eastAsia="Times New Roman" w:hAnsi="Times New Roman" w:cs="Times New Roman"/>
          <w:sz w:val="24"/>
          <w:szCs w:val="24"/>
          <w:lang w:eastAsia="hu-HU"/>
        </w:rPr>
        <w:tab/>
        <w:t xml:space="preserve">(1) </w:t>
      </w:r>
      <w:r w:rsidRPr="00EE78E7">
        <w:rPr>
          <w:rFonts w:ascii="Times New Roman" w:eastAsia="Times New Roman" w:hAnsi="Times New Roman" w:cs="Times New Roman"/>
          <w:sz w:val="24"/>
          <w:szCs w:val="24"/>
          <w:lang w:eastAsia="hu-HU"/>
        </w:rPr>
        <w:tab/>
        <w:t>A Képviselő-testület önkormányzati segélyt nyújt a létfenntartási gondokkal küzdő vagy alkalmanként jelentkező, nem várt többletkiadások - különösen az Szt.-ben meghatározott esetek, továbbá a munkahely elvesztése, közüzemi díjtartozás, kérelmező sérelmére elkövetett bűncselekmény, tüzelő vásárlása, a lakhatást alapvetően meghatározó felszerelési tárgyak meghibásodása – miatt létfenntartást veszélyeztető rendkívüli élethelyzetbe került személyek részére, akiknek családjában az egy főre jutó havi jövedelem nem haladja meg az öregségi nyugdíj mindenkori legkisebb összegének két és félszeresét.</w:t>
      </w:r>
    </w:p>
    <w:p w:rsidR="00EE78E7" w:rsidRPr="00EE78E7" w:rsidRDefault="00EE78E7" w:rsidP="00EE78E7">
      <w:pPr>
        <w:spacing w:after="0" w:line="240" w:lineRule="auto"/>
        <w:ind w:firstLine="254"/>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3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(2) Önkormányzati segély:</w:t>
      </w:r>
    </w:p>
    <w:p w:rsidR="00EE78E7" w:rsidRPr="00EE78E7" w:rsidRDefault="00EE78E7" w:rsidP="00EE78E7">
      <w:pPr>
        <w:spacing w:after="0" w:line="240" w:lineRule="auto"/>
        <w:ind w:left="108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alkalmanként,</w:t>
      </w:r>
    </w:p>
    <w:p w:rsidR="00EE78E7" w:rsidRPr="00EE78E7" w:rsidRDefault="00EE78E7" w:rsidP="00EE78E7">
      <w:pPr>
        <w:spacing w:after="0" w:line="240" w:lineRule="auto"/>
        <w:ind w:left="108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 tervezetten,</w:t>
      </w:r>
    </w:p>
    <w:p w:rsidR="00EE78E7" w:rsidRPr="00EE78E7" w:rsidRDefault="00EE78E7" w:rsidP="00EE78E7">
      <w:pPr>
        <w:spacing w:after="0" w:line="240" w:lineRule="auto"/>
        <w:ind w:left="108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c) kamatmentes szociális kölcsön formájában nyújtható.</w:t>
      </w:r>
    </w:p>
    <w:p w:rsidR="00EE78E7" w:rsidRPr="00EE78E7" w:rsidRDefault="00EE78E7" w:rsidP="00EE78E7">
      <w:pPr>
        <w:spacing w:after="0" w:line="240" w:lineRule="auto"/>
        <w:ind w:firstLine="3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3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w:t>
      </w:r>
      <w:r w:rsidRPr="00EE78E7">
        <w:rPr>
          <w:rFonts w:ascii="Times New Roman" w:eastAsia="Times New Roman" w:hAnsi="Times New Roman" w:cs="Times New Roman"/>
          <w:sz w:val="24"/>
          <w:szCs w:val="24"/>
          <w:lang w:eastAsia="hu-HU"/>
        </w:rPr>
        <w:tab/>
        <w:t xml:space="preserve">Egyedi esetben méltányosságból az illetékes bizottság annak a személynek is megállapíthat önkormányzati segélyt, akinek családjában az egy főre jutó havi jövedelem meghaladja az (1) bekezdés szerinti értékhatárt, de nem haladja meg az öregségi nyugdíj mindenkori legkisebb összegének háromszorosát, egyedülélő vagy gyermeket nevelő egyedülálló személy esetén három és félszeresét. </w:t>
      </w:r>
    </w:p>
    <w:p w:rsidR="00EE78E7" w:rsidRPr="00EE78E7" w:rsidRDefault="00EE78E7" w:rsidP="00EE78E7">
      <w:pPr>
        <w:spacing w:after="0" w:line="240" w:lineRule="auto"/>
        <w:ind w:firstLine="708"/>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43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 Az önkormányzati segély éves összege nem haladhatja meg az öregségi nyugdíj mindenkori legkisebb összegének:</w:t>
      </w:r>
    </w:p>
    <w:p w:rsidR="00EE78E7" w:rsidRPr="00EE78E7" w:rsidRDefault="00EE78E7" w:rsidP="00EE78E7">
      <w:pPr>
        <w:spacing w:after="0" w:line="240" w:lineRule="auto"/>
        <w:ind w:left="254" w:firstLine="18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az (1) bekezdés szerinti jogosultság esetén az ötszörösét;</w:t>
      </w:r>
    </w:p>
    <w:p w:rsidR="00EE78E7" w:rsidRPr="00EE78E7" w:rsidRDefault="00EE78E7" w:rsidP="00EE78E7">
      <w:pPr>
        <w:spacing w:after="0" w:line="240" w:lineRule="auto"/>
        <w:ind w:firstLine="3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b) a (3) bekezdés szerinti jogosultság esetén a háromszorosát.”</w:t>
      </w:r>
    </w:p>
    <w:p w:rsidR="00EE78E7" w:rsidRPr="00EE78E7" w:rsidRDefault="00EE78E7" w:rsidP="00EE78E7">
      <w:pPr>
        <w:tabs>
          <w:tab w:val="num" w:pos="0"/>
        </w:tabs>
        <w:spacing w:after="0" w:line="240" w:lineRule="auto"/>
        <w:ind w:left="72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7.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A R. 18. §-a helyébe a következő rendelkezés lép:</w:t>
      </w:r>
    </w:p>
    <w:p w:rsidR="00EE78E7" w:rsidRPr="00EE78E7" w:rsidRDefault="00EE78E7" w:rsidP="00EE78E7">
      <w:pPr>
        <w:spacing w:after="0" w:line="240" w:lineRule="auto"/>
        <w:ind w:firstLine="18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„18.§</w:t>
      </w:r>
      <w:r w:rsidRPr="00EE78E7">
        <w:rPr>
          <w:rFonts w:ascii="Times New Roman" w:eastAsia="Times New Roman" w:hAnsi="Times New Roman" w:cs="Times New Roman"/>
          <w:sz w:val="24"/>
          <w:szCs w:val="24"/>
          <w:lang w:eastAsia="hu-HU"/>
        </w:rPr>
        <w:tab/>
        <w:t xml:space="preserve">(1) Gyermekek jogán állapítható meg önkormányzati segély, ha a gyermeket gondozó család alkalmanként jelentkező többletkiadások - különösen iskoláztatás, betegég, ruhanemű vásárlás, táboroztatás költségei - miatt anyagi segítségre szorul és a családban az egy főre jutó havi jövedelem nem haladja meg az öregségi nyugdíj mindenkori legkisebb összegének a kétszeresét. </w:t>
      </w:r>
    </w:p>
    <w:p w:rsidR="00EE78E7" w:rsidRPr="00EE78E7" w:rsidRDefault="00EE78E7" w:rsidP="00EE78E7">
      <w:pPr>
        <w:spacing w:after="0" w:line="240" w:lineRule="auto"/>
        <w:ind w:firstLine="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(2) </w:t>
      </w:r>
      <w:r w:rsidRPr="00EE78E7">
        <w:rPr>
          <w:rFonts w:ascii="Times New Roman" w:eastAsia="Times New Roman" w:hAnsi="Times New Roman" w:cs="Times New Roman"/>
          <w:sz w:val="24"/>
          <w:szCs w:val="24"/>
          <w:lang w:eastAsia="hu-HU"/>
        </w:rPr>
        <w:tab/>
        <w:t>Az (1) bekezdés szerinti jogosultság esetén az önkormányzati segély éves összege gyermekenként nem haladhatja meg az öregségi nyugdíj mindenkori legkisebb összegének a 100 %-át.</w:t>
      </w:r>
    </w:p>
    <w:p w:rsidR="00EE78E7" w:rsidRPr="00EE78E7" w:rsidRDefault="00EE78E7" w:rsidP="00EE78E7">
      <w:pPr>
        <w:spacing w:after="0" w:line="240" w:lineRule="auto"/>
        <w:ind w:firstLine="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(3) </w:t>
      </w:r>
      <w:r w:rsidRPr="00EE78E7">
        <w:rPr>
          <w:rFonts w:ascii="Times New Roman" w:eastAsia="Times New Roman" w:hAnsi="Times New Roman" w:cs="Times New Roman"/>
          <w:sz w:val="24"/>
          <w:szCs w:val="24"/>
          <w:lang w:eastAsia="hu-HU"/>
        </w:rPr>
        <w:tab/>
        <w:t>Gyermekek jogán nyújtható önkormányzati segély iránti kérelem évente legfeljebb két alkalommal nyújtható be.”</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8.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A R. 19. §-a helyébe a következő rendelkezés lép:</w:t>
      </w:r>
    </w:p>
    <w:p w:rsidR="00EE78E7" w:rsidRPr="00EE78E7" w:rsidRDefault="00EE78E7" w:rsidP="00EE78E7">
      <w:pPr>
        <w:spacing w:after="0" w:line="240" w:lineRule="auto"/>
        <w:ind w:firstLine="25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„19. §  (1) </w:t>
      </w:r>
      <w:r w:rsidRPr="00EE78E7">
        <w:rPr>
          <w:rFonts w:ascii="Times New Roman" w:eastAsia="Times New Roman" w:hAnsi="Times New Roman" w:cs="Times New Roman"/>
          <w:sz w:val="24"/>
          <w:szCs w:val="24"/>
          <w:lang w:eastAsia="hu-HU"/>
        </w:rPr>
        <w:tab/>
        <w:t xml:space="preserve"> Temetési költségekhez való hozzájárulásként állapítható meg önkormányzati segély annak a személynek, aki az elhunyt személy eltemettetéséről gondoskodott és a temetési költségek viselése létfenntartását veszélyezteti és a családjában az egy főre jutó havi jövedelem nem haladja meg az öregségi nyugdíj mindenkori legkisebb összegének a két és félszeresét.</w:t>
      </w:r>
    </w:p>
    <w:p w:rsidR="00EE78E7" w:rsidRPr="00EE78E7" w:rsidRDefault="00EE78E7" w:rsidP="00EE78E7">
      <w:pPr>
        <w:spacing w:after="0" w:line="240" w:lineRule="auto"/>
        <w:ind w:firstLine="74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w:t>
      </w:r>
    </w:p>
    <w:p w:rsidR="00EE78E7" w:rsidRPr="00EE78E7" w:rsidRDefault="00EE78E7" w:rsidP="00EE78E7">
      <w:pPr>
        <w:spacing w:after="0" w:line="240" w:lineRule="auto"/>
        <w:ind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(2)  Az (1) bekezdés szerinti jogosultság esetén az önkormányzati segély összege nem haladhatja meg a helyben szokásos legolcsóbb temetés költségének: </w:t>
      </w:r>
    </w:p>
    <w:p w:rsidR="00EE78E7" w:rsidRPr="00EE78E7" w:rsidRDefault="00EE78E7" w:rsidP="00EE78E7">
      <w:pPr>
        <w:spacing w:after="0" w:line="240" w:lineRule="auto"/>
        <w:ind w:firstLine="79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40 %-át, ha a kérelmező családjában az egy főre jutó havi jövedelem nem haladja meg az öregségi nyugdíj mindenkori legkisebb összegét;</w:t>
      </w:r>
    </w:p>
    <w:p w:rsidR="00EE78E7" w:rsidRPr="00EE78E7" w:rsidRDefault="00EE78E7" w:rsidP="00EE78E7">
      <w:pPr>
        <w:tabs>
          <w:tab w:val="num" w:pos="0"/>
        </w:tabs>
        <w:spacing w:after="0" w:line="240" w:lineRule="auto"/>
        <w:ind w:firstLine="79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 35 %-át, ha a kérelmező családjában az egy főre jutó havi jövedelem nem haladja meg az öregségi nyugdíj mindenkori legkisebb összegének másfélszeresét;</w:t>
      </w:r>
    </w:p>
    <w:p w:rsidR="00EE78E7" w:rsidRPr="00EE78E7" w:rsidRDefault="00EE78E7" w:rsidP="00EE78E7">
      <w:pPr>
        <w:tabs>
          <w:tab w:val="num" w:pos="0"/>
        </w:tabs>
        <w:spacing w:after="0" w:line="240" w:lineRule="auto"/>
        <w:ind w:firstLine="79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c) 30 %-át, ha a kérelmező családjában az egy főre jutó havi jövedelem nem haladja meg az öregségi nyugdíj mindenkori legkisebb összegének kétszeresét;</w:t>
      </w:r>
    </w:p>
    <w:p w:rsidR="00EE78E7" w:rsidRPr="00EE78E7" w:rsidRDefault="00EE78E7" w:rsidP="00EE78E7">
      <w:pPr>
        <w:tabs>
          <w:tab w:val="num" w:pos="0"/>
        </w:tabs>
        <w:spacing w:after="0" w:line="240" w:lineRule="auto"/>
        <w:ind w:firstLine="79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d) 20 %-át, ha a kérelmező családjában az egy főre jutó havi jövedelem meghaladja a c) pontban meghatározott értéket.</w:t>
      </w: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 A helyben szokásos legolcsóbb temetés költségének 100 %-át állapíthatja meg az illetékes bizottság – a csatolt igazolások, és az igénylő és családja szociális helyzetét minden lényeges körülményre kiterjedően bemutató környezettanulmány alapján – amennyiben az eltemettető családjában egy főre jutó havi jövedelem az öregségi nyugdíj mindenkori legkisebb összegének 50 %-át nem haladja meg.</w:t>
      </w: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(4) A helyben szokásos legolcsóbb temetés költsége, a Főváros temetkezési intézete tájékoztatója szerinti legolcsóbb temetés költségének megfelelő összeg. </w:t>
      </w: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(5) A temetési önkormányzati segély összegét 1000 Ft-ra kerekítve kell megállapítani és nem lehet magasabb a temetési költségek számlával igazolt összegénél. </w:t>
      </w:r>
    </w:p>
    <w:p w:rsidR="00EE78E7" w:rsidRPr="00EE78E7" w:rsidRDefault="00EE78E7" w:rsidP="00EE78E7">
      <w:pPr>
        <w:spacing w:after="0" w:line="240" w:lineRule="auto"/>
        <w:ind w:firstLine="43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w:t>
      </w:r>
    </w:p>
    <w:p w:rsidR="00EE78E7" w:rsidRPr="00EE78E7" w:rsidRDefault="00EE78E7" w:rsidP="00EE78E7">
      <w:pPr>
        <w:spacing w:after="0" w:line="240" w:lineRule="auto"/>
        <w:ind w:firstLine="43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(6) Az (1) bekezdés szerinti önkormányzati segély a temetési számla kiállítását követő három hónapon belül igényelhető.”</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9.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A R. 20. §-a helyébe a következő rendelkezés lép:</w:t>
      </w: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 R. 20. § (1) és (3) bekezdésében az </w:t>
      </w:r>
      <w:r w:rsidRPr="00EE78E7">
        <w:rPr>
          <w:rFonts w:ascii="Times New Roman" w:eastAsia="Times New Roman" w:hAnsi="Times New Roman" w:cs="Times New Roman"/>
          <w:i/>
          <w:sz w:val="24"/>
          <w:szCs w:val="24"/>
          <w:lang w:eastAsia="hu-HU"/>
        </w:rPr>
        <w:t>„átmeneti segély”</w:t>
      </w:r>
      <w:r w:rsidRPr="00EE78E7">
        <w:rPr>
          <w:rFonts w:ascii="Times New Roman" w:eastAsia="Times New Roman" w:hAnsi="Times New Roman" w:cs="Times New Roman"/>
          <w:sz w:val="24"/>
          <w:szCs w:val="24"/>
          <w:lang w:eastAsia="hu-HU"/>
        </w:rPr>
        <w:t xml:space="preserve"> szöveg helyébe „önkormányzati segély” szöveg lép.</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10. §</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A R. 21. §-a helyébe a következő rendelkezés lép:</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 </w:t>
      </w:r>
    </w:p>
    <w:p w:rsidR="00EE78E7" w:rsidRPr="00EE78E7" w:rsidRDefault="00EE78E7" w:rsidP="00EE78E7">
      <w:pPr>
        <w:spacing w:after="0" w:line="240" w:lineRule="auto"/>
        <w:ind w:firstLine="3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 xml:space="preserve">„21. §  (1) </w:t>
      </w:r>
      <w:r w:rsidRPr="00EE78E7">
        <w:rPr>
          <w:rFonts w:ascii="Times New Roman" w:eastAsia="Times New Roman" w:hAnsi="Times New Roman" w:cs="Times New Roman"/>
          <w:sz w:val="24"/>
          <w:szCs w:val="24"/>
          <w:lang w:eastAsia="hu-HU"/>
        </w:rPr>
        <w:tab/>
        <w:t>Az önkormányzati segély rendeltetésszerű felhasználásának igazolása a</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határozatban - határidő megjelölésével - előírható.</w:t>
      </w: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 Az önkormányzati segély felhasználása – elsősorban számla, befizetést igazoló csekk, nyugta, elszámolólap becsatolásával – igazolható, továbbá környezettanulmány során is ellenőrizhető.</w:t>
      </w: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 A közüzemi díjak kifizetésére megállapított önkormányzati segélyt közvetlenül a szolgáltató számlájára kell utalni.</w:t>
      </w: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(5) A lakásfenntartás költségeit és a többletkiadást jelentő költségeket a (2) pontban foglaltak figyelembe vételével kell igazolni és az igazolások három hónapnál régebbiek nem lehetnek.</w:t>
      </w: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72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(6) Az önkormányzati segély megállapításához az alábbiak szükségesek:</w:t>
      </w:r>
    </w:p>
    <w:p w:rsidR="00EE78E7" w:rsidRPr="00EE78E7" w:rsidRDefault="00EE78E7" w:rsidP="00EE78E7">
      <w:pPr>
        <w:spacing w:after="0" w:line="240" w:lineRule="auto"/>
        <w:ind w:firstLine="108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az 1.2., vagy az 1.3, vagy az 1.4. melléklet szerinti kérelem nyomtatvány,</w:t>
      </w:r>
    </w:p>
    <w:p w:rsidR="00EE78E7" w:rsidRPr="00EE78E7" w:rsidRDefault="00EE78E7" w:rsidP="00EE78E7">
      <w:pPr>
        <w:spacing w:after="0" w:line="240" w:lineRule="auto"/>
        <w:ind w:firstLine="108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 kérelmező és családtagjai az Szt. 10. §-ában és e rendelet 5. §-ában meghatározottak szerinti jövedelemigazolása,</w:t>
      </w:r>
    </w:p>
    <w:p w:rsidR="00EE78E7" w:rsidRPr="00EE78E7" w:rsidRDefault="00EE78E7" w:rsidP="00EE78E7">
      <w:pPr>
        <w:spacing w:after="0" w:line="240" w:lineRule="auto"/>
        <w:ind w:firstLine="108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c) létfenntartást veszélyeztető rendkívüli élethelyzet, illetve a létfenntartási gondok hitelt érdemlő módon történő igazolása.”</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11. §</w:t>
      </w: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 R. 22. § (1) bekezdés c) pontjában az </w:t>
      </w:r>
      <w:r w:rsidRPr="00EE78E7">
        <w:rPr>
          <w:rFonts w:ascii="Times New Roman" w:eastAsia="Times New Roman" w:hAnsi="Times New Roman" w:cs="Times New Roman"/>
          <w:i/>
          <w:sz w:val="24"/>
          <w:szCs w:val="24"/>
          <w:lang w:eastAsia="hu-HU"/>
        </w:rPr>
        <w:t>„átmeneti segély”</w:t>
      </w:r>
      <w:r w:rsidRPr="00EE78E7">
        <w:rPr>
          <w:rFonts w:ascii="Times New Roman" w:eastAsia="Times New Roman" w:hAnsi="Times New Roman" w:cs="Times New Roman"/>
          <w:sz w:val="24"/>
          <w:szCs w:val="24"/>
          <w:lang w:eastAsia="hu-HU"/>
        </w:rPr>
        <w:t xml:space="preserve"> szöveg helyébe </w:t>
      </w:r>
      <w:r w:rsidRPr="00EE78E7">
        <w:rPr>
          <w:rFonts w:ascii="Times New Roman" w:eastAsia="Times New Roman" w:hAnsi="Times New Roman" w:cs="Times New Roman"/>
          <w:b/>
          <w:sz w:val="24"/>
          <w:szCs w:val="24"/>
          <w:lang w:eastAsia="hu-HU"/>
        </w:rPr>
        <w:t>„önkormányzati segély”</w:t>
      </w:r>
      <w:r w:rsidRPr="00EE78E7">
        <w:rPr>
          <w:rFonts w:ascii="Times New Roman" w:eastAsia="Times New Roman" w:hAnsi="Times New Roman" w:cs="Times New Roman"/>
          <w:sz w:val="24"/>
          <w:szCs w:val="24"/>
          <w:lang w:eastAsia="hu-HU"/>
        </w:rPr>
        <w:t xml:space="preserve"> szöveg lép.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12.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A R. 28. § b) pontja helyébe a következő rendelkezés lép:</w:t>
      </w:r>
    </w:p>
    <w:p w:rsidR="00EE78E7" w:rsidRPr="00EE78E7" w:rsidRDefault="00EE78E7" w:rsidP="00EE78E7">
      <w:pPr>
        <w:keepLines/>
        <w:spacing w:before="60" w:after="0" w:line="240" w:lineRule="auto"/>
        <w:ind w:left="254"/>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 kérelmező és családtagjai jövedelemigazolása.”</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13.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Az R. 41/A. § § (2) bekezdése helyébe a következő rendelkezés lép:</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 Egyedi esetben az (1) bekezdés a) pontján kívül azon nappali tagozaton tanulók részére is megállapítható a jogosultság, akik a sport területén kiemelkedő eredményeket értek el és a rendszeres edzésre járáshoz tömegközlekedési eszközt kell igénybe venniük és megfelelnek a b)-d) pontban foglalt feltételeknek.”</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14.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Cs/>
          <w:iCs/>
          <w:sz w:val="24"/>
          <w:szCs w:val="24"/>
          <w:lang w:eastAsia="hu-HU"/>
        </w:rPr>
        <w:t>(1) A R. 1.2. melléklete helyébe e rendelet 1. melléklete lép.</w:t>
      </w:r>
    </w:p>
    <w:p w:rsidR="00EE78E7" w:rsidRPr="00EE78E7" w:rsidRDefault="00EE78E7" w:rsidP="00EE78E7">
      <w:pPr>
        <w:spacing w:after="0" w:line="240" w:lineRule="auto"/>
        <w:jc w:val="both"/>
        <w:rPr>
          <w:rFonts w:ascii="Times New Roman" w:eastAsia="Times New Roman" w:hAnsi="Times New Roman" w:cs="Times New Roman"/>
          <w:bCs/>
          <w:iCs/>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Cs/>
          <w:iCs/>
          <w:sz w:val="24"/>
          <w:szCs w:val="24"/>
          <w:lang w:eastAsia="hu-HU"/>
        </w:rPr>
        <w:t>(2) A R. 1.3. melléklete helyébe e rendelet 2. melléklete lép.</w:t>
      </w:r>
    </w:p>
    <w:p w:rsidR="00EE78E7" w:rsidRPr="00EE78E7" w:rsidRDefault="00EE78E7" w:rsidP="00EE78E7">
      <w:pPr>
        <w:spacing w:after="0" w:line="240" w:lineRule="auto"/>
        <w:jc w:val="both"/>
        <w:rPr>
          <w:rFonts w:ascii="Times New Roman" w:eastAsia="Times New Roman" w:hAnsi="Times New Roman" w:cs="Times New Roman"/>
          <w:bCs/>
          <w:iCs/>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Cs/>
          <w:iCs/>
          <w:sz w:val="24"/>
          <w:szCs w:val="24"/>
          <w:lang w:eastAsia="hu-HU"/>
        </w:rPr>
        <w:t>(3) A R. 1.4. melléklete helyébe e rendelet 3. melléklete lép.</w:t>
      </w:r>
    </w:p>
    <w:p w:rsidR="00EE78E7" w:rsidRPr="00EE78E7" w:rsidRDefault="00EE78E7" w:rsidP="00EE78E7">
      <w:pPr>
        <w:spacing w:after="0" w:line="240" w:lineRule="auto"/>
        <w:ind w:left="360"/>
        <w:jc w:val="both"/>
        <w:rPr>
          <w:rFonts w:ascii="Times New Roman" w:eastAsia="Times New Roman" w:hAnsi="Times New Roman" w:cs="Times New Roman"/>
          <w:bCs/>
          <w:iCs/>
          <w:sz w:val="24"/>
          <w:szCs w:val="24"/>
          <w:lang w:eastAsia="hu-HU"/>
        </w:rPr>
      </w:pPr>
    </w:p>
    <w:p w:rsidR="00EE78E7" w:rsidRDefault="00EE78E7" w:rsidP="00EE78E7">
      <w:pPr>
        <w:spacing w:after="0" w:line="240" w:lineRule="auto"/>
        <w:jc w:val="center"/>
        <w:rPr>
          <w:rFonts w:ascii="Times New Roman" w:eastAsia="Times New Roman" w:hAnsi="Times New Roman" w:cs="Times New Roman"/>
          <w:b/>
          <w:sz w:val="24"/>
          <w:szCs w:val="24"/>
          <w:lang w:eastAsia="hu-HU"/>
        </w:rPr>
      </w:pPr>
    </w:p>
    <w:p w:rsidR="008E2173" w:rsidRDefault="008E2173" w:rsidP="00EE78E7">
      <w:pPr>
        <w:spacing w:after="0" w:line="240" w:lineRule="auto"/>
        <w:jc w:val="center"/>
        <w:rPr>
          <w:rFonts w:ascii="Times New Roman" w:eastAsia="Times New Roman" w:hAnsi="Times New Roman" w:cs="Times New Roman"/>
          <w:b/>
          <w:sz w:val="24"/>
          <w:szCs w:val="24"/>
          <w:lang w:eastAsia="hu-HU"/>
        </w:rPr>
      </w:pPr>
    </w:p>
    <w:p w:rsidR="008E2173" w:rsidRDefault="008E2173" w:rsidP="00EE78E7">
      <w:pPr>
        <w:spacing w:after="0" w:line="240" w:lineRule="auto"/>
        <w:jc w:val="center"/>
        <w:rPr>
          <w:rFonts w:ascii="Times New Roman" w:eastAsia="Times New Roman" w:hAnsi="Times New Roman" w:cs="Times New Roman"/>
          <w:b/>
          <w:sz w:val="24"/>
          <w:szCs w:val="24"/>
          <w:lang w:eastAsia="hu-HU"/>
        </w:rPr>
      </w:pPr>
    </w:p>
    <w:p w:rsidR="008E2173" w:rsidRPr="00EE78E7" w:rsidRDefault="008E2173"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15. §</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E rendelet – (2) pontban foglalt kivétellel - 2014. január 1-jén lép hatályba.</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A 13. § a rendelet kihirdetését követő napon lép hatályba.</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(3)Hatályát veszti a R. 5.§ (1) bekezdés b) pontja, a 22. § (4) bekezdése, a 24. §-a és az azt megelőző  alcímmegjelölés, a 25. §-a, a 26. §-a, a 36. §-a és az azt megelőző alcímmegjelölés, a 37. §-a, valamint az 1.6. melléklete.</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Budapest,……..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708"/>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Dr. </w:t>
      </w:r>
      <w:smartTag w:uri="urn:schemas-microsoft-com:office:smarttags" w:element="PersonName">
        <w:r w:rsidRPr="00EE78E7">
          <w:rPr>
            <w:rFonts w:ascii="Times New Roman" w:eastAsia="Times New Roman" w:hAnsi="Times New Roman" w:cs="Times New Roman"/>
            <w:b/>
            <w:sz w:val="24"/>
            <w:szCs w:val="24"/>
            <w:lang w:eastAsia="hu-HU"/>
          </w:rPr>
          <w:t>Láng Zsolt</w:t>
        </w:r>
      </w:smartTag>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r>
      <w:smartTag w:uri="urn:schemas-microsoft-com:office:smarttags" w:element="PersonName">
        <w:smartTagPr>
          <w:attr w:name="ProductID" w:val="dr. Szalai Tibor"/>
        </w:smartTagPr>
        <w:r w:rsidRPr="00EE78E7">
          <w:rPr>
            <w:rFonts w:ascii="Times New Roman" w:eastAsia="Times New Roman" w:hAnsi="Times New Roman" w:cs="Times New Roman"/>
            <w:b/>
            <w:sz w:val="24"/>
            <w:szCs w:val="24"/>
            <w:lang w:eastAsia="hu-HU"/>
          </w:rPr>
          <w:t>dr. Szalai Tibor</w:t>
        </w:r>
      </w:smartTag>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sz w:val="24"/>
          <w:szCs w:val="24"/>
          <w:lang w:eastAsia="hu-HU"/>
        </w:rPr>
        <w:t xml:space="preserve"> polgármester</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t xml:space="preserve">      </w:t>
      </w:r>
      <w:r w:rsidRPr="00EE78E7">
        <w:rPr>
          <w:rFonts w:ascii="Times New Roman" w:eastAsia="Times New Roman" w:hAnsi="Times New Roman" w:cs="Times New Roman"/>
          <w:sz w:val="24"/>
          <w:szCs w:val="24"/>
          <w:lang w:eastAsia="hu-HU"/>
        </w:rPr>
        <w:t>jegyző</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Képviselő-testület a rendeletet 21 képviselő jelenlétében, 21 igen, egyhangú szavazattal megalkotta.)</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ÁLTALÁNOS  INDOKOLÁS</w:t>
      </w:r>
    </w:p>
    <w:p w:rsidR="00EE78E7" w:rsidRPr="00EE78E7" w:rsidRDefault="00EE78E7" w:rsidP="00EE78E7">
      <w:pPr>
        <w:spacing w:after="0" w:line="240" w:lineRule="auto"/>
        <w:jc w:val="both"/>
        <w:textAlignment w:val="baseline"/>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önkormányzati segély kialakításával összefüggő törvénymódosításokról szóló 2013. évi LXXV. törvény (továbbiakban: Tv.) alapján 2014. január 1. napjával hatályba lép az önkormányzati segélyre vonatkozó szabályozás. Ezzel egyidejűleg hatályukat vesztik a szociális igazgatásról és szociális ellátásokról szóló 1993. évi III. törvény (a továbbiakban: Szt.) átmeneti és temetési segélyre vonatkozó, illetve a gyermekek védelméről és a gyámügyi igazgatásról szóló 1997. évi XXXI. törvény rendkívüli gyermekvédelmi támogatásra vonatkozó rendelkezései.</w:t>
      </w:r>
    </w:p>
    <w:p w:rsidR="00EE78E7" w:rsidRPr="00EE78E7" w:rsidRDefault="00EE78E7" w:rsidP="00EE78E7">
      <w:pPr>
        <w:spacing w:after="0" w:line="240" w:lineRule="auto"/>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Szt. 140/R §-a felhatalmazást ad a települési önkormányzat számára, hogy rendeletben szabályozza az önkormányzati segély megállapításának, kifizetésének, folyósításának, valamint felhasználása ellenőrzésének szabályait 2013. december 31-éig.</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RÉSZLETES  INDOKOLÁS</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1.§-hoz:</w:t>
      </w:r>
    </w:p>
    <w:p w:rsidR="00EE78E7" w:rsidRPr="00EE78E7" w:rsidRDefault="00EE78E7" w:rsidP="00EE78E7">
      <w:pPr>
        <w:tabs>
          <w:tab w:val="num" w:pos="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Hatáskörök szükség szerinti aktualizálása történt meg.</w:t>
      </w:r>
    </w:p>
    <w:p w:rsidR="00EE78E7" w:rsidRPr="00EE78E7" w:rsidRDefault="00EE78E7" w:rsidP="00EE78E7">
      <w:pPr>
        <w:tabs>
          <w:tab w:val="num" w:pos="0"/>
        </w:tabs>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2-3. §-hoz:</w:t>
      </w:r>
    </w:p>
    <w:p w:rsidR="00EE78E7" w:rsidRPr="00EE78E7" w:rsidRDefault="00EE78E7" w:rsidP="00EE78E7">
      <w:pPr>
        <w:tabs>
          <w:tab w:val="num" w:pos="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eljárásrend aktualizálása és szükség szerinti kiegészítése történt meg.</w:t>
      </w:r>
    </w:p>
    <w:p w:rsidR="00EE78E7" w:rsidRPr="00EE78E7" w:rsidRDefault="00EE78E7" w:rsidP="00EE78E7">
      <w:pPr>
        <w:tabs>
          <w:tab w:val="num" w:pos="0"/>
        </w:tabs>
        <w:spacing w:after="0" w:line="240" w:lineRule="auto"/>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4. §-hoz:</w:t>
      </w:r>
    </w:p>
    <w:p w:rsidR="00EE78E7" w:rsidRPr="00EE78E7" w:rsidRDefault="00EE78E7" w:rsidP="00EE78E7">
      <w:pPr>
        <w:tabs>
          <w:tab w:val="num" w:pos="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önkormányzati segély Erzsébet-utalvány formájában is nyújtható.</w:t>
      </w:r>
    </w:p>
    <w:p w:rsidR="00EE78E7" w:rsidRPr="00EE78E7" w:rsidRDefault="00EE78E7" w:rsidP="00EE78E7">
      <w:pPr>
        <w:spacing w:after="0" w:line="240" w:lineRule="auto"/>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5. §-hoz:</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aktív korúak egészségkárosodása vonatkozó igazolás pontosítása a 63/2006.(III.27.) Korm. rendelet szerint.</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i/>
          <w:sz w:val="24"/>
          <w:szCs w:val="24"/>
          <w:lang w:eastAsia="hu-HU"/>
        </w:rPr>
        <w:t>6-8. §-hoz</w:t>
      </w:r>
      <w:r w:rsidRPr="00EE78E7">
        <w:rPr>
          <w:rFonts w:ascii="Times New Roman" w:eastAsia="Times New Roman" w:hAnsi="Times New Roman" w:cs="Times New Roman"/>
          <w:sz w:val="24"/>
          <w:szCs w:val="24"/>
          <w:lang w:eastAsia="hu-HU"/>
        </w:rPr>
        <w:t>:</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Törvényi kötelezettség szerint az önkormányzati segély megállapításának szabályait tartalmazza.</w:t>
      </w:r>
    </w:p>
    <w:p w:rsidR="00EE78E7" w:rsidRPr="00EE78E7" w:rsidRDefault="00EE78E7" w:rsidP="00EE78E7">
      <w:pPr>
        <w:spacing w:after="0" w:line="240" w:lineRule="auto"/>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 xml:space="preserve">9. §-hoz 11. §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önkormányzati segély bevezetésével összefüggő szöveg cserét tartalmaz.</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i/>
          <w:sz w:val="24"/>
          <w:szCs w:val="24"/>
          <w:lang w:eastAsia="hu-HU"/>
        </w:rPr>
        <w:lastRenderedPageBreak/>
        <w:t>10. §-hoz</w:t>
      </w:r>
      <w:r w:rsidRPr="00EE78E7">
        <w:rPr>
          <w:rFonts w:ascii="Times New Roman" w:eastAsia="Times New Roman" w:hAnsi="Times New Roman" w:cs="Times New Roman"/>
          <w:sz w:val="24"/>
          <w:szCs w:val="24"/>
          <w:lang w:eastAsia="hu-HU"/>
        </w:rPr>
        <w:t>:</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önkormányzati segély folyósításának, felhasználásának ellenőrzését szabályozza.</w:t>
      </w:r>
    </w:p>
    <w:p w:rsidR="00EE78E7" w:rsidRPr="00EE78E7" w:rsidRDefault="00EE78E7" w:rsidP="00EE78E7">
      <w:pPr>
        <w:spacing w:after="0" w:line="240" w:lineRule="auto"/>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11. §-hoz:</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önkormányzati segély bevezetésével összefüggő szöveg cserét tartalmaz.</w:t>
      </w:r>
    </w:p>
    <w:p w:rsidR="00EE78E7" w:rsidRPr="00EE78E7" w:rsidRDefault="00EE78E7" w:rsidP="00EE78E7">
      <w:pPr>
        <w:spacing w:after="0" w:line="240" w:lineRule="auto"/>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12. §-hoz:</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Pontosítást tartalmaz a jövedelem igazolás terén.</w:t>
      </w: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13. §-hoz:</w:t>
      </w: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Pontosabb meghatározást tartalmaz a sportolók jogosultságára vonatkozóan.</w:t>
      </w: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14. §-hoz:</w:t>
      </w: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Mellékletek aktualizálása az új segélyeknek megfelelően.</w:t>
      </w: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i/>
          <w:sz w:val="24"/>
          <w:szCs w:val="24"/>
          <w:lang w:eastAsia="hu-HU"/>
        </w:rPr>
        <w:t>15. §-hoz:</w:t>
      </w: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Hatályossággal kapcsolatos rendelkezések</w:t>
      </w:r>
    </w:p>
    <w:p w:rsidR="00EE78E7" w:rsidRPr="00EE78E7" w:rsidRDefault="00EE78E7" w:rsidP="00EE78E7">
      <w:pPr>
        <w:spacing w:after="0" w:line="240" w:lineRule="auto"/>
        <w:jc w:val="right"/>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right"/>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right"/>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right"/>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right"/>
        <w:rPr>
          <w:rFonts w:ascii="Times New Roman" w:eastAsia="Times New Roman" w:hAnsi="Times New Roman" w:cs="Times New Roman"/>
          <w:lang w:eastAsia="hu-HU"/>
        </w:rPr>
      </w:pPr>
      <w:r w:rsidRPr="00EE78E7">
        <w:rPr>
          <w:rFonts w:ascii="Times New Roman" w:eastAsia="Times New Roman" w:hAnsi="Times New Roman" w:cs="Times New Roman"/>
          <w:i/>
          <w:lang w:eastAsia="hu-HU"/>
        </w:rPr>
        <w:t>1. melléklet</w:t>
      </w:r>
      <w:r w:rsidRPr="00EE78E7">
        <w:rPr>
          <w:rFonts w:ascii="Times New Roman" w:eastAsia="Times New Roman" w:hAnsi="Times New Roman" w:cs="Times New Roman"/>
          <w:lang w:eastAsia="hu-HU"/>
        </w:rPr>
        <w:t xml:space="preserve"> a 34/2013. (XII.17.) önkormányzati rendelethez</w:t>
      </w:r>
    </w:p>
    <w:p w:rsidR="00EE78E7" w:rsidRPr="00EE78E7" w:rsidRDefault="00EE78E7" w:rsidP="00EE78E7">
      <w:pPr>
        <w:spacing w:after="0" w:line="240" w:lineRule="auto"/>
        <w:jc w:val="center"/>
        <w:rPr>
          <w:rFonts w:ascii="Times New Roman" w:eastAsia="Times New Roman" w:hAnsi="Times New Roman" w:cs="Times New Roman"/>
          <w:u w:val="single"/>
          <w:lang w:eastAsia="hu-HU"/>
        </w:rPr>
      </w:pPr>
    </w:p>
    <w:p w:rsidR="00EE78E7" w:rsidRPr="00EE78E7" w:rsidRDefault="00EE78E7" w:rsidP="00EE78E7">
      <w:pPr>
        <w:spacing w:after="0" w:line="240" w:lineRule="auto"/>
        <w:jc w:val="center"/>
        <w:rPr>
          <w:rFonts w:ascii="Times New Roman" w:eastAsia="Times New Roman" w:hAnsi="Times New Roman" w:cs="Times New Roman"/>
          <w:sz w:val="20"/>
          <w:szCs w:val="20"/>
          <w:u w:val="single"/>
          <w:lang w:eastAsia="hu-HU"/>
        </w:rPr>
      </w:pPr>
      <w:r w:rsidRPr="00EE78E7">
        <w:rPr>
          <w:rFonts w:ascii="Times New Roman" w:eastAsia="Times New Roman" w:hAnsi="Times New Roman" w:cs="Times New Roman"/>
          <w:sz w:val="20"/>
          <w:szCs w:val="20"/>
          <w:u w:val="single"/>
          <w:lang w:eastAsia="hu-HU"/>
        </w:rPr>
        <w:t xml:space="preserve"> „1.2. melléklet a Budapest Főváros II. Kerület Önkormányzata Képviselő-testületének </w:t>
      </w:r>
      <w:r w:rsidRPr="00EE78E7">
        <w:rPr>
          <w:rFonts w:ascii="Times New Roman" w:eastAsia="Times New Roman" w:hAnsi="Times New Roman" w:cs="Times New Roman"/>
          <w:bCs/>
          <w:sz w:val="20"/>
          <w:szCs w:val="20"/>
          <w:u w:val="single"/>
          <w:lang w:eastAsia="hu-HU"/>
        </w:rPr>
        <w:t>a szociális, a gyermekjóléti és gyermekvédelmi</w:t>
      </w:r>
      <w:r w:rsidRPr="00EE78E7">
        <w:rPr>
          <w:rFonts w:ascii="Times New Roman" w:eastAsia="Times New Roman" w:hAnsi="Times New Roman" w:cs="Times New Roman"/>
          <w:bCs/>
          <w:snapToGrid w:val="0"/>
          <w:sz w:val="20"/>
          <w:szCs w:val="20"/>
          <w:u w:val="single"/>
          <w:lang w:eastAsia="hu-HU"/>
        </w:rPr>
        <w:t xml:space="preserve"> ellátások helyi szabályozásáról szóló 12/2010. (V.31.) számú önkormányzati rendeletéhez</w:t>
      </w:r>
    </w:p>
    <w:p w:rsidR="00EE78E7" w:rsidRPr="00EE78E7" w:rsidRDefault="00EE78E7" w:rsidP="00EE78E7">
      <w:pPr>
        <w:keepNext/>
        <w:spacing w:after="0" w:line="240" w:lineRule="auto"/>
        <w:ind w:right="-108"/>
        <w:jc w:val="center"/>
        <w:outlineLvl w:val="2"/>
        <w:rPr>
          <w:rFonts w:ascii="Times New Roman" w:eastAsia="Times New Roman" w:hAnsi="Times New Roman" w:cs="Times New Roman"/>
          <w:b/>
          <w:bCs/>
          <w:caps/>
          <w:lang w:eastAsia="hu-HU"/>
        </w:rPr>
      </w:pPr>
    </w:p>
    <w:p w:rsidR="00EE78E7" w:rsidRPr="00EE78E7" w:rsidRDefault="00EE78E7" w:rsidP="00EE78E7">
      <w:pPr>
        <w:keepNext/>
        <w:spacing w:after="0" w:line="240" w:lineRule="auto"/>
        <w:ind w:right="-108"/>
        <w:jc w:val="center"/>
        <w:outlineLvl w:val="2"/>
        <w:rPr>
          <w:rFonts w:ascii="Times New Roman" w:eastAsia="Times New Roman" w:hAnsi="Times New Roman" w:cs="Times New Roman"/>
          <w:b/>
          <w:bCs/>
          <w:caps/>
          <w:sz w:val="20"/>
          <w:szCs w:val="20"/>
          <w:lang w:eastAsia="hu-HU"/>
        </w:rPr>
      </w:pPr>
      <w:r w:rsidRPr="00EE78E7">
        <w:rPr>
          <w:rFonts w:ascii="Times New Roman" w:eastAsia="Times New Roman" w:hAnsi="Times New Roman" w:cs="Times New Roman"/>
          <w:b/>
          <w:bCs/>
          <w:caps/>
          <w:sz w:val="20"/>
          <w:szCs w:val="20"/>
          <w:lang w:eastAsia="hu-HU"/>
        </w:rPr>
        <w:t xml:space="preserve">KÉRELEM </w:t>
      </w:r>
    </w:p>
    <w:p w:rsidR="00EE78E7" w:rsidRPr="00EE78E7" w:rsidRDefault="00EE78E7" w:rsidP="00EE78E7">
      <w:pPr>
        <w:keepNext/>
        <w:spacing w:after="0" w:line="240" w:lineRule="auto"/>
        <w:ind w:right="-108"/>
        <w:jc w:val="center"/>
        <w:outlineLvl w:val="2"/>
        <w:rPr>
          <w:rFonts w:ascii="Times New Roman" w:eastAsia="Times New Roman" w:hAnsi="Times New Roman" w:cs="Times New Roman"/>
          <w:b/>
          <w:bCs/>
          <w:caps/>
          <w:sz w:val="20"/>
          <w:szCs w:val="20"/>
          <w:lang w:eastAsia="hu-HU"/>
        </w:rPr>
      </w:pPr>
    </w:p>
    <w:p w:rsidR="00EE78E7" w:rsidRPr="00EE78E7" w:rsidRDefault="00EE78E7" w:rsidP="00EE78E7">
      <w:pPr>
        <w:keepNext/>
        <w:spacing w:after="0" w:line="240" w:lineRule="auto"/>
        <w:ind w:right="-108"/>
        <w:jc w:val="center"/>
        <w:outlineLvl w:val="2"/>
        <w:rPr>
          <w:rFonts w:ascii="Times New Roman" w:eastAsia="Times New Roman" w:hAnsi="Times New Roman" w:cs="Times New Roman"/>
          <w:b/>
          <w:bCs/>
          <w:caps/>
          <w:sz w:val="20"/>
          <w:szCs w:val="20"/>
          <w:lang w:eastAsia="hu-HU"/>
        </w:rPr>
      </w:pPr>
      <w:r w:rsidRPr="00EE78E7">
        <w:rPr>
          <w:rFonts w:ascii="Times New Roman" w:eastAsia="Times New Roman" w:hAnsi="Times New Roman" w:cs="Times New Roman"/>
          <w:b/>
          <w:bCs/>
          <w:caps/>
          <w:sz w:val="20"/>
          <w:szCs w:val="20"/>
          <w:lang w:eastAsia="hu-HU"/>
        </w:rPr>
        <w:t xml:space="preserve">Önkormányzati SEGÉLY megállapításÁRa </w:t>
      </w:r>
    </w:p>
    <w:p w:rsidR="00EE78E7" w:rsidRPr="00EE78E7" w:rsidRDefault="00EE78E7" w:rsidP="00EE78E7">
      <w:pPr>
        <w:spacing w:after="200" w:line="276" w:lineRule="auto"/>
        <w:rPr>
          <w:rFonts w:ascii="Calibri" w:eastAsia="Times New Roman" w:hAnsi="Calibri" w:cs="Times New Roman"/>
          <w:sz w:val="20"/>
          <w:szCs w:val="20"/>
          <w:lang w:eastAsia="hu-HU"/>
        </w:rPr>
      </w:pPr>
    </w:p>
    <w:p w:rsidR="00EE78E7" w:rsidRPr="00EE78E7" w:rsidRDefault="00EE78E7" w:rsidP="00EE78E7">
      <w:pPr>
        <w:spacing w:after="0" w:line="360" w:lineRule="auto"/>
        <w:rPr>
          <w:rFonts w:ascii="Times New Roman" w:eastAsia="Times New Roman" w:hAnsi="Times New Roman" w:cs="Times New Roman"/>
          <w:b/>
          <w:bCs/>
          <w:sz w:val="20"/>
          <w:szCs w:val="20"/>
          <w:u w:val="single"/>
          <w:lang w:eastAsia="hu-HU"/>
        </w:rPr>
      </w:pPr>
      <w:r w:rsidRPr="00EE78E7">
        <w:rPr>
          <w:rFonts w:ascii="Times New Roman" w:eastAsia="Times New Roman" w:hAnsi="Times New Roman" w:cs="Times New Roman"/>
          <w:b/>
          <w:bCs/>
          <w:sz w:val="20"/>
          <w:szCs w:val="20"/>
          <w:u w:val="single"/>
          <w:lang w:eastAsia="hu-HU"/>
        </w:rPr>
        <w:t>1. Kérelmező adatai:</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Neve</w:t>
      </w:r>
      <w:r w:rsidRPr="00EE78E7">
        <w:rPr>
          <w:rFonts w:ascii="Times New Roman" w:eastAsia="Times New Roman" w:hAnsi="Times New Roman" w:cs="Times New Roman"/>
          <w:bCs/>
          <w:sz w:val="20"/>
          <w:szCs w:val="20"/>
          <w:lang w:eastAsia="hu-HU"/>
        </w:rPr>
        <w:t>:</w:t>
      </w:r>
      <w:r w:rsidRPr="00EE78E7">
        <w:rPr>
          <w:rFonts w:ascii="Times New Roman" w:eastAsia="Times New Roman" w:hAnsi="Times New Roman" w:cs="Times New Roman"/>
          <w:b/>
          <w:bCs/>
          <w:sz w:val="20"/>
          <w:szCs w:val="20"/>
          <w:lang w:eastAsia="hu-HU"/>
        </w:rPr>
        <w:t xml:space="preserve"> </w:t>
      </w:r>
      <w:r w:rsidRPr="00EE78E7">
        <w:rPr>
          <w:rFonts w:ascii="Times New Roman" w:eastAsia="Times New Roman" w:hAnsi="Times New Roman" w:cs="Times New Roman"/>
          <w:sz w:val="20"/>
          <w:szCs w:val="20"/>
          <w:lang w:eastAsia="hu-HU"/>
        </w:rPr>
        <w:t>…………………………………………………………………………………………………….</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Születési neve: .……………………….………………………………………………………………….</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xml:space="preserve">Születési helye: …………………………………. Ideje: ………..év……..…….hó……….nap </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Anyja neve:………………………………………….</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Állampolgársága:……………………………………</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xml:space="preserve">Családi állapota:……………………..  egyedül élő; </w:t>
      </w:r>
      <w:r w:rsidRPr="00EE78E7">
        <w:rPr>
          <w:rFonts w:ascii="Times New Roman" w:eastAsia="Times New Roman" w:hAnsi="Times New Roman" w:cs="Times New Roman"/>
          <w:b/>
          <w:bCs/>
          <w:sz w:val="20"/>
          <w:szCs w:val="20"/>
          <w:lang w:eastAsia="hu-HU"/>
        </w:rPr>
        <w:t xml:space="preserve"> </w:t>
      </w:r>
      <w:r w:rsidRPr="00EE78E7">
        <w:rPr>
          <w:rFonts w:ascii="Times New Roman" w:eastAsia="Times New Roman" w:hAnsi="Times New Roman" w:cs="Times New Roman"/>
          <w:sz w:val="20"/>
          <w:szCs w:val="20"/>
          <w:lang w:eastAsia="hu-HU"/>
        </w:rPr>
        <w:t>nem egyedül élő</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TAJ száma:……....…………………………………</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Telefonszám/elérhetőség:…………………………..</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b/>
          <w:bCs/>
          <w:sz w:val="20"/>
          <w:szCs w:val="20"/>
          <w:lang w:eastAsia="hu-HU"/>
        </w:rPr>
        <w:t>Lakóhelye:</w:t>
      </w:r>
      <w:r w:rsidRPr="00EE78E7">
        <w:rPr>
          <w:rFonts w:ascii="Times New Roman" w:eastAsia="Times New Roman" w:hAnsi="Times New Roman" w:cs="Times New Roman"/>
          <w:sz w:val="20"/>
          <w:szCs w:val="20"/>
          <w:lang w:eastAsia="hu-HU"/>
        </w:rPr>
        <w:t>……………………........város……………………….. út/utca/tér/köz …..…… szám ……….. em/fszt/alagsor ……… ajtó</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xml:space="preserve">Milyen minőségben lakik ezen a címen: tulajdonos, főbérlő, családtag, haszonélvező, egyéb…………... </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b/>
          <w:bCs/>
          <w:sz w:val="20"/>
          <w:szCs w:val="20"/>
          <w:lang w:eastAsia="hu-HU"/>
        </w:rPr>
        <w:t>Tartózkodási helye:</w:t>
      </w:r>
      <w:r w:rsidRPr="00EE78E7">
        <w:rPr>
          <w:rFonts w:ascii="Times New Roman" w:eastAsia="Times New Roman" w:hAnsi="Times New Roman" w:cs="Times New Roman"/>
          <w:sz w:val="20"/>
          <w:szCs w:val="20"/>
          <w:lang w:eastAsia="hu-HU"/>
        </w:rPr>
        <w:t xml:space="preserve"> ………………város………………………. út/utca/tér/köz …..…… szám ……….. em/fszt/alagsor ……… ajtó</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xml:space="preserve">Milyen minőségben lakik ezen a címen: tulajdonos, résztulajdonos, főbérlő, albérlő, társbérlő, bérlőtárs, családtag, haszonélvező, egyéb…………................. </w:t>
      </w:r>
    </w:p>
    <w:p w:rsidR="00EE78E7" w:rsidRPr="00EE78E7" w:rsidRDefault="00EE78E7" w:rsidP="00EE78E7">
      <w:pPr>
        <w:keepNext/>
        <w:spacing w:before="120" w:after="0" w:line="240" w:lineRule="auto"/>
        <w:ind w:right="-108"/>
        <w:outlineLvl w:val="1"/>
        <w:rPr>
          <w:rFonts w:ascii="Times New Roman" w:eastAsia="Times New Roman" w:hAnsi="Times New Roman" w:cs="Times New Roman"/>
          <w:bCs/>
          <w:sz w:val="20"/>
          <w:szCs w:val="20"/>
          <w:lang w:eastAsia="hu-HU"/>
        </w:rPr>
      </w:pPr>
      <w:r w:rsidRPr="00EE78E7">
        <w:rPr>
          <w:rFonts w:ascii="Times New Roman" w:eastAsia="Times New Roman" w:hAnsi="Times New Roman" w:cs="Times New Roman"/>
          <w:b/>
          <w:bCs/>
          <w:sz w:val="20"/>
          <w:szCs w:val="20"/>
          <w:lang w:eastAsia="hu-HU"/>
        </w:rPr>
        <w:t xml:space="preserve">Kijelentem, hogy </w:t>
      </w:r>
      <w:r w:rsidRPr="00EE78E7">
        <w:rPr>
          <w:rFonts w:ascii="Times New Roman" w:eastAsia="Times New Roman" w:hAnsi="Times New Roman" w:cs="Times New Roman"/>
          <w:b/>
          <w:bCs/>
          <w:sz w:val="20"/>
          <w:szCs w:val="20"/>
          <w:u w:val="single"/>
          <w:lang w:eastAsia="hu-HU"/>
        </w:rPr>
        <w:t>életvitelszerűen:</w:t>
      </w:r>
      <w:r w:rsidRPr="00EE78E7">
        <w:rPr>
          <w:rFonts w:ascii="Times New Roman" w:eastAsia="Times New Roman" w:hAnsi="Times New Roman" w:cs="Times New Roman"/>
          <w:bCs/>
          <w:sz w:val="20"/>
          <w:szCs w:val="20"/>
          <w:lang w:eastAsia="hu-HU"/>
        </w:rPr>
        <w:t xml:space="preserve"> (megfelelő rész aláhúzandó)</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1.) Lakóhelyemen</w:t>
      </w:r>
      <w:r w:rsidRPr="00EE78E7">
        <w:rPr>
          <w:rFonts w:ascii="Times New Roman" w:eastAsia="Times New Roman" w:hAnsi="Times New Roman" w:cs="Times New Roman"/>
          <w:b/>
          <w:bCs/>
          <w:sz w:val="20"/>
          <w:szCs w:val="20"/>
          <w:lang w:eastAsia="hu-HU"/>
        </w:rPr>
        <w:t xml:space="preserve"> </w:t>
      </w:r>
      <w:r w:rsidRPr="00EE78E7">
        <w:rPr>
          <w:rFonts w:ascii="Times New Roman" w:eastAsia="Times New Roman" w:hAnsi="Times New Roman" w:cs="Times New Roman"/>
          <w:b/>
          <w:bCs/>
          <w:sz w:val="20"/>
          <w:szCs w:val="20"/>
          <w:lang w:eastAsia="hu-HU"/>
        </w:rPr>
        <w:tab/>
      </w:r>
      <w:r w:rsidRPr="00EE78E7">
        <w:rPr>
          <w:rFonts w:ascii="Times New Roman" w:eastAsia="Times New Roman" w:hAnsi="Times New Roman" w:cs="Times New Roman"/>
          <w:sz w:val="20"/>
          <w:szCs w:val="20"/>
          <w:lang w:eastAsia="hu-HU"/>
        </w:rPr>
        <w:t>2.) Tartózkodási helyemen</w:t>
      </w:r>
      <w:r w:rsidRPr="00EE78E7">
        <w:rPr>
          <w:rFonts w:ascii="Times New Roman" w:eastAsia="Times New Roman" w:hAnsi="Times New Roman" w:cs="Times New Roman"/>
          <w:b/>
          <w:bCs/>
          <w:sz w:val="20"/>
          <w:szCs w:val="20"/>
          <w:lang w:eastAsia="hu-HU"/>
        </w:rPr>
        <w:t xml:space="preserve"> </w:t>
      </w:r>
      <w:r w:rsidRPr="00EE78E7">
        <w:rPr>
          <w:rFonts w:ascii="Times New Roman" w:eastAsia="Times New Roman" w:hAnsi="Times New Roman" w:cs="Times New Roman"/>
          <w:sz w:val="20"/>
          <w:szCs w:val="20"/>
          <w:lang w:eastAsia="hu-HU"/>
        </w:rPr>
        <w:t>tartózkodom.</w:t>
      </w:r>
    </w:p>
    <w:p w:rsidR="00EE78E7" w:rsidRPr="00EE78E7" w:rsidRDefault="00EE78E7" w:rsidP="00EE78E7">
      <w:pPr>
        <w:spacing w:before="60" w:after="60" w:line="276" w:lineRule="auto"/>
        <w:jc w:val="both"/>
        <w:rPr>
          <w:rFonts w:ascii="Times New Roman" w:eastAsia="Times New Roman" w:hAnsi="Times New Roman" w:cs="Times New Roman"/>
          <w:b/>
          <w:bCs/>
          <w:sz w:val="20"/>
          <w:szCs w:val="20"/>
          <w:u w:val="single"/>
          <w:lang w:eastAsia="hu-HU"/>
        </w:rPr>
      </w:pPr>
    </w:p>
    <w:p w:rsidR="00EE78E7" w:rsidRPr="00EE78E7" w:rsidRDefault="00EE78E7" w:rsidP="00EE78E7">
      <w:pPr>
        <w:keepNext/>
        <w:spacing w:after="0" w:line="240" w:lineRule="auto"/>
        <w:outlineLvl w:val="1"/>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 xml:space="preserve">Amennyiben a segély folyósítását bankszámlára kéri: </w:t>
      </w:r>
    </w:p>
    <w:p w:rsidR="00EE78E7" w:rsidRPr="00EE78E7" w:rsidRDefault="00EE78E7" w:rsidP="00EE78E7">
      <w:pPr>
        <w:spacing w:after="0" w:line="276"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Számlavezető pénzintézet megnevezése:...................................................................................</w:t>
      </w:r>
    </w:p>
    <w:p w:rsidR="00EE78E7" w:rsidRPr="00EE78E7" w:rsidRDefault="00EE78E7" w:rsidP="00EE78E7">
      <w:pPr>
        <w:spacing w:after="0" w:line="276"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Pénzforgalmi számlaszáma: ..............................-..................................-...................................</w:t>
      </w:r>
    </w:p>
    <w:p w:rsidR="00EE78E7" w:rsidRPr="00EE78E7" w:rsidRDefault="00EE78E7" w:rsidP="00EE78E7">
      <w:pPr>
        <w:spacing w:before="60" w:after="60" w:line="276" w:lineRule="auto"/>
        <w:jc w:val="both"/>
        <w:rPr>
          <w:rFonts w:ascii="Times New Roman" w:eastAsia="Times New Roman" w:hAnsi="Times New Roman" w:cs="Times New Roman"/>
          <w:b/>
          <w:bCs/>
          <w:sz w:val="20"/>
          <w:szCs w:val="20"/>
          <w:u w:val="single"/>
          <w:lang w:eastAsia="hu-HU"/>
        </w:rPr>
      </w:pPr>
      <w:r w:rsidRPr="00EE78E7">
        <w:rPr>
          <w:rFonts w:ascii="Times New Roman" w:eastAsia="Times New Roman" w:hAnsi="Times New Roman" w:cs="Times New Roman"/>
          <w:b/>
          <w:bCs/>
          <w:sz w:val="20"/>
          <w:szCs w:val="20"/>
          <w:u w:val="single"/>
          <w:lang w:eastAsia="hu-HU"/>
        </w:rPr>
        <w:t>2. Lakás adatai:</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Lakás nagysága: …..................m</w:t>
      </w:r>
      <w:r w:rsidRPr="00EE78E7">
        <w:rPr>
          <w:rFonts w:ascii="Times New Roman" w:eastAsia="Times New Roman" w:hAnsi="Times New Roman" w:cs="Times New Roman"/>
          <w:sz w:val="20"/>
          <w:szCs w:val="20"/>
          <w:vertAlign w:val="superscript"/>
          <w:lang w:eastAsia="hu-HU"/>
        </w:rPr>
        <w:t>2</w:t>
      </w:r>
      <w:r w:rsidRPr="00EE78E7">
        <w:rPr>
          <w:rFonts w:ascii="Times New Roman" w:eastAsia="Times New Roman" w:hAnsi="Times New Roman" w:cs="Times New Roman"/>
          <w:sz w:val="20"/>
          <w:szCs w:val="20"/>
          <w:lang w:eastAsia="hu-HU"/>
        </w:rPr>
        <w:t>, szobaszám: ….......................komfort fok.: …...........................</w:t>
      </w:r>
    </w:p>
    <w:p w:rsidR="00EE78E7" w:rsidRPr="00EE78E7" w:rsidRDefault="00EE78E7" w:rsidP="00EE78E7">
      <w:pPr>
        <w:spacing w:after="0" w:line="240" w:lineRule="auto"/>
        <w:jc w:val="both"/>
        <w:rPr>
          <w:rFonts w:ascii="Times New Roman" w:eastAsia="Times New Roman" w:hAnsi="Times New Roman" w:cs="Times New Roman"/>
          <w:sz w:val="20"/>
          <w:szCs w:val="20"/>
          <w:u w:val="single"/>
          <w:lang w:eastAsia="hu-HU"/>
        </w:rPr>
      </w:pPr>
      <w:r w:rsidRPr="00EE78E7">
        <w:rPr>
          <w:rFonts w:ascii="Times New Roman" w:eastAsia="Times New Roman" w:hAnsi="Times New Roman" w:cs="Times New Roman"/>
          <w:sz w:val="20"/>
          <w:szCs w:val="20"/>
          <w:u w:val="single"/>
          <w:lang w:eastAsia="hu-HU"/>
        </w:rPr>
        <w:t>Havi kiadások:</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Lakbér/közös ktsg: …......................villany:…......................gáz:….......................fűtés:…............</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csatornadíj: …...................... vízdíj:…................... biztosítás:……............. telefon: …..................</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gyógyszer ktsg: …......................... egyéb: …….......................................</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Rendelkezik-e életjáradéki, - eltartási, - öröklési szerződéssel:  igen – nem</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lastRenderedPageBreak/>
        <w:t>Részesül-e közgyógyellátási igazolványban:        igen  -  nem,     házi gondozásban:         igen - nem,</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ebédben: igen - nem</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eü. állapotából következő juttatások: …........................................................................................</w:t>
      </w:r>
    </w:p>
    <w:p w:rsidR="00EE78E7" w:rsidRPr="00EE78E7" w:rsidRDefault="00EE78E7" w:rsidP="00EE78E7">
      <w:pPr>
        <w:spacing w:after="0" w:line="276" w:lineRule="auto"/>
        <w:rPr>
          <w:rFonts w:ascii="Times New Roman" w:eastAsia="Times New Roman" w:hAnsi="Times New Roman" w:cs="Times New Roman"/>
          <w:sz w:val="20"/>
          <w:szCs w:val="20"/>
          <w:lang w:eastAsia="hu-HU"/>
        </w:rPr>
      </w:pPr>
    </w:p>
    <w:p w:rsidR="00EE78E7" w:rsidRPr="00EE78E7" w:rsidRDefault="00EE78E7" w:rsidP="00EE78E7">
      <w:pPr>
        <w:spacing w:after="0" w:line="240" w:lineRule="auto"/>
        <w:rPr>
          <w:rFonts w:ascii="Times New Roman" w:eastAsia="Times New Roman" w:hAnsi="Times New Roman" w:cs="Times New Roman"/>
          <w:sz w:val="20"/>
          <w:szCs w:val="20"/>
          <w:u w:val="single"/>
          <w:lang w:eastAsia="hu-HU"/>
        </w:rPr>
      </w:pPr>
      <w:r w:rsidRPr="00EE78E7">
        <w:rPr>
          <w:rFonts w:ascii="Times New Roman" w:eastAsia="Times New Roman" w:hAnsi="Times New Roman" w:cs="Times New Roman"/>
          <w:b/>
          <w:bCs/>
          <w:sz w:val="20"/>
          <w:szCs w:val="20"/>
          <w:u w:val="single"/>
          <w:lang w:eastAsia="hu-HU"/>
        </w:rPr>
        <w:t>3. Kérelmező családtagjainak személyi adatai:</w:t>
      </w:r>
    </w:p>
    <w:tbl>
      <w:tblPr>
        <w:tblW w:w="9900" w:type="dxa"/>
        <w:tblInd w:w="108" w:type="dxa"/>
        <w:tblCellMar>
          <w:left w:w="0" w:type="dxa"/>
          <w:right w:w="0" w:type="dxa"/>
        </w:tblCellMar>
        <w:tblLook w:val="0000" w:firstRow="0" w:lastRow="0" w:firstColumn="0" w:lastColumn="0" w:noHBand="0" w:noVBand="0"/>
      </w:tblPr>
      <w:tblGrid>
        <w:gridCol w:w="3060"/>
        <w:gridCol w:w="1564"/>
        <w:gridCol w:w="1710"/>
        <w:gridCol w:w="1226"/>
        <w:gridCol w:w="2340"/>
      </w:tblGrid>
      <w:tr w:rsidR="00EE78E7" w:rsidRPr="00EE78E7" w:rsidTr="00EE78E7">
        <w:trPr>
          <w:trHeight w:val="567"/>
        </w:trPr>
        <w:tc>
          <w:tcPr>
            <w:tcW w:w="30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Név</w:t>
            </w:r>
          </w:p>
        </w:tc>
        <w:tc>
          <w:tcPr>
            <w:tcW w:w="156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Születési év, hó, nap</w:t>
            </w:r>
          </w:p>
        </w:tc>
        <w:tc>
          <w:tcPr>
            <w:tcW w:w="171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Anyja neve</w:t>
            </w:r>
          </w:p>
        </w:tc>
        <w:tc>
          <w:tcPr>
            <w:tcW w:w="12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Rokoni kapcsolat</w:t>
            </w:r>
          </w:p>
        </w:tc>
        <w:tc>
          <w:tcPr>
            <w:tcW w:w="23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TAJ szám</w:t>
            </w: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r>
    </w:tbl>
    <w:p w:rsidR="00EE78E7" w:rsidRPr="00EE78E7" w:rsidRDefault="00EE78E7" w:rsidP="00EE78E7">
      <w:pPr>
        <w:spacing w:after="120" w:line="276" w:lineRule="auto"/>
        <w:rPr>
          <w:rFonts w:ascii="Times New Roman" w:eastAsia="Times New Roman" w:hAnsi="Times New Roman" w:cs="Times New Roman"/>
          <w:sz w:val="20"/>
          <w:szCs w:val="20"/>
          <w:lang w:eastAsia="hu-HU"/>
        </w:rPr>
      </w:pPr>
    </w:p>
    <w:p w:rsidR="00EE78E7" w:rsidRPr="00EE78E7" w:rsidRDefault="00EE78E7" w:rsidP="00EE78E7">
      <w:pPr>
        <w:spacing w:after="0" w:line="240" w:lineRule="auto"/>
        <w:rPr>
          <w:rFonts w:ascii="Times New Roman" w:eastAsia="Times New Roman" w:hAnsi="Times New Roman" w:cs="Times New Roman"/>
          <w:b/>
          <w:bCs/>
          <w:sz w:val="20"/>
          <w:szCs w:val="20"/>
          <w:u w:val="single"/>
          <w:lang w:eastAsia="hu-HU"/>
        </w:rPr>
      </w:pPr>
      <w:r w:rsidRPr="00EE78E7">
        <w:rPr>
          <w:rFonts w:ascii="Times New Roman" w:eastAsia="Times New Roman" w:hAnsi="Times New Roman" w:cs="Times New Roman"/>
          <w:b/>
          <w:bCs/>
          <w:sz w:val="20"/>
          <w:szCs w:val="20"/>
          <w:u w:val="single"/>
          <w:lang w:eastAsia="hu-HU"/>
        </w:rPr>
        <w:t xml:space="preserve">4. Kérelmező és családtagjai havi nettó jövedelmei: </w:t>
      </w:r>
    </w:p>
    <w:tbl>
      <w:tblPr>
        <w:tblW w:w="9900" w:type="dxa"/>
        <w:tblInd w:w="70" w:type="dxa"/>
        <w:tblCellMar>
          <w:left w:w="0" w:type="dxa"/>
          <w:right w:w="0" w:type="dxa"/>
        </w:tblCellMar>
        <w:tblLook w:val="0000" w:firstRow="0" w:lastRow="0" w:firstColumn="0" w:lastColumn="0" w:noHBand="0" w:noVBand="0"/>
      </w:tblPr>
      <w:tblGrid>
        <w:gridCol w:w="3240"/>
        <w:gridCol w:w="1620"/>
        <w:gridCol w:w="1800"/>
        <w:gridCol w:w="810"/>
        <w:gridCol w:w="810"/>
        <w:gridCol w:w="810"/>
        <w:gridCol w:w="810"/>
      </w:tblGrid>
      <w:tr w:rsidR="00EE78E7" w:rsidRPr="00EE78E7" w:rsidTr="00EE78E7">
        <w:trPr>
          <w:trHeight w:val="397"/>
        </w:trPr>
        <w:tc>
          <w:tcPr>
            <w:tcW w:w="324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p w:rsidR="00EE78E7" w:rsidRPr="00EE78E7" w:rsidRDefault="00EE78E7" w:rsidP="00EE78E7">
            <w:pPr>
              <w:keepNext/>
              <w:spacing w:after="0" w:line="240" w:lineRule="auto"/>
              <w:jc w:val="center"/>
              <w:outlineLvl w:val="5"/>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A jövedelem típusa</w:t>
            </w:r>
          </w:p>
        </w:tc>
        <w:tc>
          <w:tcPr>
            <w:tcW w:w="1620" w:type="dxa"/>
            <w:tcBorders>
              <w:top w:val="single" w:sz="8" w:space="0" w:color="auto"/>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A kérelmező jövedelme</w:t>
            </w:r>
          </w:p>
        </w:tc>
        <w:tc>
          <w:tcPr>
            <w:tcW w:w="1800" w:type="dxa"/>
            <w:tcBorders>
              <w:top w:val="single" w:sz="8" w:space="0" w:color="auto"/>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Házastárs (élettárs) jövedelme</w:t>
            </w:r>
          </w:p>
        </w:tc>
        <w:tc>
          <w:tcPr>
            <w:tcW w:w="3240" w:type="dxa"/>
            <w:gridSpan w:val="4"/>
            <w:tcBorders>
              <w:top w:val="single" w:sz="8" w:space="0" w:color="auto"/>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Közeli hozzátartozók  jövedelme</w:t>
            </w:r>
          </w:p>
        </w:tc>
      </w:tr>
      <w:tr w:rsidR="00EE78E7" w:rsidRPr="00EE78E7" w:rsidTr="00EE78E7">
        <w:trPr>
          <w:trHeight w:val="878"/>
        </w:trPr>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Munkaviszonyból, munkavégzésre irányuló egyéb jogviszonyból származó nettó jövedelem és táppénz,</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Nyugdíj, nyugdíjszerű ellátás</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r>
      <w:tr w:rsidR="00EE78E7" w:rsidRPr="00EE78E7" w:rsidTr="00EE78E7">
        <w:trPr>
          <w:trHeight w:val="717"/>
        </w:trPr>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sz w:val="20"/>
                <w:szCs w:val="20"/>
                <w:lang w:eastAsia="hu-HU"/>
              </w:rPr>
              <w:t>Vállalkozásból származó nettó jövedelem</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gyermek ellátásához és gondozásához kapcsolódó támogatások (különösen: GYED, GYES, GYET, családi pótlék, gyermektartásdíj, árvaellátás)</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Önkormányzat és állami foglalkoztatási szerv által folyósított rendszeres pénzbeli ellátás (álláskeresési járadék, rendszeres szociális segély, bérpótló juttatás stb.)</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Egyéb nettó jövedelem (alkalmi munka)</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keepNext/>
              <w:spacing w:after="0" w:line="240" w:lineRule="auto"/>
              <w:outlineLvl w:val="4"/>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Összes nettó jövedelem</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3240" w:type="dxa"/>
            <w:gridSpan w:val="4"/>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bl>
    <w:p w:rsidR="00EE78E7" w:rsidRPr="00EE78E7" w:rsidRDefault="00EE78E7" w:rsidP="00EE78E7">
      <w:pPr>
        <w:spacing w:before="120" w:after="120" w:line="276" w:lineRule="auto"/>
        <w:jc w:val="both"/>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Egy főre jutó havi családi nettó jövedelem a kérelem benyújtását megelőző hónapban:…………..  Ft</w:t>
      </w:r>
    </w:p>
    <w:p w:rsidR="00EE78E7" w:rsidRPr="00EE78E7" w:rsidRDefault="00EE78E7" w:rsidP="00EE78E7">
      <w:pPr>
        <w:spacing w:after="120" w:line="240" w:lineRule="auto"/>
        <w:rPr>
          <w:rFonts w:ascii="Times New Roman" w:eastAsia="Times New Roman" w:hAnsi="Times New Roman" w:cs="Times New Roman"/>
          <w:b/>
          <w:bCs/>
          <w:sz w:val="20"/>
          <w:szCs w:val="20"/>
          <w:u w:val="single"/>
          <w:lang w:eastAsia="hu-HU"/>
        </w:rPr>
      </w:pPr>
      <w:r w:rsidRPr="00EE78E7">
        <w:rPr>
          <w:rFonts w:ascii="Times New Roman" w:eastAsia="Times New Roman" w:hAnsi="Times New Roman" w:cs="Times New Roman"/>
          <w:b/>
          <w:bCs/>
          <w:sz w:val="20"/>
          <w:szCs w:val="20"/>
          <w:u w:val="single"/>
          <w:lang w:eastAsia="hu-HU"/>
        </w:rPr>
        <w:t>A kérelem rövid indoka</w:t>
      </w:r>
    </w:p>
    <w:p w:rsidR="00EE78E7" w:rsidRPr="00EE78E7" w:rsidRDefault="00EE78E7" w:rsidP="00EE78E7">
      <w:pPr>
        <w:spacing w:after="0" w:line="240" w:lineRule="auto"/>
        <w:jc w:val="both"/>
        <w:rPr>
          <w:rFonts w:ascii="Calibri" w:eastAsia="Times New Roman" w:hAnsi="Calibri" w:cs="Times New Roman"/>
          <w:b/>
          <w:bCs/>
          <w:sz w:val="20"/>
          <w:szCs w:val="20"/>
          <w:lang w:eastAsia="hu-HU"/>
        </w:rPr>
      </w:pPr>
      <w:r w:rsidRPr="00EE78E7">
        <w:rPr>
          <w:rFonts w:ascii="Calibri" w:eastAsia="Times New Roman" w:hAnsi="Calibri" w:cs="Times New Roman"/>
          <w:b/>
          <w:bCs/>
          <w:sz w:val="20"/>
          <w:szCs w:val="20"/>
          <w:lang w:eastAsia="hu-HU"/>
        </w:rPr>
        <w:t>………………………………………………………………………………………………..………….……………………………………………………………………………………………………………</w:t>
      </w:r>
    </w:p>
    <w:p w:rsidR="00EE78E7" w:rsidRDefault="00EE78E7" w:rsidP="00EE78E7">
      <w:pPr>
        <w:spacing w:after="0" w:line="240" w:lineRule="auto"/>
        <w:jc w:val="both"/>
        <w:rPr>
          <w:rFonts w:ascii="Calibri" w:eastAsia="Times New Roman" w:hAnsi="Calibri" w:cs="Times New Roman"/>
          <w:b/>
          <w:bCs/>
          <w:sz w:val="20"/>
          <w:szCs w:val="20"/>
          <w:lang w:eastAsia="hu-HU"/>
        </w:rPr>
      </w:pPr>
      <w:r w:rsidRPr="00EE78E7">
        <w:rPr>
          <w:rFonts w:ascii="Calibri" w:eastAsia="Times New Roman" w:hAnsi="Calibri" w:cs="Times New Roman"/>
          <w:b/>
          <w:bCs/>
          <w:sz w:val="20"/>
          <w:szCs w:val="20"/>
          <w:lang w:eastAsia="hu-HU"/>
        </w:rPr>
        <w:t>………………………………………………………………………………………………….....................................................................................................................................................................................................................................................................................................................</w:t>
      </w:r>
    </w:p>
    <w:p w:rsidR="008E2173" w:rsidRDefault="008E2173" w:rsidP="00EE78E7">
      <w:pPr>
        <w:spacing w:after="0" w:line="240" w:lineRule="auto"/>
        <w:jc w:val="both"/>
        <w:rPr>
          <w:rFonts w:ascii="Calibri" w:eastAsia="Times New Roman" w:hAnsi="Calibri" w:cs="Times New Roman"/>
          <w:b/>
          <w:bCs/>
          <w:sz w:val="20"/>
          <w:szCs w:val="20"/>
          <w:lang w:eastAsia="hu-HU"/>
        </w:rPr>
      </w:pPr>
    </w:p>
    <w:p w:rsidR="008E2173" w:rsidRDefault="008E2173" w:rsidP="00EE78E7">
      <w:pPr>
        <w:spacing w:after="0" w:line="240" w:lineRule="auto"/>
        <w:jc w:val="both"/>
        <w:rPr>
          <w:rFonts w:ascii="Calibri" w:eastAsia="Times New Roman" w:hAnsi="Calibri" w:cs="Times New Roman"/>
          <w:b/>
          <w:bCs/>
          <w:sz w:val="20"/>
          <w:szCs w:val="20"/>
          <w:lang w:eastAsia="hu-HU"/>
        </w:rPr>
      </w:pPr>
    </w:p>
    <w:p w:rsidR="008E2173" w:rsidRPr="00EE78E7" w:rsidRDefault="008E2173" w:rsidP="00EE78E7">
      <w:pPr>
        <w:spacing w:after="0" w:line="240" w:lineRule="auto"/>
        <w:jc w:val="both"/>
        <w:rPr>
          <w:rFonts w:ascii="Calibri" w:eastAsia="Times New Roman" w:hAnsi="Calibri" w:cs="Times New Roman"/>
          <w:b/>
          <w:bCs/>
          <w:sz w:val="20"/>
          <w:szCs w:val="20"/>
          <w:lang w:eastAsia="hu-HU"/>
        </w:rPr>
      </w:pPr>
    </w:p>
    <w:p w:rsidR="00EE78E7" w:rsidRPr="00EE78E7" w:rsidRDefault="00EE78E7" w:rsidP="00EE78E7">
      <w:pPr>
        <w:keepNext/>
        <w:spacing w:before="240" w:after="60" w:line="276" w:lineRule="auto"/>
        <w:jc w:val="center"/>
        <w:outlineLvl w:val="0"/>
        <w:rPr>
          <w:rFonts w:ascii="Times New Roman" w:eastAsia="Times New Roman" w:hAnsi="Times New Roman" w:cs="Times New Roman"/>
          <w:b/>
          <w:bCs/>
          <w:kern w:val="36"/>
          <w:sz w:val="20"/>
          <w:szCs w:val="20"/>
          <w:lang w:eastAsia="hu-HU"/>
        </w:rPr>
      </w:pPr>
      <w:r w:rsidRPr="00EE78E7">
        <w:rPr>
          <w:rFonts w:ascii="Times New Roman" w:eastAsia="Times New Roman" w:hAnsi="Times New Roman" w:cs="Times New Roman"/>
          <w:b/>
          <w:bCs/>
          <w:kern w:val="36"/>
          <w:sz w:val="20"/>
          <w:szCs w:val="20"/>
          <w:lang w:eastAsia="hu-HU"/>
        </w:rPr>
        <w:lastRenderedPageBreak/>
        <w:t>Nyilatkozat</w:t>
      </w:r>
    </w:p>
    <w:p w:rsidR="00EE78E7" w:rsidRPr="00EE78E7" w:rsidRDefault="00EE78E7" w:rsidP="00EE78E7">
      <w:pPr>
        <w:spacing w:after="200" w:line="276" w:lineRule="auto"/>
        <w:jc w:val="center"/>
        <w:rPr>
          <w:rFonts w:ascii="Times New Roman" w:eastAsia="Times New Roman" w:hAnsi="Times New Roman" w:cs="Times New Roman"/>
          <w:b/>
          <w:sz w:val="20"/>
          <w:szCs w:val="20"/>
          <w:u w:val="single"/>
          <w:lang w:eastAsia="hu-HU"/>
        </w:rPr>
      </w:pPr>
      <w:r w:rsidRPr="00EE78E7">
        <w:rPr>
          <w:rFonts w:ascii="Times New Roman" w:eastAsia="Times New Roman" w:hAnsi="Times New Roman" w:cs="Times New Roman"/>
          <w:b/>
          <w:sz w:val="20"/>
          <w:szCs w:val="20"/>
          <w:u w:val="single"/>
          <w:lang w:eastAsia="hu-HU"/>
        </w:rPr>
        <w:t>Különélésről és gyerektartásról</w:t>
      </w:r>
    </w:p>
    <w:p w:rsidR="00EE78E7" w:rsidRPr="00EE78E7" w:rsidRDefault="00EE78E7" w:rsidP="00EE78E7">
      <w:pPr>
        <w:spacing w:after="200" w:line="276"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Alulírott büntetőjogi felelősségem tudatában kijelentem, hogy gyermekemet/gyermekeimet egyedülállóként nevelem.</w:t>
      </w:r>
    </w:p>
    <w:p w:rsidR="00EE78E7" w:rsidRPr="00EE78E7" w:rsidRDefault="00EE78E7" w:rsidP="00EE78E7">
      <w:pPr>
        <w:spacing w:after="0" w:line="276"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Gyermekem/gyermekeim után havi………………………..Ft gyerektartásdíjat kapok.</w:t>
      </w:r>
    </w:p>
    <w:p w:rsidR="00EE78E7" w:rsidRPr="00EE78E7" w:rsidRDefault="00EE78E7" w:rsidP="00EE78E7">
      <w:pPr>
        <w:spacing w:after="12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Tudomásul veszem, hogy a kérelemben közölt jövedelmi adatok valódiságát a szociális igazgatásról és a szociális ellátásokról szóló 1993. évi III. törvény 10. § (7) bekezdése alapján a szociális hatáskört gyakorló szerv az állami adóhatóság útján, valamint a Kincstár által vezetett egységes szociális nyilvántartásban szereplő adatok alapján – ellenőrizheti.</w:t>
      </w:r>
    </w:p>
    <w:p w:rsidR="00EE78E7" w:rsidRPr="00EE78E7" w:rsidRDefault="00EE78E7" w:rsidP="00EE78E7">
      <w:pPr>
        <w:spacing w:after="12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Tudomásul veszem, hogy az ellátás folyósítását érintő változásokat írásban, azok bekövetkeztétől számított 15 napon belül bejelentem.</w:t>
      </w:r>
    </w:p>
    <w:p w:rsidR="00EE78E7" w:rsidRPr="00EE78E7" w:rsidRDefault="00EE78E7" w:rsidP="00EE78E7">
      <w:pPr>
        <w:spacing w:after="12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12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200" w:line="276"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Hozzájárulok a kérelemben szereplő adatoknak a szociális igazgatási eljárás során történő felhasználásához, a megjelölt szolgáltatóhoz való továbbításhoz.</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Budapest, ………………</w:t>
      </w:r>
    </w:p>
    <w:p w:rsidR="00EE78E7" w:rsidRPr="00EE78E7" w:rsidRDefault="00EE78E7" w:rsidP="00EE78E7">
      <w:pPr>
        <w:spacing w:after="0" w:line="240" w:lineRule="auto"/>
        <w:ind w:firstLine="4502"/>
        <w:jc w:val="center"/>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w:t>
      </w:r>
    </w:p>
    <w:p w:rsidR="00EE78E7" w:rsidRPr="00EE78E7" w:rsidRDefault="00EE78E7" w:rsidP="00EE78E7">
      <w:pPr>
        <w:spacing w:after="0" w:line="240" w:lineRule="auto"/>
        <w:ind w:firstLine="4502"/>
        <w:jc w:val="center"/>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Kérelmező/képviselő* aláírása</w:t>
      </w:r>
    </w:p>
    <w:p w:rsidR="00EE78E7" w:rsidRPr="00EE78E7" w:rsidRDefault="00EE78E7" w:rsidP="00EE78E7">
      <w:pPr>
        <w:keepNext/>
        <w:spacing w:after="0" w:line="276" w:lineRule="auto"/>
        <w:outlineLvl w:val="0"/>
        <w:rPr>
          <w:rFonts w:ascii="Times New Roman" w:eastAsia="Times New Roman" w:hAnsi="Times New Roman" w:cs="Times New Roman"/>
          <w:b/>
          <w:bCs/>
          <w:kern w:val="36"/>
          <w:sz w:val="20"/>
          <w:szCs w:val="20"/>
          <w:lang w:eastAsia="hu-HU"/>
        </w:rPr>
      </w:pPr>
    </w:p>
    <w:p w:rsidR="00EE78E7" w:rsidRPr="00EE78E7" w:rsidRDefault="00EE78E7" w:rsidP="00EE78E7">
      <w:pPr>
        <w:keepNext/>
        <w:spacing w:after="0" w:line="276" w:lineRule="auto"/>
        <w:outlineLvl w:val="0"/>
        <w:rPr>
          <w:rFonts w:ascii="Times New Roman" w:eastAsia="Times New Roman" w:hAnsi="Times New Roman" w:cs="Times New Roman"/>
          <w:b/>
          <w:bCs/>
          <w:kern w:val="36"/>
          <w:sz w:val="20"/>
          <w:szCs w:val="20"/>
          <w:lang w:eastAsia="hu-HU"/>
        </w:rPr>
      </w:pPr>
    </w:p>
    <w:p w:rsidR="00EE78E7" w:rsidRPr="00EE78E7" w:rsidRDefault="00EE78E7" w:rsidP="00EE78E7">
      <w:pPr>
        <w:keepNext/>
        <w:spacing w:after="0" w:line="276" w:lineRule="auto"/>
        <w:outlineLvl w:val="0"/>
        <w:rPr>
          <w:rFonts w:ascii="Times New Roman" w:eastAsia="Times New Roman" w:hAnsi="Times New Roman" w:cs="Times New Roman"/>
          <w:b/>
          <w:bCs/>
          <w:kern w:val="36"/>
          <w:sz w:val="20"/>
          <w:szCs w:val="20"/>
          <w:lang w:eastAsia="hu-HU"/>
        </w:rPr>
      </w:pPr>
      <w:r w:rsidRPr="00EE78E7">
        <w:rPr>
          <w:rFonts w:ascii="Times New Roman" w:eastAsia="Times New Roman" w:hAnsi="Times New Roman" w:cs="Times New Roman"/>
          <w:b/>
          <w:bCs/>
          <w:kern w:val="36"/>
          <w:sz w:val="20"/>
          <w:szCs w:val="20"/>
          <w:lang w:eastAsia="hu-HU"/>
        </w:rPr>
        <w:t>*Képviselő (meghatalmazott személy, gondnok)</w:t>
      </w:r>
    </w:p>
    <w:p w:rsidR="00EE78E7" w:rsidRPr="00EE78E7" w:rsidRDefault="00EE78E7" w:rsidP="00EE78E7">
      <w:pPr>
        <w:spacing w:after="0" w:line="36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Képviseletre jogosult személy neve:…………………………………..………………………..</w:t>
      </w:r>
    </w:p>
    <w:p w:rsidR="00EE78E7" w:rsidRPr="00EE78E7" w:rsidRDefault="00EE78E7" w:rsidP="00EE78E7">
      <w:pPr>
        <w:spacing w:after="0" w:line="36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Telefonszáma: ……………………………………………………………</w:t>
      </w:r>
    </w:p>
    <w:p w:rsidR="00EE78E7" w:rsidRPr="00EE78E7" w:rsidRDefault="00EE78E7" w:rsidP="00EE78E7">
      <w:pPr>
        <w:spacing w:after="200" w:line="276" w:lineRule="auto"/>
        <w:jc w:val="center"/>
        <w:rPr>
          <w:rFonts w:ascii="Times New Roman" w:eastAsia="Times New Roman" w:hAnsi="Times New Roman" w:cs="Times New Roman"/>
          <w:sz w:val="20"/>
          <w:szCs w:val="20"/>
          <w:lang w:eastAsia="hu-HU"/>
        </w:rPr>
      </w:pPr>
    </w:p>
    <w:p w:rsidR="00EE78E7" w:rsidRPr="00EE78E7" w:rsidRDefault="00EE78E7" w:rsidP="00EE78E7">
      <w:pPr>
        <w:spacing w:after="200" w:line="276" w:lineRule="auto"/>
        <w:jc w:val="center"/>
        <w:rPr>
          <w:rFonts w:ascii="Times New Roman" w:eastAsia="Times New Roman" w:hAnsi="Times New Roman" w:cs="Times New Roman"/>
          <w:sz w:val="20"/>
          <w:szCs w:val="20"/>
          <w:lang w:eastAsia="hu-HU"/>
        </w:rPr>
      </w:pPr>
    </w:p>
    <w:p w:rsidR="00EE78E7" w:rsidRPr="00EE78E7" w:rsidRDefault="00EE78E7" w:rsidP="00EE78E7">
      <w:pPr>
        <w:spacing w:after="200" w:line="276" w:lineRule="auto"/>
        <w:jc w:val="center"/>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TÁJÉKOZTATÓ KÉRELEM BENYÚJTÁSÁHOZ SZÜKSÉGES IRATOKRÓL</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Az önkormányzati segély felhasználása – elsősorban számla, befizetést igazoló csekk, nyugta, elszámolólap becsatolásával – igazolható, továbbá környezettanulmány során is ellenőrizhető.</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közüzemi díjak kifizetésére megállapított önkormányzati segélyt közvetlenül a szolgáltató számlájára kell utalni.</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lakásfenntartás költségeit és a többletkiadást jelentő költségeket az előző pontban foglaltak figyelembe vételével kell igazolni és az igazolások három hónapnál régebbiek nem lehetnek.</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Az önkormányzati segély megállapításához az alábbiak szükségesek:</w:t>
      </w:r>
    </w:p>
    <w:p w:rsidR="00EE78E7" w:rsidRPr="00EE78E7" w:rsidRDefault="00EE78E7" w:rsidP="00EE78E7">
      <w:pPr>
        <w:numPr>
          <w:ilvl w:val="0"/>
          <w:numId w:val="60"/>
        </w:numPr>
        <w:spacing w:after="0" w:line="240" w:lineRule="auto"/>
        <w:ind w:left="1077" w:hanging="357"/>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kérelem nyomtatvány,</w:t>
      </w:r>
    </w:p>
    <w:p w:rsidR="00EE78E7" w:rsidRPr="00EE78E7" w:rsidRDefault="00EE78E7" w:rsidP="00EE78E7">
      <w:pPr>
        <w:numPr>
          <w:ilvl w:val="0"/>
          <w:numId w:val="60"/>
        </w:numPr>
        <w:spacing w:after="0" w:line="240" w:lineRule="auto"/>
        <w:ind w:left="1077" w:hanging="357"/>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kérelmező és családtagjai jövedelemigazolása,</w:t>
      </w:r>
    </w:p>
    <w:p w:rsidR="00EE78E7" w:rsidRPr="00EE78E7" w:rsidRDefault="00EE78E7" w:rsidP="00EE78E7">
      <w:pPr>
        <w:numPr>
          <w:ilvl w:val="0"/>
          <w:numId w:val="60"/>
        </w:numPr>
        <w:spacing w:after="0" w:line="240" w:lineRule="auto"/>
        <w:ind w:left="1077" w:hanging="357"/>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létfenntartást veszélyeztető rendkívüli élethelyzet, illetve a létfenntartási gondok hitelt érdemlő módon történő igazolása.</w:t>
      </w:r>
    </w:p>
    <w:p w:rsidR="00EE78E7" w:rsidRPr="00EE78E7" w:rsidRDefault="00EE78E7" w:rsidP="00EE78E7">
      <w:pPr>
        <w:spacing w:after="0" w:line="276" w:lineRule="auto"/>
        <w:ind w:left="539" w:hanging="539"/>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jövedelmet az alábbiak szerint kell igazolni:</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nyugdíj, nyugdíjszerű ellátás, a társadalombiztosítás keretében folyósított, valamint a havi rendszerességgel járó – nem vállalkozásból, illetve őstermelői tevékenységből származó – ellátások esetében a kérelem benyújtását megelőző hónapban kifizetett ellátást igazoló szelvénnyel, ennek hiányában az utolsó havi bankszámlakivonattal, illetve a kifizető szerv igazolásával;</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xml:space="preserve">alkalmazásban állók jövedelmét munkáltatói igazolással; </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vállalkozó jövedelmét az illetékes adóhatóság igazolásával, adóbevallással nem lezárt időszakra vonatkozóan az egy havi átlagjövedelemről szóló könyvelői igazolással, ennek hiányában a vállalkozó büntetőjogi felelőssége mellett tett nyilatkozatával;</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alkalmi munkából származó jövedelmek esetében a kérelmező havi átlagos nettó jövedelemről büntetőjogi felelőssége mellett tett nyilatkozatával;</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álláskeresési ellátás a munkaügyi kirendeltség megállapító határozatával, ennek hiányában a kérelem benyújtását megelőző hónapban folyósított ellátást igazoló szelvénnyel.</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numPr>
          <w:ilvl w:val="0"/>
          <w:numId w:val="61"/>
        </w:numPr>
        <w:spacing w:after="20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lastRenderedPageBreak/>
        <w:t>Gyermekét egyedül nevelő szülő esetén a fizetett és kapott tartásdíj igazolására bontóperi, gyermek elhelyezési és tartásdíjról szóló ítélet, képzelt apát megállapító határozat, vagy ez irányú bírósági eljárás megindításáról szóló irat másolata, ezek hiányában a kérelmező büntetőjogi nyilatkozata szolgál.</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munkanélküli státusz az illetékes munkaügyi kirendeltség által kiadott hatósági bizonyítvánnyal igazolható.</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tankötelezettség felső korhatárát betöltött személy tanulói, hallgatói jogviszonyának és a tankötelezettség teljesítésének igazolása iskolalátogatási igazolással történik.</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0" w:line="240" w:lineRule="auto"/>
        <w:ind w:right="147"/>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Az egy főre eső jövedelem számításakor:</w:t>
      </w:r>
    </w:p>
    <w:p w:rsidR="00EE78E7" w:rsidRPr="00EE78E7" w:rsidRDefault="00EE78E7" w:rsidP="00EE78E7">
      <w:pPr>
        <w:spacing w:after="0" w:line="240" w:lineRule="auto"/>
        <w:ind w:left="150" w:right="150" w:firstLine="240"/>
        <w:jc w:val="both"/>
        <w:rPr>
          <w:rFonts w:ascii="Times New Roman" w:eastAsia="Times New Roman" w:hAnsi="Times New Roman" w:cs="Times New Roman"/>
          <w:sz w:val="20"/>
          <w:szCs w:val="20"/>
          <w:lang w:eastAsia="hu-HU"/>
        </w:rPr>
      </w:pPr>
      <w:bookmarkStart w:id="7" w:name="pr122"/>
      <w:bookmarkEnd w:id="7"/>
      <w:r w:rsidRPr="00EE78E7">
        <w:rPr>
          <w:rFonts w:ascii="Times New Roman" w:eastAsia="Times New Roman" w:hAnsi="Times New Roman" w:cs="Times New Roman"/>
          <w:i/>
          <w:iCs/>
          <w:sz w:val="20"/>
          <w:szCs w:val="20"/>
          <w:lang w:eastAsia="hu-HU"/>
        </w:rPr>
        <w:t xml:space="preserve">a) </w:t>
      </w:r>
      <w:r w:rsidRPr="00EE78E7">
        <w:rPr>
          <w:rFonts w:ascii="Times New Roman" w:eastAsia="Times New Roman" w:hAnsi="Times New Roman" w:cs="Times New Roman"/>
          <w:sz w:val="20"/>
          <w:szCs w:val="20"/>
          <w:lang w:eastAsia="hu-HU"/>
        </w:rPr>
        <w:t>a havi rendszerességgel járó - nem vállalkozásból, illetve őstermelői tevékenységből (a továbbiakban együtt: vállalkozás) származó - jövedelem esetén a kérelem benyújtását megelőző hónap jövedelmét,</w:t>
      </w:r>
    </w:p>
    <w:p w:rsidR="00EE78E7" w:rsidRPr="00EE78E7" w:rsidRDefault="00EE78E7" w:rsidP="00EE78E7">
      <w:pPr>
        <w:spacing w:after="0" w:line="240" w:lineRule="auto"/>
        <w:ind w:left="150" w:right="150" w:firstLine="240"/>
        <w:jc w:val="both"/>
        <w:rPr>
          <w:rFonts w:ascii="Times New Roman" w:eastAsia="Times New Roman" w:hAnsi="Times New Roman" w:cs="Times New Roman"/>
          <w:sz w:val="20"/>
          <w:szCs w:val="20"/>
          <w:lang w:eastAsia="hu-HU"/>
        </w:rPr>
      </w:pPr>
      <w:bookmarkStart w:id="8" w:name="pr123"/>
      <w:bookmarkEnd w:id="8"/>
      <w:r w:rsidRPr="00EE78E7">
        <w:rPr>
          <w:rFonts w:ascii="Times New Roman" w:eastAsia="Times New Roman" w:hAnsi="Times New Roman" w:cs="Times New Roman"/>
          <w:i/>
          <w:iCs/>
          <w:sz w:val="20"/>
          <w:szCs w:val="20"/>
          <w:lang w:eastAsia="hu-HU"/>
        </w:rPr>
        <w:t xml:space="preserve">b) </w:t>
      </w:r>
      <w:r w:rsidRPr="00EE78E7">
        <w:rPr>
          <w:rFonts w:ascii="Times New Roman" w:eastAsia="Times New Roman" w:hAnsi="Times New Roman" w:cs="Times New Roman"/>
          <w:sz w:val="20"/>
          <w:szCs w:val="20"/>
          <w:lang w:eastAsia="hu-HU"/>
        </w:rPr>
        <w:t>a nem havi rendszerességgel szerzett, illetve vállalkozásból származó jövedelem esetén a kérelem benyújtásának hónapját közvetlenül megelőző tizenkét hónap alatt szerzett jövedelem egyhavi átlagát</w:t>
      </w:r>
      <w:bookmarkStart w:id="9" w:name="pr124"/>
      <w:bookmarkEnd w:id="9"/>
      <w:r w:rsidRPr="00EE78E7">
        <w:rPr>
          <w:rFonts w:ascii="Times New Roman" w:eastAsia="Times New Roman" w:hAnsi="Times New Roman" w:cs="Times New Roman"/>
          <w:sz w:val="20"/>
          <w:szCs w:val="20"/>
          <w:lang w:eastAsia="hu-HU"/>
        </w:rPr>
        <w:t xml:space="preserve"> kell figyelembe venni, azzal, hogy a</w:t>
      </w:r>
      <w:r w:rsidRPr="00EE78E7">
        <w:rPr>
          <w:rFonts w:ascii="Times New Roman" w:eastAsia="Times New Roman" w:hAnsi="Times New Roman" w:cs="Times New Roman"/>
          <w:i/>
          <w:iCs/>
          <w:sz w:val="20"/>
          <w:szCs w:val="20"/>
          <w:lang w:eastAsia="hu-HU"/>
        </w:rPr>
        <w:t xml:space="preserve"> b) </w:t>
      </w:r>
      <w:r w:rsidRPr="00EE78E7">
        <w:rPr>
          <w:rFonts w:ascii="Times New Roman" w:eastAsia="Times New Roman" w:hAnsi="Times New Roman" w:cs="Times New Roman"/>
          <w:sz w:val="20"/>
          <w:szCs w:val="20"/>
          <w:lang w:eastAsia="hu-HU"/>
        </w:rPr>
        <w:t>pont szerinti számításnál azon hónapoknál, amelyek adóbevallással már lezárt időszakra esnek, a jövedelmet a bevallott éves jövedelemnek e hónapokkal arányos összegében kell beszámítani.</w:t>
      </w:r>
    </w:p>
    <w:p w:rsidR="00EE78E7" w:rsidRPr="00EE78E7" w:rsidRDefault="00EE78E7" w:rsidP="00EE78E7">
      <w:pPr>
        <w:spacing w:after="0" w:line="240" w:lineRule="auto"/>
        <w:ind w:left="150" w:right="150" w:firstLine="558"/>
        <w:jc w:val="both"/>
        <w:rPr>
          <w:rFonts w:ascii="Times New Roman" w:eastAsia="Times New Roman" w:hAnsi="Times New Roman" w:cs="Times New Roman"/>
          <w:sz w:val="20"/>
          <w:szCs w:val="20"/>
          <w:lang w:eastAsia="hu-HU"/>
        </w:rPr>
      </w:pPr>
      <w:bookmarkStart w:id="10" w:name="pr125"/>
      <w:bookmarkEnd w:id="10"/>
      <w:r w:rsidRPr="00EE78E7">
        <w:rPr>
          <w:rFonts w:ascii="Times New Roman" w:eastAsia="Times New Roman" w:hAnsi="Times New Roman" w:cs="Times New Roman"/>
          <w:sz w:val="20"/>
          <w:szCs w:val="20"/>
          <w:lang w:eastAsia="hu-HU"/>
        </w:rPr>
        <w:t>Ha a vállalkozási tevékenység megkezdésétől eltelt időtartam nem éri el a 12 hónapot, akkor az egyhavi átlagos jövedelmet a vállalkozási tevékenység időtartama alapján kell kiszámítani.</w:t>
      </w:r>
    </w:p>
    <w:p w:rsidR="00EE78E7" w:rsidRPr="00EE78E7" w:rsidRDefault="00EE78E7" w:rsidP="00EE78E7">
      <w:pPr>
        <w:spacing w:after="0" w:line="240" w:lineRule="auto"/>
        <w:jc w:val="both"/>
        <w:rPr>
          <w:rFonts w:ascii="Calibri" w:eastAsia="Times New Roman" w:hAnsi="Calibri" w:cs="Times New Roman"/>
          <w:sz w:val="20"/>
          <w:szCs w:val="20"/>
          <w:u w:val="single"/>
          <w:lang w:eastAsia="hu-HU"/>
        </w:rPr>
      </w:pPr>
    </w:p>
    <w:p w:rsidR="00EE78E7" w:rsidRPr="00EE78E7" w:rsidRDefault="00EE78E7" w:rsidP="00EE78E7">
      <w:pPr>
        <w:spacing w:after="0" w:line="240" w:lineRule="auto"/>
        <w:jc w:val="right"/>
        <w:rPr>
          <w:rFonts w:ascii="Times New Roman" w:eastAsia="Times New Roman" w:hAnsi="Times New Roman" w:cs="Times New Roman"/>
          <w:sz w:val="20"/>
          <w:szCs w:val="20"/>
          <w:lang w:eastAsia="hu-HU"/>
        </w:rPr>
      </w:pPr>
    </w:p>
    <w:p w:rsidR="00EE78E7" w:rsidRPr="00EE78E7" w:rsidRDefault="00EE78E7" w:rsidP="00EE78E7">
      <w:pPr>
        <w:spacing w:after="120" w:line="240" w:lineRule="auto"/>
        <w:rPr>
          <w:rFonts w:ascii="Times New Roman" w:eastAsia="Times New Roman" w:hAnsi="Times New Roman" w:cs="Times New Roman"/>
          <w:i/>
          <w:lang w:eastAsia="hu-HU"/>
        </w:rPr>
      </w:pPr>
      <w:r w:rsidRPr="00EE78E7">
        <w:rPr>
          <w:rFonts w:ascii="Times New Roman" w:eastAsia="Times New Roman" w:hAnsi="Times New Roman" w:cs="Times New Roman"/>
          <w:i/>
          <w:lang w:eastAsia="hu-HU"/>
        </w:rPr>
        <w:t>A kérelem benyújtásának helye:</w:t>
      </w:r>
    </w:p>
    <w:p w:rsidR="00EE78E7" w:rsidRPr="00EE78E7" w:rsidRDefault="00EE78E7" w:rsidP="00EE78E7">
      <w:pPr>
        <w:numPr>
          <w:ilvl w:val="0"/>
          <w:numId w:val="62"/>
        </w:num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xml:space="preserve">Budapest II. kerület Polgármesteri Hivatal Szociális és Gyermekvédelmi Iroda 1024 Budapest, Káplár u.       2/c-d. </w:t>
      </w:r>
      <w:r w:rsidRPr="00EE78E7">
        <w:rPr>
          <w:rFonts w:ascii="Times New Roman" w:eastAsia="Times New Roman" w:hAnsi="Times New Roman" w:cs="Times New Roman"/>
          <w:bCs/>
          <w:lang w:eastAsia="hu-HU"/>
        </w:rPr>
        <w:t>Ügyfélfogadás</w:t>
      </w:r>
      <w:r w:rsidRPr="00EE78E7">
        <w:rPr>
          <w:rFonts w:ascii="Times New Roman" w:eastAsia="Times New Roman" w:hAnsi="Times New Roman" w:cs="Times New Roman"/>
          <w:lang w:eastAsia="hu-HU"/>
        </w:rPr>
        <w:t>: Hétfő: 13</w:t>
      </w:r>
      <w:r w:rsidRPr="00EE78E7">
        <w:rPr>
          <w:rFonts w:ascii="Times New Roman" w:eastAsia="Times New Roman" w:hAnsi="Times New Roman" w:cs="Times New Roman"/>
          <w:vertAlign w:val="superscript"/>
          <w:lang w:eastAsia="hu-HU"/>
        </w:rPr>
        <w:t>30</w:t>
      </w:r>
      <w:r w:rsidRPr="00EE78E7">
        <w:rPr>
          <w:rFonts w:ascii="Times New Roman" w:eastAsia="Times New Roman" w:hAnsi="Times New Roman" w:cs="Times New Roman"/>
          <w:lang w:eastAsia="hu-HU"/>
        </w:rPr>
        <w:t xml:space="preserve"> órától 18</w:t>
      </w:r>
      <w:r w:rsidRPr="00EE78E7">
        <w:rPr>
          <w:rFonts w:ascii="Times New Roman" w:eastAsia="Times New Roman" w:hAnsi="Times New Roman" w:cs="Times New Roman"/>
          <w:vertAlign w:val="superscript"/>
          <w:lang w:eastAsia="hu-HU"/>
        </w:rPr>
        <w:t>00</w:t>
      </w:r>
      <w:r w:rsidRPr="00EE78E7">
        <w:rPr>
          <w:rFonts w:ascii="Times New Roman" w:eastAsia="Times New Roman" w:hAnsi="Times New Roman" w:cs="Times New Roman"/>
          <w:lang w:eastAsia="hu-HU"/>
        </w:rPr>
        <w:t xml:space="preserve"> óráig; Szerda 8</w:t>
      </w:r>
      <w:r w:rsidRPr="00EE78E7">
        <w:rPr>
          <w:rFonts w:ascii="Times New Roman" w:eastAsia="Times New Roman" w:hAnsi="Times New Roman" w:cs="Times New Roman"/>
          <w:vertAlign w:val="superscript"/>
          <w:lang w:eastAsia="hu-HU"/>
        </w:rPr>
        <w:t>00</w:t>
      </w:r>
      <w:r w:rsidRPr="00EE78E7">
        <w:rPr>
          <w:rFonts w:ascii="Times New Roman" w:eastAsia="Times New Roman" w:hAnsi="Times New Roman" w:cs="Times New Roman"/>
          <w:lang w:eastAsia="hu-HU"/>
        </w:rPr>
        <w:t xml:space="preserve"> órától 16</w:t>
      </w:r>
      <w:r w:rsidRPr="00EE78E7">
        <w:rPr>
          <w:rFonts w:ascii="Times New Roman" w:eastAsia="Times New Roman" w:hAnsi="Times New Roman" w:cs="Times New Roman"/>
          <w:vertAlign w:val="superscript"/>
          <w:lang w:eastAsia="hu-HU"/>
        </w:rPr>
        <w:t>30</w:t>
      </w:r>
      <w:r w:rsidRPr="00EE78E7">
        <w:rPr>
          <w:rFonts w:ascii="Times New Roman" w:eastAsia="Times New Roman" w:hAnsi="Times New Roman" w:cs="Times New Roman"/>
          <w:lang w:eastAsia="hu-HU"/>
        </w:rPr>
        <w:t xml:space="preserve"> óráig; Péntek 8</w:t>
      </w:r>
      <w:r w:rsidRPr="00EE78E7">
        <w:rPr>
          <w:rFonts w:ascii="Times New Roman" w:eastAsia="Times New Roman" w:hAnsi="Times New Roman" w:cs="Times New Roman"/>
          <w:vertAlign w:val="superscript"/>
          <w:lang w:eastAsia="hu-HU"/>
        </w:rPr>
        <w:t>00</w:t>
      </w:r>
      <w:r w:rsidRPr="00EE78E7">
        <w:rPr>
          <w:rFonts w:ascii="Times New Roman" w:eastAsia="Times New Roman" w:hAnsi="Times New Roman" w:cs="Times New Roman"/>
          <w:lang w:eastAsia="hu-HU"/>
        </w:rPr>
        <w:t xml:space="preserve"> órától 11</w:t>
      </w:r>
      <w:r w:rsidRPr="00EE78E7">
        <w:rPr>
          <w:rFonts w:ascii="Times New Roman" w:eastAsia="Times New Roman" w:hAnsi="Times New Roman" w:cs="Times New Roman"/>
          <w:vertAlign w:val="superscript"/>
          <w:lang w:eastAsia="hu-HU"/>
        </w:rPr>
        <w:t>30</w:t>
      </w:r>
      <w:r w:rsidRPr="00EE78E7">
        <w:rPr>
          <w:rFonts w:ascii="Times New Roman" w:eastAsia="Times New Roman" w:hAnsi="Times New Roman" w:cs="Times New Roman"/>
          <w:lang w:eastAsia="hu-HU"/>
        </w:rPr>
        <w:t xml:space="preserve"> óráig. </w:t>
      </w:r>
    </w:p>
    <w:p w:rsidR="00EE78E7" w:rsidRPr="00EE78E7" w:rsidRDefault="00EE78E7" w:rsidP="00EE78E7">
      <w:pPr>
        <w:spacing w:after="120" w:line="240" w:lineRule="auto"/>
        <w:ind w:firstLine="360"/>
        <w:rPr>
          <w:rFonts w:ascii="Times New Roman" w:eastAsia="Times New Roman" w:hAnsi="Times New Roman" w:cs="Times New Roman"/>
          <w:lang w:eastAsia="hu-HU"/>
        </w:rPr>
      </w:pPr>
      <w:r w:rsidRPr="00EE78E7">
        <w:rPr>
          <w:rFonts w:ascii="Times New Roman" w:eastAsia="Times New Roman" w:hAnsi="Times New Roman" w:cs="Times New Roman"/>
          <w:bCs/>
          <w:lang w:eastAsia="hu-HU"/>
        </w:rPr>
        <w:t>Telefon</w:t>
      </w:r>
      <w:r w:rsidRPr="00EE78E7">
        <w:rPr>
          <w:rFonts w:ascii="Times New Roman" w:eastAsia="Times New Roman" w:hAnsi="Times New Roman" w:cs="Times New Roman"/>
          <w:lang w:eastAsia="hu-HU"/>
        </w:rPr>
        <w:t xml:space="preserve">: 346-5700 </w:t>
      </w:r>
      <w:r w:rsidRPr="00EE78E7">
        <w:rPr>
          <w:rFonts w:ascii="Times New Roman" w:eastAsia="Times New Roman" w:hAnsi="Times New Roman" w:cs="Times New Roman"/>
          <w:bCs/>
          <w:lang w:eastAsia="hu-HU"/>
        </w:rPr>
        <w:t>Fax</w:t>
      </w:r>
      <w:r w:rsidRPr="00EE78E7">
        <w:rPr>
          <w:rFonts w:ascii="Times New Roman" w:eastAsia="Times New Roman" w:hAnsi="Times New Roman" w:cs="Times New Roman"/>
          <w:lang w:eastAsia="hu-HU"/>
        </w:rPr>
        <w:t>: 346-5701</w:t>
      </w:r>
    </w:p>
    <w:p w:rsidR="00EE78E7" w:rsidRPr="00EE78E7" w:rsidRDefault="00EE78E7" w:rsidP="00EE78E7">
      <w:pPr>
        <w:spacing w:after="200" w:line="276"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Budapest II. kerület Polgármesteri Hivatal Lakosságszolgálati Csoport 1024 Budapest, Margit krt. 25/c.</w:t>
      </w:r>
    </w:p>
    <w:p w:rsidR="00EE78E7" w:rsidRPr="00EE78E7" w:rsidRDefault="00EE78E7" w:rsidP="00EE78E7">
      <w:pPr>
        <w:spacing w:after="200" w:line="276" w:lineRule="auto"/>
        <w:rPr>
          <w:rFonts w:ascii="Calibri" w:eastAsia="Times New Roman" w:hAnsi="Calibri" w:cs="Times New Roman"/>
          <w:sz w:val="24"/>
          <w:szCs w:val="24"/>
          <w:lang w:eastAsia="hu-HU"/>
        </w:rPr>
      </w:pP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sz w:val="24"/>
          <w:szCs w:val="24"/>
          <w:lang w:eastAsia="hu-HU"/>
        </w:rPr>
      </w:pP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sz w:val="24"/>
          <w:szCs w:val="24"/>
          <w:lang w:eastAsia="hu-HU"/>
        </w:rPr>
      </w:pP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sz w:val="24"/>
          <w:szCs w:val="24"/>
          <w:lang w:eastAsia="hu-HU"/>
        </w:rPr>
      </w:pP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sz w:val="24"/>
          <w:szCs w:val="24"/>
          <w:lang w:eastAsia="hu-HU"/>
        </w:rPr>
      </w:pP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sz w:val="24"/>
          <w:szCs w:val="24"/>
          <w:lang w:eastAsia="hu-HU"/>
        </w:rPr>
      </w:pPr>
    </w:p>
    <w:p w:rsidR="00EE78E7" w:rsidRPr="00EE78E7" w:rsidRDefault="00EE78E7" w:rsidP="00EE78E7">
      <w:pPr>
        <w:tabs>
          <w:tab w:val="left" w:pos="360"/>
        </w:tabs>
        <w:spacing w:after="0" w:line="240" w:lineRule="auto"/>
        <w:jc w:val="both"/>
        <w:textAlignment w:val="baseline"/>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pPr>
      <w:r w:rsidRPr="00EE78E7">
        <w:rPr>
          <w:rFonts w:ascii="Times New Roman" w:eastAsia="Times New Roman" w:hAnsi="Times New Roman" w:cs="Times New Roman"/>
          <w:i/>
          <w:sz w:val="24"/>
          <w:szCs w:val="24"/>
          <w:lang w:eastAsia="hu-HU"/>
        </w:rPr>
        <w:t>2. melléklet</w:t>
      </w:r>
      <w:r w:rsidRPr="00EE78E7">
        <w:rPr>
          <w:rFonts w:ascii="Times New Roman" w:eastAsia="Times New Roman" w:hAnsi="Times New Roman" w:cs="Times New Roman"/>
          <w:sz w:val="24"/>
          <w:szCs w:val="24"/>
          <w:lang w:eastAsia="hu-HU"/>
        </w:rPr>
        <w:t xml:space="preserve"> a 34/2013. (XII.17.) önkormányzati rendelethez</w:t>
      </w:r>
    </w:p>
    <w:p w:rsidR="00EE78E7" w:rsidRPr="00EE78E7" w:rsidRDefault="00EE78E7" w:rsidP="00EE78E7">
      <w:pPr>
        <w:spacing w:after="0" w:line="240" w:lineRule="auto"/>
        <w:jc w:val="center"/>
        <w:rPr>
          <w:rFonts w:ascii="Times New Roman" w:eastAsia="Times New Roman" w:hAnsi="Times New Roman" w:cs="Times New Roman"/>
          <w:sz w:val="20"/>
          <w:szCs w:val="20"/>
          <w:u w:val="single"/>
          <w:lang w:eastAsia="hu-HU"/>
        </w:rPr>
      </w:pPr>
    </w:p>
    <w:p w:rsidR="00EE78E7" w:rsidRPr="00EE78E7" w:rsidRDefault="00EE78E7" w:rsidP="00EE78E7">
      <w:pPr>
        <w:spacing w:after="0" w:line="240" w:lineRule="auto"/>
        <w:jc w:val="center"/>
        <w:rPr>
          <w:rFonts w:ascii="Times New Roman" w:eastAsia="Times New Roman" w:hAnsi="Times New Roman" w:cs="Times New Roman"/>
          <w:sz w:val="20"/>
          <w:szCs w:val="20"/>
          <w:u w:val="single"/>
          <w:lang w:eastAsia="hu-HU"/>
        </w:rPr>
      </w:pPr>
      <w:r w:rsidRPr="00EE78E7">
        <w:rPr>
          <w:rFonts w:ascii="Times New Roman" w:eastAsia="Times New Roman" w:hAnsi="Times New Roman" w:cs="Times New Roman"/>
          <w:sz w:val="20"/>
          <w:szCs w:val="20"/>
          <w:u w:val="single"/>
          <w:lang w:eastAsia="hu-HU"/>
        </w:rPr>
        <w:t xml:space="preserve">„1.3. melléklet a Budapest Főváros II. Kerület Önkormányzata Képviselő-testületének </w:t>
      </w:r>
      <w:r w:rsidRPr="00EE78E7">
        <w:rPr>
          <w:rFonts w:ascii="Times New Roman" w:eastAsia="Times New Roman" w:hAnsi="Times New Roman" w:cs="Times New Roman"/>
          <w:bCs/>
          <w:sz w:val="20"/>
          <w:szCs w:val="20"/>
          <w:u w:val="single"/>
          <w:lang w:eastAsia="hu-HU"/>
        </w:rPr>
        <w:t>a szociális, a gyermekjóléti és gyermekvédelmi</w:t>
      </w:r>
      <w:r w:rsidRPr="00EE78E7">
        <w:rPr>
          <w:rFonts w:ascii="Times New Roman" w:eastAsia="Times New Roman" w:hAnsi="Times New Roman" w:cs="Times New Roman"/>
          <w:bCs/>
          <w:snapToGrid w:val="0"/>
          <w:sz w:val="20"/>
          <w:szCs w:val="20"/>
          <w:u w:val="single"/>
          <w:lang w:eastAsia="hu-HU"/>
        </w:rPr>
        <w:t xml:space="preserve"> ellátások helyi szabályozásáról szóló 12/2010. (V.31.) számú önkormányzati rendeletéhez</w:t>
      </w:r>
    </w:p>
    <w:p w:rsidR="00EE78E7" w:rsidRPr="00EE78E7" w:rsidRDefault="00EE78E7" w:rsidP="00EE78E7">
      <w:pPr>
        <w:spacing w:after="200" w:line="276" w:lineRule="auto"/>
        <w:jc w:val="center"/>
        <w:rPr>
          <w:rFonts w:ascii="Calibri" w:eastAsia="Times New Roman" w:hAnsi="Calibri" w:cs="Times New Roman"/>
          <w:u w:val="single"/>
          <w:lang w:eastAsia="hu-HU"/>
        </w:rPr>
      </w:pPr>
    </w:p>
    <w:p w:rsidR="00EE78E7" w:rsidRPr="00EE78E7" w:rsidRDefault="00EE78E7" w:rsidP="00EE78E7">
      <w:pPr>
        <w:keepNext/>
        <w:spacing w:after="0" w:line="240" w:lineRule="auto"/>
        <w:ind w:right="-108"/>
        <w:jc w:val="center"/>
        <w:outlineLvl w:val="2"/>
        <w:rPr>
          <w:rFonts w:ascii="Times New Roman" w:eastAsia="Times New Roman" w:hAnsi="Times New Roman" w:cs="Times New Roman"/>
          <w:b/>
          <w:bCs/>
          <w:caps/>
          <w:sz w:val="24"/>
          <w:szCs w:val="24"/>
          <w:lang w:eastAsia="hu-HU"/>
        </w:rPr>
      </w:pPr>
      <w:r w:rsidRPr="00EE78E7">
        <w:rPr>
          <w:rFonts w:ascii="Times New Roman" w:eastAsia="Times New Roman" w:hAnsi="Times New Roman" w:cs="Times New Roman"/>
          <w:b/>
          <w:bCs/>
          <w:caps/>
          <w:sz w:val="24"/>
          <w:szCs w:val="24"/>
          <w:lang w:eastAsia="hu-HU"/>
        </w:rPr>
        <w:t xml:space="preserve">KÉRELEM </w:t>
      </w:r>
    </w:p>
    <w:p w:rsidR="00EE78E7" w:rsidRPr="00EE78E7" w:rsidRDefault="00EE78E7" w:rsidP="00EE78E7">
      <w:pPr>
        <w:keepNext/>
        <w:spacing w:after="0" w:line="240" w:lineRule="auto"/>
        <w:ind w:right="-108"/>
        <w:jc w:val="center"/>
        <w:outlineLvl w:val="2"/>
        <w:rPr>
          <w:rFonts w:ascii="Times New Roman" w:eastAsia="Times New Roman" w:hAnsi="Times New Roman" w:cs="Times New Roman"/>
          <w:b/>
          <w:bCs/>
          <w:caps/>
          <w:lang w:eastAsia="hu-HU"/>
        </w:rPr>
      </w:pPr>
    </w:p>
    <w:p w:rsidR="00EE78E7" w:rsidRPr="00EE78E7" w:rsidRDefault="00EE78E7" w:rsidP="00EE78E7">
      <w:pPr>
        <w:keepNext/>
        <w:spacing w:after="0" w:line="240" w:lineRule="auto"/>
        <w:ind w:right="-108"/>
        <w:jc w:val="center"/>
        <w:outlineLvl w:val="2"/>
        <w:rPr>
          <w:rFonts w:ascii="Times New Roman" w:eastAsia="Times New Roman" w:hAnsi="Times New Roman" w:cs="Times New Roman"/>
          <w:b/>
          <w:bCs/>
          <w:caps/>
          <w:lang w:eastAsia="hu-HU"/>
        </w:rPr>
      </w:pPr>
      <w:r w:rsidRPr="00EE78E7">
        <w:rPr>
          <w:rFonts w:ascii="Times New Roman" w:eastAsia="Times New Roman" w:hAnsi="Times New Roman" w:cs="Times New Roman"/>
          <w:b/>
          <w:bCs/>
          <w:caps/>
          <w:lang w:eastAsia="hu-HU"/>
        </w:rPr>
        <w:t xml:space="preserve">Önkormányzati SEGÉLY megállapításÁRa </w:t>
      </w:r>
    </w:p>
    <w:p w:rsidR="00EE78E7" w:rsidRPr="00EE78E7" w:rsidRDefault="00EE78E7" w:rsidP="00EE78E7">
      <w:pPr>
        <w:keepNext/>
        <w:spacing w:after="0" w:line="240" w:lineRule="auto"/>
        <w:ind w:right="-108"/>
        <w:jc w:val="center"/>
        <w:outlineLvl w:val="2"/>
        <w:rPr>
          <w:rFonts w:ascii="Times New Roman" w:eastAsia="Times New Roman" w:hAnsi="Times New Roman" w:cs="Times New Roman"/>
          <w:b/>
          <w:bCs/>
          <w:caps/>
          <w:lang w:eastAsia="hu-HU"/>
        </w:rPr>
      </w:pPr>
      <w:r w:rsidRPr="00EE78E7">
        <w:rPr>
          <w:rFonts w:ascii="Times New Roman" w:eastAsia="Times New Roman" w:hAnsi="Times New Roman" w:cs="Times New Roman"/>
          <w:b/>
          <w:bCs/>
          <w:caps/>
          <w:lang w:eastAsia="hu-HU"/>
        </w:rPr>
        <w:t>(temetés költségEIhez )</w:t>
      </w:r>
    </w:p>
    <w:p w:rsidR="00EE78E7" w:rsidRPr="00EE78E7" w:rsidRDefault="00EE78E7" w:rsidP="00EE78E7">
      <w:pPr>
        <w:spacing w:after="200" w:line="276" w:lineRule="auto"/>
        <w:rPr>
          <w:rFonts w:ascii="Calibri" w:eastAsia="Times New Roman" w:hAnsi="Calibri" w:cs="Times New Roman"/>
          <w:lang w:eastAsia="hu-HU"/>
        </w:rPr>
      </w:pPr>
    </w:p>
    <w:p w:rsidR="00EE78E7" w:rsidRPr="00EE78E7" w:rsidRDefault="00EE78E7" w:rsidP="00EE78E7">
      <w:pPr>
        <w:spacing w:after="0" w:line="240" w:lineRule="auto"/>
        <w:rPr>
          <w:rFonts w:ascii="Times New Roman" w:eastAsia="Times New Roman" w:hAnsi="Times New Roman" w:cs="Times New Roman"/>
          <w:b/>
          <w:bCs/>
          <w:u w:val="single"/>
          <w:lang w:eastAsia="hu-HU"/>
        </w:rPr>
      </w:pPr>
      <w:r w:rsidRPr="00EE78E7">
        <w:rPr>
          <w:rFonts w:ascii="Times New Roman" w:eastAsia="Times New Roman" w:hAnsi="Times New Roman" w:cs="Times New Roman"/>
          <w:b/>
          <w:bCs/>
          <w:u w:val="single"/>
          <w:lang w:eastAsia="hu-HU"/>
        </w:rPr>
        <w:t>1. Kérelmező adatai:</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Neve</w:t>
      </w:r>
      <w:r w:rsidRPr="00EE78E7">
        <w:rPr>
          <w:rFonts w:ascii="Times New Roman" w:eastAsia="Times New Roman" w:hAnsi="Times New Roman" w:cs="Times New Roman"/>
          <w:bCs/>
          <w:lang w:eastAsia="hu-HU"/>
        </w:rPr>
        <w:t>:</w:t>
      </w:r>
      <w:r w:rsidRPr="00EE78E7">
        <w:rPr>
          <w:rFonts w:ascii="Times New Roman" w:eastAsia="Times New Roman" w:hAnsi="Times New Roman" w:cs="Times New Roman"/>
          <w:b/>
          <w:bCs/>
          <w:lang w:eastAsia="hu-HU"/>
        </w:rPr>
        <w:t xml:space="preserve"> </w:t>
      </w:r>
      <w:r w:rsidRPr="00EE78E7">
        <w:rPr>
          <w:rFonts w:ascii="Times New Roman" w:eastAsia="Times New Roman" w:hAnsi="Times New Roman" w:cs="Times New Roman"/>
          <w:lang w:eastAsia="hu-HU"/>
        </w:rPr>
        <w:t>…………………………………………………………………………………………………..</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Születési neve: .……………………….………………………………………………………………….</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xml:space="preserve">Születési helye: …………………………………. Ideje: ………..év……..…….hó……….nap </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Anyja neve:…………………………………………</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Állampolgársága:………………………………….</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lastRenderedPageBreak/>
        <w:t xml:space="preserve">Családi állapota:……………………..  egyedül élő; </w:t>
      </w:r>
      <w:r w:rsidRPr="00EE78E7">
        <w:rPr>
          <w:rFonts w:ascii="Times New Roman" w:eastAsia="Times New Roman" w:hAnsi="Times New Roman" w:cs="Times New Roman"/>
          <w:b/>
          <w:bCs/>
          <w:lang w:eastAsia="hu-HU"/>
        </w:rPr>
        <w:t xml:space="preserve"> </w:t>
      </w:r>
      <w:r w:rsidRPr="00EE78E7">
        <w:rPr>
          <w:rFonts w:ascii="Times New Roman" w:eastAsia="Times New Roman" w:hAnsi="Times New Roman" w:cs="Times New Roman"/>
          <w:lang w:eastAsia="hu-HU"/>
        </w:rPr>
        <w:t>nem egyedül élő</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TAJ száma:……....………………………………..</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Telefonszám/elérhetőség:…………………………</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b/>
          <w:bCs/>
          <w:lang w:eastAsia="hu-HU"/>
        </w:rPr>
        <w:t>Lakóhelye:</w:t>
      </w:r>
      <w:r w:rsidRPr="00EE78E7">
        <w:rPr>
          <w:rFonts w:ascii="Times New Roman" w:eastAsia="Times New Roman" w:hAnsi="Times New Roman" w:cs="Times New Roman"/>
          <w:lang w:eastAsia="hu-HU"/>
        </w:rPr>
        <w:t>……………………………….város……………………….. út/utca/tér/köz …..…… szám ……….. em/fszt/alagsor ……… ajtó</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xml:space="preserve">Milyen minőségben lakik ezen a címen: tulajdonos, főbérlő, családtag, haszonélvező, egyéb…………... </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b/>
          <w:bCs/>
          <w:lang w:eastAsia="hu-HU"/>
        </w:rPr>
        <w:t>Tartózkodási helye:</w:t>
      </w:r>
      <w:r w:rsidRPr="00EE78E7">
        <w:rPr>
          <w:rFonts w:ascii="Times New Roman" w:eastAsia="Times New Roman" w:hAnsi="Times New Roman" w:cs="Times New Roman"/>
          <w:lang w:eastAsia="hu-HU"/>
        </w:rPr>
        <w:t xml:space="preserve"> …………………város………………………. út/utca/tér/köz …..…… szám ……….. em/fszt/alagsor ……… ajtó</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xml:space="preserve">Milyen minőségben lakik ezen a címen: tulajdonos, résztulajdonos, főbérlő, albérlő, társbérlő, bérlőtárs, családtag, haszonélvező, egyéb…………................. </w:t>
      </w:r>
    </w:p>
    <w:p w:rsidR="00EE78E7" w:rsidRPr="00EE78E7" w:rsidRDefault="00EE78E7" w:rsidP="00EE78E7">
      <w:pPr>
        <w:keepNext/>
        <w:spacing w:after="0" w:line="240" w:lineRule="auto"/>
        <w:outlineLvl w:val="1"/>
        <w:rPr>
          <w:rFonts w:ascii="Times New Roman" w:eastAsia="Times New Roman" w:hAnsi="Times New Roman" w:cs="Times New Roman"/>
          <w:bCs/>
          <w:lang w:eastAsia="hu-HU"/>
        </w:rPr>
      </w:pPr>
      <w:r w:rsidRPr="00EE78E7">
        <w:rPr>
          <w:rFonts w:ascii="Times New Roman" w:eastAsia="Times New Roman" w:hAnsi="Times New Roman" w:cs="Times New Roman"/>
          <w:b/>
          <w:bCs/>
          <w:lang w:eastAsia="hu-HU"/>
        </w:rPr>
        <w:t xml:space="preserve">Kijelentem, hogy </w:t>
      </w:r>
      <w:r w:rsidRPr="00EE78E7">
        <w:rPr>
          <w:rFonts w:ascii="Times New Roman" w:eastAsia="Times New Roman" w:hAnsi="Times New Roman" w:cs="Times New Roman"/>
          <w:b/>
          <w:bCs/>
          <w:u w:val="single"/>
          <w:lang w:eastAsia="hu-HU"/>
        </w:rPr>
        <w:t>életvitelszerűen:</w:t>
      </w:r>
      <w:r w:rsidRPr="00EE78E7">
        <w:rPr>
          <w:rFonts w:ascii="Times New Roman" w:eastAsia="Times New Roman" w:hAnsi="Times New Roman" w:cs="Times New Roman"/>
          <w:bCs/>
          <w:lang w:eastAsia="hu-HU"/>
        </w:rPr>
        <w:t xml:space="preserve"> (megfelelő rész aláhúzandó)</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1.) Lakóhelyemen</w:t>
      </w:r>
      <w:r w:rsidRPr="00EE78E7">
        <w:rPr>
          <w:rFonts w:ascii="Times New Roman" w:eastAsia="Times New Roman" w:hAnsi="Times New Roman" w:cs="Times New Roman"/>
          <w:b/>
          <w:bCs/>
          <w:lang w:eastAsia="hu-HU"/>
        </w:rPr>
        <w:t xml:space="preserve"> </w:t>
      </w:r>
      <w:r w:rsidRPr="00EE78E7">
        <w:rPr>
          <w:rFonts w:ascii="Times New Roman" w:eastAsia="Times New Roman" w:hAnsi="Times New Roman" w:cs="Times New Roman"/>
          <w:b/>
          <w:bCs/>
          <w:lang w:eastAsia="hu-HU"/>
        </w:rPr>
        <w:tab/>
      </w:r>
      <w:r w:rsidRPr="00EE78E7">
        <w:rPr>
          <w:rFonts w:ascii="Times New Roman" w:eastAsia="Times New Roman" w:hAnsi="Times New Roman" w:cs="Times New Roman"/>
          <w:lang w:eastAsia="hu-HU"/>
        </w:rPr>
        <w:t>2.) Tartózkodási helyemen</w:t>
      </w:r>
      <w:r w:rsidRPr="00EE78E7">
        <w:rPr>
          <w:rFonts w:ascii="Times New Roman" w:eastAsia="Times New Roman" w:hAnsi="Times New Roman" w:cs="Times New Roman"/>
          <w:b/>
          <w:bCs/>
          <w:lang w:eastAsia="hu-HU"/>
        </w:rPr>
        <w:t xml:space="preserve"> </w:t>
      </w:r>
      <w:r w:rsidRPr="00EE78E7">
        <w:rPr>
          <w:rFonts w:ascii="Times New Roman" w:eastAsia="Times New Roman" w:hAnsi="Times New Roman" w:cs="Times New Roman"/>
          <w:lang w:eastAsia="hu-HU"/>
        </w:rPr>
        <w:t>tartózkodom.</w:t>
      </w:r>
    </w:p>
    <w:p w:rsidR="00EE78E7" w:rsidRPr="00EE78E7" w:rsidRDefault="00EE78E7" w:rsidP="00EE78E7">
      <w:pPr>
        <w:spacing w:after="0" w:line="240" w:lineRule="auto"/>
        <w:jc w:val="both"/>
        <w:rPr>
          <w:rFonts w:ascii="Times New Roman" w:eastAsia="Times New Roman" w:hAnsi="Times New Roman" w:cs="Times New Roman"/>
          <w:b/>
          <w:bCs/>
          <w:u w:val="single"/>
          <w:lang w:eastAsia="hu-HU"/>
        </w:rPr>
      </w:pPr>
    </w:p>
    <w:p w:rsidR="00EE78E7" w:rsidRPr="00EE78E7" w:rsidRDefault="00EE78E7" w:rsidP="00EE78E7">
      <w:pPr>
        <w:keepNext/>
        <w:spacing w:after="0" w:line="240" w:lineRule="auto"/>
        <w:outlineLvl w:val="1"/>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 xml:space="preserve">Amennyiben a segély folyósítását bankszámlára kéri: </w:t>
      </w:r>
    </w:p>
    <w:p w:rsidR="00EE78E7" w:rsidRPr="00EE78E7" w:rsidRDefault="00EE78E7" w:rsidP="00EE78E7">
      <w:pPr>
        <w:spacing w:after="0" w:line="276"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Számlavezető pénzintézet megnevezése:...................................................................................</w:t>
      </w:r>
    </w:p>
    <w:p w:rsidR="00EE78E7" w:rsidRPr="00EE78E7" w:rsidRDefault="00EE78E7" w:rsidP="00EE78E7">
      <w:pPr>
        <w:spacing w:after="0" w:line="276"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Pénzforgalmi számlaszáma: ..............................-..................................-...................................</w:t>
      </w:r>
    </w:p>
    <w:p w:rsidR="00EE78E7" w:rsidRPr="00EE78E7" w:rsidRDefault="00EE78E7" w:rsidP="00EE78E7">
      <w:pPr>
        <w:spacing w:before="60" w:after="60" w:line="276" w:lineRule="auto"/>
        <w:jc w:val="both"/>
        <w:rPr>
          <w:rFonts w:ascii="Times New Roman" w:eastAsia="Times New Roman" w:hAnsi="Times New Roman" w:cs="Times New Roman"/>
          <w:b/>
          <w:bCs/>
          <w:u w:val="single"/>
          <w:lang w:eastAsia="hu-HU"/>
        </w:rPr>
      </w:pPr>
      <w:r w:rsidRPr="00EE78E7">
        <w:rPr>
          <w:rFonts w:ascii="Times New Roman" w:eastAsia="Times New Roman" w:hAnsi="Times New Roman" w:cs="Times New Roman"/>
          <w:b/>
          <w:bCs/>
          <w:u w:val="single"/>
          <w:lang w:eastAsia="hu-HU"/>
        </w:rPr>
        <w:t>2. Lakás adatai:</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Lakás nagysága: …..................m</w:t>
      </w:r>
      <w:r w:rsidRPr="00EE78E7">
        <w:rPr>
          <w:rFonts w:ascii="Times New Roman" w:eastAsia="Times New Roman" w:hAnsi="Times New Roman" w:cs="Times New Roman"/>
          <w:vertAlign w:val="superscript"/>
          <w:lang w:eastAsia="hu-HU"/>
        </w:rPr>
        <w:t>2</w:t>
      </w:r>
      <w:r w:rsidRPr="00EE78E7">
        <w:rPr>
          <w:rFonts w:ascii="Times New Roman" w:eastAsia="Times New Roman" w:hAnsi="Times New Roman" w:cs="Times New Roman"/>
          <w:lang w:eastAsia="hu-HU"/>
        </w:rPr>
        <w:t>, szobaszám: ….......................komfort fok.: …...........................</w:t>
      </w:r>
    </w:p>
    <w:p w:rsidR="00EE78E7" w:rsidRPr="00EE78E7" w:rsidRDefault="00EE78E7" w:rsidP="00EE78E7">
      <w:pPr>
        <w:spacing w:after="0" w:line="240" w:lineRule="auto"/>
        <w:jc w:val="both"/>
        <w:rPr>
          <w:rFonts w:ascii="Times New Roman" w:eastAsia="Times New Roman" w:hAnsi="Times New Roman" w:cs="Times New Roman"/>
          <w:u w:val="single"/>
          <w:lang w:eastAsia="hu-HU"/>
        </w:rPr>
      </w:pPr>
      <w:r w:rsidRPr="00EE78E7">
        <w:rPr>
          <w:rFonts w:ascii="Times New Roman" w:eastAsia="Times New Roman" w:hAnsi="Times New Roman" w:cs="Times New Roman"/>
          <w:u w:val="single"/>
          <w:lang w:eastAsia="hu-HU"/>
        </w:rPr>
        <w:t>Havi kiadások:</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Lakbér/közös ktsg: …......................villany:…......................gáz:….......................fűtés:…............</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csatornadíj: …...................... vízdíj:…................... biztosítás:……............. telefon: …..................</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gyógyszer ktsg: …......................... egyéb: …….......................................</w:t>
      </w:r>
    </w:p>
    <w:p w:rsidR="00EE78E7" w:rsidRPr="00EE78E7" w:rsidRDefault="00EE78E7" w:rsidP="00EE78E7">
      <w:pPr>
        <w:spacing w:after="0" w:line="240" w:lineRule="auto"/>
        <w:jc w:val="both"/>
        <w:rPr>
          <w:rFonts w:ascii="Times New Roman" w:eastAsia="Times New Roman" w:hAnsi="Times New Roman" w:cs="Times New Roman"/>
          <w:lang w:eastAsia="hu-HU"/>
        </w:rPr>
      </w:pP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Rendelkezik-e életjáradéki, - eltartási, - öröklési szerződéssel:  igen – nem</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Részesül-e közgyógyellátási igazolványban:        igen  -  nem,     házi gondozásban:         igen - nem,</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ebédben: igen - nem</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eü. állapotából következő juttatások: …........................................................................................</w:t>
      </w:r>
    </w:p>
    <w:p w:rsidR="00EE78E7" w:rsidRPr="00EE78E7" w:rsidRDefault="00EE78E7" w:rsidP="00EE78E7">
      <w:pPr>
        <w:spacing w:after="200" w:line="276" w:lineRule="auto"/>
        <w:rPr>
          <w:rFonts w:ascii="Times New Roman" w:eastAsia="Times New Roman" w:hAnsi="Times New Roman" w:cs="Times New Roman"/>
          <w:u w:val="single"/>
          <w:lang w:eastAsia="hu-HU"/>
        </w:rPr>
      </w:pPr>
      <w:r w:rsidRPr="00EE78E7">
        <w:rPr>
          <w:rFonts w:ascii="Times New Roman" w:eastAsia="Times New Roman" w:hAnsi="Times New Roman" w:cs="Times New Roman"/>
          <w:b/>
          <w:bCs/>
          <w:u w:val="single"/>
          <w:lang w:eastAsia="hu-HU"/>
        </w:rPr>
        <w:t>3. Kérelmező családtagjainak személyi adatai:</w:t>
      </w:r>
    </w:p>
    <w:tbl>
      <w:tblPr>
        <w:tblW w:w="9900" w:type="dxa"/>
        <w:tblInd w:w="108" w:type="dxa"/>
        <w:tblCellMar>
          <w:left w:w="0" w:type="dxa"/>
          <w:right w:w="0" w:type="dxa"/>
        </w:tblCellMar>
        <w:tblLook w:val="0000" w:firstRow="0" w:lastRow="0" w:firstColumn="0" w:lastColumn="0" w:noHBand="0" w:noVBand="0"/>
      </w:tblPr>
      <w:tblGrid>
        <w:gridCol w:w="3060"/>
        <w:gridCol w:w="1564"/>
        <w:gridCol w:w="1710"/>
        <w:gridCol w:w="1226"/>
        <w:gridCol w:w="2340"/>
      </w:tblGrid>
      <w:tr w:rsidR="00EE78E7" w:rsidRPr="00EE78E7" w:rsidTr="00EE78E7">
        <w:trPr>
          <w:trHeight w:val="567"/>
        </w:trPr>
        <w:tc>
          <w:tcPr>
            <w:tcW w:w="30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Név</w:t>
            </w:r>
          </w:p>
        </w:tc>
        <w:tc>
          <w:tcPr>
            <w:tcW w:w="156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Születési év, hó, nap</w:t>
            </w:r>
          </w:p>
        </w:tc>
        <w:tc>
          <w:tcPr>
            <w:tcW w:w="171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Anyja neve</w:t>
            </w:r>
          </w:p>
        </w:tc>
        <w:tc>
          <w:tcPr>
            <w:tcW w:w="12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Rokoni kapcsolat</w:t>
            </w:r>
          </w:p>
        </w:tc>
        <w:tc>
          <w:tcPr>
            <w:tcW w:w="23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TAJ szám</w:t>
            </w: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p w:rsidR="00EE78E7" w:rsidRPr="00EE78E7" w:rsidRDefault="00EE78E7" w:rsidP="00EE78E7">
            <w:pPr>
              <w:spacing w:after="0" w:line="240" w:lineRule="auto"/>
              <w:rPr>
                <w:rFonts w:ascii="Calibri" w:eastAsia="Times New Roman" w:hAnsi="Calibri" w:cs="Times New Roman"/>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p w:rsidR="00EE78E7" w:rsidRPr="00EE78E7" w:rsidRDefault="00EE78E7" w:rsidP="00EE78E7">
            <w:pPr>
              <w:spacing w:after="0" w:line="240" w:lineRule="auto"/>
              <w:rPr>
                <w:rFonts w:ascii="Calibri" w:eastAsia="Times New Roman" w:hAnsi="Calibri" w:cs="Times New Roman"/>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p w:rsidR="00EE78E7" w:rsidRPr="00EE78E7" w:rsidRDefault="00EE78E7" w:rsidP="00EE78E7">
            <w:pPr>
              <w:spacing w:after="0" w:line="240" w:lineRule="auto"/>
              <w:rPr>
                <w:rFonts w:ascii="Calibri" w:eastAsia="Times New Roman" w:hAnsi="Calibri" w:cs="Times New Roman"/>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p w:rsidR="00EE78E7" w:rsidRPr="00EE78E7" w:rsidRDefault="00EE78E7" w:rsidP="00EE78E7">
            <w:pPr>
              <w:spacing w:after="0" w:line="240" w:lineRule="auto"/>
              <w:rPr>
                <w:rFonts w:ascii="Calibri" w:eastAsia="Times New Roman" w:hAnsi="Calibri" w:cs="Times New Roman"/>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p w:rsidR="00EE78E7" w:rsidRPr="00EE78E7" w:rsidRDefault="00EE78E7" w:rsidP="00EE78E7">
            <w:pPr>
              <w:spacing w:after="0" w:line="240" w:lineRule="auto"/>
              <w:rPr>
                <w:rFonts w:ascii="Calibri" w:eastAsia="Times New Roman" w:hAnsi="Calibri" w:cs="Times New Roman"/>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lang w:eastAsia="hu-HU"/>
              </w:rPr>
            </w:pPr>
          </w:p>
        </w:tc>
      </w:tr>
    </w:tbl>
    <w:p w:rsidR="00EE78E7" w:rsidRPr="00EE78E7" w:rsidRDefault="00EE78E7" w:rsidP="00EE78E7">
      <w:pPr>
        <w:spacing w:after="120" w:line="276" w:lineRule="auto"/>
        <w:rPr>
          <w:rFonts w:ascii="Times New Roman" w:eastAsia="Times New Roman" w:hAnsi="Times New Roman" w:cs="Times New Roman"/>
          <w:lang w:eastAsia="hu-HU"/>
        </w:rPr>
      </w:pPr>
    </w:p>
    <w:p w:rsidR="00EE78E7" w:rsidRPr="00EE78E7" w:rsidRDefault="00EE78E7" w:rsidP="00EE78E7">
      <w:pPr>
        <w:spacing w:after="200" w:line="276" w:lineRule="auto"/>
        <w:rPr>
          <w:rFonts w:ascii="Times New Roman" w:eastAsia="Times New Roman" w:hAnsi="Times New Roman" w:cs="Times New Roman"/>
          <w:b/>
          <w:bCs/>
          <w:sz w:val="20"/>
          <w:szCs w:val="20"/>
          <w:u w:val="single"/>
          <w:lang w:eastAsia="hu-HU"/>
        </w:rPr>
      </w:pPr>
      <w:r w:rsidRPr="00EE78E7">
        <w:rPr>
          <w:rFonts w:ascii="Times New Roman" w:eastAsia="Times New Roman" w:hAnsi="Times New Roman" w:cs="Times New Roman"/>
          <w:b/>
          <w:bCs/>
          <w:sz w:val="20"/>
          <w:szCs w:val="20"/>
          <w:u w:val="single"/>
          <w:lang w:eastAsia="hu-HU"/>
        </w:rPr>
        <w:t xml:space="preserve">4. Kérelmező és családtagjai havi nettó jövedelmei: </w:t>
      </w:r>
    </w:p>
    <w:tbl>
      <w:tblPr>
        <w:tblW w:w="9900" w:type="dxa"/>
        <w:tblInd w:w="70" w:type="dxa"/>
        <w:tblCellMar>
          <w:left w:w="0" w:type="dxa"/>
          <w:right w:w="0" w:type="dxa"/>
        </w:tblCellMar>
        <w:tblLook w:val="0000" w:firstRow="0" w:lastRow="0" w:firstColumn="0" w:lastColumn="0" w:noHBand="0" w:noVBand="0"/>
      </w:tblPr>
      <w:tblGrid>
        <w:gridCol w:w="3240"/>
        <w:gridCol w:w="1620"/>
        <w:gridCol w:w="1800"/>
        <w:gridCol w:w="810"/>
        <w:gridCol w:w="810"/>
        <w:gridCol w:w="810"/>
        <w:gridCol w:w="810"/>
      </w:tblGrid>
      <w:tr w:rsidR="00EE78E7" w:rsidRPr="00EE78E7" w:rsidTr="00EE78E7">
        <w:trPr>
          <w:trHeight w:val="397"/>
        </w:trPr>
        <w:tc>
          <w:tcPr>
            <w:tcW w:w="324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p w:rsidR="00EE78E7" w:rsidRPr="00EE78E7" w:rsidRDefault="00EE78E7" w:rsidP="00EE78E7">
            <w:pPr>
              <w:keepNext/>
              <w:spacing w:after="0" w:line="240" w:lineRule="auto"/>
              <w:jc w:val="center"/>
              <w:outlineLvl w:val="5"/>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A jövedelem típusa</w:t>
            </w:r>
          </w:p>
        </w:tc>
        <w:tc>
          <w:tcPr>
            <w:tcW w:w="1620" w:type="dxa"/>
            <w:tcBorders>
              <w:top w:val="single" w:sz="8" w:space="0" w:color="auto"/>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A kérelmező jövedelme</w:t>
            </w:r>
          </w:p>
        </w:tc>
        <w:tc>
          <w:tcPr>
            <w:tcW w:w="1800" w:type="dxa"/>
            <w:tcBorders>
              <w:top w:val="single" w:sz="8" w:space="0" w:color="auto"/>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Házastárs (élettárs) jövedelme</w:t>
            </w:r>
          </w:p>
        </w:tc>
        <w:tc>
          <w:tcPr>
            <w:tcW w:w="3240" w:type="dxa"/>
            <w:gridSpan w:val="4"/>
            <w:tcBorders>
              <w:top w:val="single" w:sz="8" w:space="0" w:color="auto"/>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Közeli hozzátartozók  jövedelme</w:t>
            </w:r>
          </w:p>
        </w:tc>
      </w:tr>
      <w:tr w:rsidR="00EE78E7" w:rsidRPr="00EE78E7" w:rsidTr="00EE78E7">
        <w:trPr>
          <w:trHeight w:val="878"/>
        </w:trPr>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Munkaviszonyból, munkavégzésre irányuló egyéb jogviszonyból származó nettó jövedelem és táppénz,</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Nyugdíj, nyugdíjszerű ellátás</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r>
      <w:tr w:rsidR="00EE78E7" w:rsidRPr="00EE78E7" w:rsidTr="00EE78E7">
        <w:trPr>
          <w:trHeight w:val="717"/>
        </w:trPr>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sz w:val="20"/>
                <w:szCs w:val="20"/>
                <w:lang w:eastAsia="hu-HU"/>
              </w:rPr>
              <w:t>Vállalkozásból származó nettó jövedelem</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lastRenderedPageBreak/>
              <w:t>A gyermek ellátásához és gondozásához kapcsolódó támogatások (különösen: GYED, GYES, GYET, családi pótlék, gyermektartásdíj, árvaellátás)</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Önkormányzat és állami foglalkoztatási szerv által folyósított rendszeres pénzbeli ellátás (álláskeresési járadék, rendszeres szociális segély, bérpótló juttatás stb.)</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Egyéb nettó jövedelem (alkalmi munka)</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keepNext/>
              <w:spacing w:after="0" w:line="240" w:lineRule="auto"/>
              <w:outlineLvl w:val="4"/>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Összes nettó jövedelem</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3240" w:type="dxa"/>
            <w:gridSpan w:val="4"/>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bl>
    <w:p w:rsidR="00EE78E7" w:rsidRPr="00EE78E7" w:rsidRDefault="00EE78E7" w:rsidP="00EE78E7">
      <w:pPr>
        <w:spacing w:before="120" w:after="120" w:line="276" w:lineRule="auto"/>
        <w:jc w:val="both"/>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Egy főre jutó havi családi nettó jövedelem a kérelem benyújtását megelőző hónapban:…………..  Ft</w:t>
      </w:r>
    </w:p>
    <w:p w:rsidR="00EE78E7" w:rsidRPr="00EE78E7" w:rsidRDefault="00EE78E7" w:rsidP="00EE78E7">
      <w:pPr>
        <w:spacing w:after="120" w:line="240" w:lineRule="auto"/>
        <w:rPr>
          <w:rFonts w:ascii="Times New Roman" w:eastAsia="Times New Roman" w:hAnsi="Times New Roman" w:cs="Times New Roman"/>
          <w:b/>
          <w:bCs/>
          <w:u w:val="single"/>
          <w:lang w:eastAsia="hu-HU"/>
        </w:rPr>
      </w:pPr>
    </w:p>
    <w:p w:rsidR="00EE78E7" w:rsidRPr="00EE78E7" w:rsidRDefault="00EE78E7" w:rsidP="00EE78E7">
      <w:pPr>
        <w:spacing w:after="120" w:line="240" w:lineRule="auto"/>
        <w:rPr>
          <w:rFonts w:ascii="Times New Roman" w:eastAsia="Times New Roman" w:hAnsi="Times New Roman" w:cs="Times New Roman"/>
          <w:b/>
          <w:bCs/>
          <w:u w:val="single"/>
          <w:lang w:eastAsia="hu-HU"/>
        </w:rPr>
      </w:pPr>
      <w:r w:rsidRPr="00EE78E7">
        <w:rPr>
          <w:rFonts w:ascii="Times New Roman" w:eastAsia="Times New Roman" w:hAnsi="Times New Roman" w:cs="Times New Roman"/>
          <w:b/>
          <w:bCs/>
          <w:u w:val="single"/>
          <w:lang w:eastAsia="hu-HU"/>
        </w:rPr>
        <w:t>A kérelem rövid indoka</w:t>
      </w:r>
    </w:p>
    <w:p w:rsidR="00EE78E7" w:rsidRPr="00EE78E7" w:rsidRDefault="00EE78E7" w:rsidP="00EE78E7">
      <w:pPr>
        <w:spacing w:after="0" w:line="240" w:lineRule="auto"/>
        <w:jc w:val="both"/>
        <w:rPr>
          <w:rFonts w:ascii="Calibri" w:eastAsia="Times New Roman" w:hAnsi="Calibri" w:cs="Times New Roman"/>
          <w:b/>
          <w:bCs/>
          <w:lang w:eastAsia="hu-HU"/>
        </w:rPr>
      </w:pPr>
      <w:r w:rsidRPr="00EE78E7">
        <w:rPr>
          <w:rFonts w:ascii="Calibri" w:eastAsia="Times New Roman" w:hAnsi="Calibri" w:cs="Times New Roman"/>
          <w:b/>
          <w:bCs/>
          <w:lang w:eastAsia="hu-HU"/>
        </w:rPr>
        <w:t>………………………………………………………………………………………………..………….………………………………………………………………………………………………………………………………………………………………………………………………….</w:t>
      </w:r>
    </w:p>
    <w:p w:rsidR="00EE78E7" w:rsidRPr="00EE78E7" w:rsidRDefault="00EE78E7" w:rsidP="00EE78E7">
      <w:pPr>
        <w:spacing w:after="0" w:line="240" w:lineRule="auto"/>
        <w:jc w:val="both"/>
        <w:rPr>
          <w:rFonts w:ascii="Calibri" w:eastAsia="Times New Roman" w:hAnsi="Calibri" w:cs="Times New Roman"/>
          <w:b/>
          <w:bCs/>
          <w:lang w:eastAsia="hu-HU"/>
        </w:rPr>
      </w:pPr>
      <w:r w:rsidRPr="00EE78E7">
        <w:rPr>
          <w:rFonts w:ascii="Calibri" w:eastAsia="Times New Roman" w:hAnsi="Calibri" w:cs="Times New Roman"/>
          <w:b/>
          <w:bCs/>
          <w:lang w:eastAsia="hu-HU"/>
        </w:rPr>
        <w:t>…………………………………………………………………………………………………...............................................................................................................................................................................................................</w:t>
      </w:r>
    </w:p>
    <w:p w:rsidR="00EE78E7" w:rsidRPr="00EE78E7" w:rsidRDefault="00EE78E7" w:rsidP="00EE78E7">
      <w:pPr>
        <w:keepNext/>
        <w:spacing w:before="240" w:after="60" w:line="276" w:lineRule="auto"/>
        <w:ind w:left="2832" w:firstLine="708"/>
        <w:outlineLvl w:val="0"/>
        <w:rPr>
          <w:rFonts w:ascii="Times New Roman" w:eastAsia="Times New Roman" w:hAnsi="Times New Roman" w:cs="Times New Roman"/>
          <w:b/>
          <w:bCs/>
          <w:kern w:val="36"/>
          <w:sz w:val="20"/>
          <w:szCs w:val="20"/>
          <w:lang w:eastAsia="hu-HU"/>
        </w:rPr>
      </w:pPr>
      <w:r w:rsidRPr="00EE78E7">
        <w:rPr>
          <w:rFonts w:ascii="Times New Roman" w:eastAsia="Times New Roman" w:hAnsi="Times New Roman" w:cs="Times New Roman"/>
          <w:b/>
          <w:bCs/>
          <w:kern w:val="36"/>
          <w:sz w:val="20"/>
          <w:szCs w:val="20"/>
          <w:lang w:eastAsia="hu-HU"/>
        </w:rPr>
        <w:t>Nyilatkozat</w:t>
      </w:r>
    </w:p>
    <w:p w:rsidR="00EE78E7" w:rsidRPr="00EE78E7" w:rsidRDefault="00EE78E7" w:rsidP="00EE78E7">
      <w:pPr>
        <w:spacing w:after="200" w:line="276" w:lineRule="auto"/>
        <w:jc w:val="center"/>
        <w:rPr>
          <w:rFonts w:ascii="Times New Roman" w:eastAsia="Times New Roman" w:hAnsi="Times New Roman" w:cs="Times New Roman"/>
          <w:b/>
          <w:sz w:val="20"/>
          <w:szCs w:val="20"/>
          <w:u w:val="single"/>
          <w:lang w:eastAsia="hu-HU"/>
        </w:rPr>
      </w:pPr>
      <w:r w:rsidRPr="00EE78E7">
        <w:rPr>
          <w:rFonts w:ascii="Times New Roman" w:eastAsia="Times New Roman" w:hAnsi="Times New Roman" w:cs="Times New Roman"/>
          <w:b/>
          <w:sz w:val="20"/>
          <w:szCs w:val="20"/>
          <w:u w:val="single"/>
          <w:lang w:eastAsia="hu-HU"/>
        </w:rPr>
        <w:t>Különélésről és gyerektartásról</w:t>
      </w:r>
    </w:p>
    <w:p w:rsidR="00EE78E7" w:rsidRPr="00EE78E7" w:rsidRDefault="00EE78E7" w:rsidP="00EE78E7">
      <w:pPr>
        <w:spacing w:after="200" w:line="276"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Alulírott büntetőjogi felelősségem tudatában kijelentem, hogy gyermekemet/gyermekeimet egyedülállóként nevelem.</w:t>
      </w:r>
    </w:p>
    <w:p w:rsidR="00EE78E7" w:rsidRPr="00EE78E7" w:rsidRDefault="00EE78E7" w:rsidP="00EE78E7">
      <w:pPr>
        <w:spacing w:after="0" w:line="276"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Gyermekem/gyermekeim után havi………………………..Ft gyerektartásdíjat kapok.</w:t>
      </w:r>
    </w:p>
    <w:p w:rsidR="00EE78E7" w:rsidRPr="00EE78E7" w:rsidRDefault="00EE78E7" w:rsidP="00EE78E7">
      <w:pPr>
        <w:spacing w:after="200" w:line="276" w:lineRule="auto"/>
        <w:rPr>
          <w:rFonts w:ascii="Calibri" w:eastAsia="Times New Roman" w:hAnsi="Calibri" w:cs="Times New Roman"/>
          <w:sz w:val="20"/>
          <w:szCs w:val="20"/>
          <w:lang w:eastAsia="hu-HU"/>
        </w:rPr>
      </w:pPr>
    </w:p>
    <w:p w:rsidR="00EE78E7" w:rsidRPr="00EE78E7" w:rsidRDefault="00EE78E7" w:rsidP="00EE78E7">
      <w:pPr>
        <w:spacing w:after="12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Tudomásul veszem, hogy a kérelemben közölt jövedelmi adatok valódiságát a szociális igazgatásról és a szociális ellátásokról szóló 1993. évi III. törvény 10. § (7) bekezdése alapján a szociális hatáskört gyakorló szerv az állami adóhatóság útján, valamint a Kincstár által vezetett egységes szociális nyilvántartásban szereplő adatok alapján – ellenőrizheti.</w:t>
      </w:r>
    </w:p>
    <w:p w:rsidR="00EE78E7" w:rsidRPr="00EE78E7" w:rsidRDefault="00EE78E7" w:rsidP="00EE78E7">
      <w:pPr>
        <w:spacing w:after="12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Tudomásul veszem, hogy az ellátás folyósítását érintő változásokat írásban, azok bekövetkeztétől számított 15 napon belül bejelentem.</w:t>
      </w:r>
    </w:p>
    <w:p w:rsidR="00EE78E7" w:rsidRPr="00EE78E7" w:rsidRDefault="00EE78E7" w:rsidP="00EE78E7">
      <w:pPr>
        <w:spacing w:after="200" w:line="276"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Hozzájárulok a kérelemben szereplő adatoknak a szociális igazgatási eljárás során történő felhasználásához, a megjelölt szolgáltatóhoz való továbbításhoz.</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Budapest, ………………</w:t>
      </w:r>
    </w:p>
    <w:p w:rsidR="00EE78E7" w:rsidRPr="00EE78E7" w:rsidRDefault="00EE78E7" w:rsidP="00EE78E7">
      <w:pPr>
        <w:spacing w:after="0" w:line="240" w:lineRule="auto"/>
        <w:ind w:firstLine="4502"/>
        <w:jc w:val="center"/>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w:t>
      </w:r>
    </w:p>
    <w:p w:rsidR="00EE78E7" w:rsidRPr="00EE78E7" w:rsidRDefault="00EE78E7" w:rsidP="00EE78E7">
      <w:pPr>
        <w:spacing w:after="0" w:line="240" w:lineRule="auto"/>
        <w:ind w:firstLine="4502"/>
        <w:jc w:val="center"/>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Kérelmező/képviselő* aláírása</w:t>
      </w:r>
    </w:p>
    <w:p w:rsidR="00EE78E7" w:rsidRPr="00EE78E7" w:rsidRDefault="00EE78E7" w:rsidP="00EE78E7">
      <w:pPr>
        <w:keepNext/>
        <w:spacing w:after="0" w:line="276" w:lineRule="auto"/>
        <w:outlineLvl w:val="0"/>
        <w:rPr>
          <w:rFonts w:ascii="Times New Roman" w:eastAsia="Times New Roman" w:hAnsi="Times New Roman" w:cs="Times New Roman"/>
          <w:b/>
          <w:bCs/>
          <w:kern w:val="36"/>
          <w:sz w:val="20"/>
          <w:szCs w:val="20"/>
          <w:lang w:eastAsia="hu-HU"/>
        </w:rPr>
      </w:pPr>
    </w:p>
    <w:p w:rsidR="00EE78E7" w:rsidRPr="00EE78E7" w:rsidRDefault="00EE78E7" w:rsidP="00EE78E7">
      <w:pPr>
        <w:keepNext/>
        <w:spacing w:after="0" w:line="276" w:lineRule="auto"/>
        <w:outlineLvl w:val="0"/>
        <w:rPr>
          <w:rFonts w:ascii="Times New Roman" w:eastAsia="Times New Roman" w:hAnsi="Times New Roman" w:cs="Times New Roman"/>
          <w:b/>
          <w:bCs/>
          <w:kern w:val="36"/>
          <w:sz w:val="20"/>
          <w:szCs w:val="20"/>
          <w:lang w:eastAsia="hu-HU"/>
        </w:rPr>
      </w:pPr>
    </w:p>
    <w:p w:rsidR="00EE78E7" w:rsidRPr="00EE78E7" w:rsidRDefault="00EE78E7" w:rsidP="00EE78E7">
      <w:pPr>
        <w:keepNext/>
        <w:spacing w:after="0" w:line="276" w:lineRule="auto"/>
        <w:outlineLvl w:val="0"/>
        <w:rPr>
          <w:rFonts w:ascii="Times New Roman" w:eastAsia="Times New Roman" w:hAnsi="Times New Roman" w:cs="Times New Roman"/>
          <w:b/>
          <w:bCs/>
          <w:kern w:val="36"/>
          <w:sz w:val="20"/>
          <w:szCs w:val="20"/>
          <w:lang w:eastAsia="hu-HU"/>
        </w:rPr>
      </w:pPr>
    </w:p>
    <w:p w:rsidR="00EE78E7" w:rsidRPr="00EE78E7" w:rsidRDefault="00EE78E7" w:rsidP="00EE78E7">
      <w:pPr>
        <w:keepNext/>
        <w:spacing w:after="0" w:line="276" w:lineRule="auto"/>
        <w:outlineLvl w:val="0"/>
        <w:rPr>
          <w:rFonts w:ascii="Times New Roman" w:eastAsia="Times New Roman" w:hAnsi="Times New Roman" w:cs="Times New Roman"/>
          <w:b/>
          <w:bCs/>
          <w:kern w:val="36"/>
          <w:sz w:val="20"/>
          <w:szCs w:val="20"/>
          <w:lang w:eastAsia="hu-HU"/>
        </w:rPr>
      </w:pPr>
      <w:r w:rsidRPr="00EE78E7">
        <w:rPr>
          <w:rFonts w:ascii="Times New Roman" w:eastAsia="Times New Roman" w:hAnsi="Times New Roman" w:cs="Times New Roman"/>
          <w:b/>
          <w:bCs/>
          <w:kern w:val="36"/>
          <w:sz w:val="20"/>
          <w:szCs w:val="20"/>
          <w:lang w:eastAsia="hu-HU"/>
        </w:rPr>
        <w:t>*Képviselő (meghatalmazott személy, gondnok)</w:t>
      </w:r>
    </w:p>
    <w:p w:rsidR="00EE78E7" w:rsidRPr="00EE78E7" w:rsidRDefault="00EE78E7" w:rsidP="00EE78E7">
      <w:pPr>
        <w:spacing w:after="0" w:line="36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Képviseletre jogosult személy neve:…………………………………..………………………..</w:t>
      </w:r>
    </w:p>
    <w:p w:rsidR="00EE78E7" w:rsidRPr="00EE78E7" w:rsidRDefault="00EE78E7" w:rsidP="00EE78E7">
      <w:pPr>
        <w:spacing w:after="0" w:line="36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Telefonszáma: ……………………………………………………………</w:t>
      </w:r>
    </w:p>
    <w:p w:rsidR="00EE78E7" w:rsidRPr="00EE78E7" w:rsidRDefault="00EE78E7" w:rsidP="00EE78E7">
      <w:pPr>
        <w:spacing w:after="200" w:line="276" w:lineRule="auto"/>
        <w:rPr>
          <w:rFonts w:ascii="Times New Roman" w:eastAsia="Times New Roman" w:hAnsi="Times New Roman" w:cs="Times New Roman"/>
          <w:sz w:val="20"/>
          <w:szCs w:val="20"/>
          <w:lang w:eastAsia="hu-HU"/>
        </w:rPr>
      </w:pPr>
    </w:p>
    <w:p w:rsidR="00EE78E7" w:rsidRPr="00EE78E7" w:rsidRDefault="00EE78E7" w:rsidP="00EE78E7">
      <w:pPr>
        <w:spacing w:after="200" w:line="276" w:lineRule="auto"/>
        <w:jc w:val="center"/>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TÁJÉKOZTATÓ KÉRELEM BENYÚJTÁSÁHOZ SZÜKSÉGES IRATOKRÓL</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Az önkormányzati segély felhasználása – elsősorban számla, befizetést igazoló csekk, nyugta, elszámolólap becsatolásával – igazolható, továbbá környezettanulmány során is ellenőrizhető.</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közüzemi díjak kifizetésére megállapított önkormányzati segélyt közvetlenül a szolgáltató számlájára kell utalni.</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lastRenderedPageBreak/>
        <w:t>A lakásfenntartás költségeit és a többletkiadást jelentő költségeket az előző pontban foglaltak figyelembe vételével kell igazolni és az igazolások három hónapnál régebbiek nem lehetnek.</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Az önkormányzati segély megállapításához az alábbiak szükségesek:</w:t>
      </w:r>
    </w:p>
    <w:p w:rsidR="00EE78E7" w:rsidRPr="00EE78E7" w:rsidRDefault="00EE78E7" w:rsidP="00EE78E7">
      <w:pPr>
        <w:numPr>
          <w:ilvl w:val="0"/>
          <w:numId w:val="60"/>
        </w:numPr>
        <w:spacing w:after="0" w:line="240" w:lineRule="auto"/>
        <w:ind w:left="1077" w:hanging="357"/>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kérelem nyomtatvány,</w:t>
      </w:r>
    </w:p>
    <w:p w:rsidR="00EE78E7" w:rsidRPr="00EE78E7" w:rsidRDefault="00EE78E7" w:rsidP="00EE78E7">
      <w:pPr>
        <w:numPr>
          <w:ilvl w:val="0"/>
          <w:numId w:val="60"/>
        </w:numPr>
        <w:spacing w:after="0" w:line="240" w:lineRule="auto"/>
        <w:ind w:left="1077" w:hanging="357"/>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kérelmező és családtagjai jövedelemigazolása,</w:t>
      </w:r>
    </w:p>
    <w:p w:rsidR="00EE78E7" w:rsidRPr="00EE78E7" w:rsidRDefault="00EE78E7" w:rsidP="00EE78E7">
      <w:pPr>
        <w:numPr>
          <w:ilvl w:val="0"/>
          <w:numId w:val="60"/>
        </w:numPr>
        <w:spacing w:after="0" w:line="240" w:lineRule="auto"/>
        <w:ind w:left="1077" w:hanging="357"/>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létfenntartást veszélyeztető rendkívüli élethelyzet, illetve a létfenntartási gondok hitelt érdemlő módon történő igazolása.</w:t>
      </w:r>
    </w:p>
    <w:p w:rsidR="00EE78E7" w:rsidRPr="00EE78E7" w:rsidRDefault="00EE78E7" w:rsidP="00EE78E7">
      <w:pPr>
        <w:spacing w:after="0" w:line="276" w:lineRule="auto"/>
        <w:ind w:left="539" w:hanging="539"/>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jövedelmet az alábbiak szerint kell igazolni:</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nyugdíj, nyugdíjszerű ellátás, a társadalombiztosítás keretében folyósított, valamint a havi rendszerességgel járó – nem vállalkozásból, illetve őstermelői tevékenységből származó – ellátások esetében a kérelem benyújtását megelőző hónapban kifizetett ellátást igazoló szelvénnyel, ennek hiányában az utolsó havi bankszámlakivonattal, illetve a kifizető szerv igazolásával;</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xml:space="preserve">alkalmazásban állók jövedelmét munkáltatói igazolással; </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vállalkozó jövedelmét az illetékes adóhatóság igazolásával, adóbevallással nem lezárt időszakra vonatkozóan az egy havi átlagjövedelemről szóló könyvelői igazolással, ennek hiányában a vállalkozó büntetőjogi felelőssége mellett tett nyilatkozatával;</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alkalmi munkából származó jövedelmek esetében a kérelmező havi átlagos nettó jövedelemről büntetőjogi felelőssége mellett tett nyilatkozatával;</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álláskeresési ellátás a munkaügyi kirendeltség megállapító határozatával, ennek hiányában a kérelem benyújtását megelőző hónapban folyósított ellátást igazoló szelvénnyel.</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numPr>
          <w:ilvl w:val="0"/>
          <w:numId w:val="61"/>
        </w:numPr>
        <w:spacing w:after="20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Gyermekét egyedül nevelő szülő esetén a fizetett és kapott tartásdíj igazolására bontóperi, gyermek elhelyezési és tartásdíjról szóló ítélet, képzelt apát megállapító határozat, vagy ez irányú bírósági eljárás megindításáról szóló irat másolata, ezek hiányában a kérelmező büntetőjogi nyilatkozata szolgál.</w:t>
      </w: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munkanélküli státusz az illetékes munkaügyi kirendeltség által kiadott hatósági bizonyítvánnyal igazolható.</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numPr>
          <w:ilvl w:val="0"/>
          <w:numId w:val="61"/>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tankötelezettség felső korhatárát betöltött személy tanulói, hallgatói jogviszonyának és a tankötelezettség teljesítésének igazolása iskolalátogatási igazolással történik.</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0" w:line="240" w:lineRule="auto"/>
        <w:ind w:right="147"/>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Az egy főre eső jövedelem számításakor:</w:t>
      </w:r>
    </w:p>
    <w:p w:rsidR="00EE78E7" w:rsidRPr="00EE78E7" w:rsidRDefault="00EE78E7" w:rsidP="00EE78E7">
      <w:pPr>
        <w:spacing w:after="0" w:line="240" w:lineRule="auto"/>
        <w:ind w:left="150" w:right="150" w:firstLine="240"/>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i/>
          <w:iCs/>
          <w:sz w:val="20"/>
          <w:szCs w:val="20"/>
          <w:lang w:eastAsia="hu-HU"/>
        </w:rPr>
        <w:t xml:space="preserve">a) </w:t>
      </w:r>
      <w:r w:rsidRPr="00EE78E7">
        <w:rPr>
          <w:rFonts w:ascii="Times New Roman" w:eastAsia="Times New Roman" w:hAnsi="Times New Roman" w:cs="Times New Roman"/>
          <w:sz w:val="20"/>
          <w:szCs w:val="20"/>
          <w:lang w:eastAsia="hu-HU"/>
        </w:rPr>
        <w:t>a havi rendszerességgel járó - nem vállalkozásból, illetve őstermelői tevékenységből (a továbbiakban együtt: vállalkozás) származó - jövedelem esetén a kérelem benyújtását megelőző hónap jövedelmét,</w:t>
      </w:r>
    </w:p>
    <w:p w:rsidR="00EE78E7" w:rsidRPr="00EE78E7" w:rsidRDefault="00EE78E7" w:rsidP="00EE78E7">
      <w:pPr>
        <w:spacing w:after="0" w:line="240" w:lineRule="auto"/>
        <w:ind w:left="150" w:right="150" w:firstLine="240"/>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i/>
          <w:iCs/>
          <w:sz w:val="20"/>
          <w:szCs w:val="20"/>
          <w:lang w:eastAsia="hu-HU"/>
        </w:rPr>
        <w:t xml:space="preserve">b) </w:t>
      </w:r>
      <w:r w:rsidRPr="00EE78E7">
        <w:rPr>
          <w:rFonts w:ascii="Times New Roman" w:eastAsia="Times New Roman" w:hAnsi="Times New Roman" w:cs="Times New Roman"/>
          <w:sz w:val="20"/>
          <w:szCs w:val="20"/>
          <w:lang w:eastAsia="hu-HU"/>
        </w:rPr>
        <w:t>a nem havi rendszerességgel szerzett, illetve vállalkozásból származó jövedelem esetén a kérelem benyújtásának hónapját közvetlenül megelőző tizenkét hónap alatt szerzett jövedelem egyhavi átlagát kell figyelembe venni, azzal, hogy a</w:t>
      </w:r>
      <w:r w:rsidRPr="00EE78E7">
        <w:rPr>
          <w:rFonts w:ascii="Times New Roman" w:eastAsia="Times New Roman" w:hAnsi="Times New Roman" w:cs="Times New Roman"/>
          <w:i/>
          <w:iCs/>
          <w:sz w:val="20"/>
          <w:szCs w:val="20"/>
          <w:lang w:eastAsia="hu-HU"/>
        </w:rPr>
        <w:t xml:space="preserve"> b) </w:t>
      </w:r>
      <w:r w:rsidRPr="00EE78E7">
        <w:rPr>
          <w:rFonts w:ascii="Times New Roman" w:eastAsia="Times New Roman" w:hAnsi="Times New Roman" w:cs="Times New Roman"/>
          <w:sz w:val="20"/>
          <w:szCs w:val="20"/>
          <w:lang w:eastAsia="hu-HU"/>
        </w:rPr>
        <w:t>pont szerinti számításnál azon hónapoknál, amelyek adóbevallással már lezárt időszakra esnek, a jövedelmet a bevallott éves jövedelemnek e hónapokkal arányos összegében kell beszámítani.</w:t>
      </w:r>
    </w:p>
    <w:p w:rsidR="00EE78E7" w:rsidRPr="00EE78E7" w:rsidRDefault="00EE78E7" w:rsidP="00EE78E7">
      <w:pPr>
        <w:spacing w:after="0" w:line="240" w:lineRule="auto"/>
        <w:ind w:left="150" w:right="150" w:firstLine="558"/>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Ha a vállalkozási tevékenység megkezdésétől eltelt időtartam nem éri el a 12 hónapot, akkor az egyhavi átlagos jövedelmet a vállalkozási tevékenység időtartama alapján kell kiszámítani.</w:t>
      </w:r>
    </w:p>
    <w:p w:rsidR="00EE78E7" w:rsidRPr="00EE78E7" w:rsidRDefault="00EE78E7" w:rsidP="00EE78E7">
      <w:pPr>
        <w:spacing w:after="0" w:line="240" w:lineRule="auto"/>
        <w:jc w:val="both"/>
        <w:rPr>
          <w:rFonts w:ascii="Calibri" w:eastAsia="Times New Roman" w:hAnsi="Calibri" w:cs="Times New Roman"/>
          <w:sz w:val="20"/>
          <w:szCs w:val="20"/>
          <w:u w:val="single"/>
          <w:lang w:eastAsia="hu-HU"/>
        </w:rPr>
      </w:pPr>
    </w:p>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pPr>
    </w:p>
    <w:p w:rsidR="00EE78E7" w:rsidRPr="00EE78E7" w:rsidRDefault="00EE78E7" w:rsidP="00EE78E7">
      <w:pPr>
        <w:spacing w:after="120" w:line="240" w:lineRule="auto"/>
        <w:rPr>
          <w:rFonts w:ascii="Times New Roman" w:eastAsia="Times New Roman" w:hAnsi="Times New Roman" w:cs="Times New Roman"/>
          <w:i/>
          <w:lang w:eastAsia="hu-HU"/>
        </w:rPr>
      </w:pPr>
      <w:r w:rsidRPr="00EE78E7">
        <w:rPr>
          <w:rFonts w:ascii="Times New Roman" w:eastAsia="Times New Roman" w:hAnsi="Times New Roman" w:cs="Times New Roman"/>
          <w:i/>
          <w:lang w:eastAsia="hu-HU"/>
        </w:rPr>
        <w:t>A kérelem benyújtásának helye:</w:t>
      </w:r>
    </w:p>
    <w:p w:rsidR="00EE78E7" w:rsidRPr="00EE78E7" w:rsidRDefault="00EE78E7" w:rsidP="00EE78E7">
      <w:pPr>
        <w:numPr>
          <w:ilvl w:val="0"/>
          <w:numId w:val="62"/>
        </w:num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xml:space="preserve">Budapest II. kerület Polgármesteri Hivatal Szociális és Gyermekvédelmi Iroda 1024 Budapest, Káplár u.       2/c-d. </w:t>
      </w:r>
      <w:r w:rsidRPr="00EE78E7">
        <w:rPr>
          <w:rFonts w:ascii="Times New Roman" w:eastAsia="Times New Roman" w:hAnsi="Times New Roman" w:cs="Times New Roman"/>
          <w:bCs/>
          <w:lang w:eastAsia="hu-HU"/>
        </w:rPr>
        <w:t>Ügyfélfogadás</w:t>
      </w:r>
      <w:r w:rsidRPr="00EE78E7">
        <w:rPr>
          <w:rFonts w:ascii="Times New Roman" w:eastAsia="Times New Roman" w:hAnsi="Times New Roman" w:cs="Times New Roman"/>
          <w:lang w:eastAsia="hu-HU"/>
        </w:rPr>
        <w:t>: Hétfő: 13</w:t>
      </w:r>
      <w:r w:rsidRPr="00EE78E7">
        <w:rPr>
          <w:rFonts w:ascii="Times New Roman" w:eastAsia="Times New Roman" w:hAnsi="Times New Roman" w:cs="Times New Roman"/>
          <w:vertAlign w:val="superscript"/>
          <w:lang w:eastAsia="hu-HU"/>
        </w:rPr>
        <w:t>30</w:t>
      </w:r>
      <w:r w:rsidRPr="00EE78E7">
        <w:rPr>
          <w:rFonts w:ascii="Times New Roman" w:eastAsia="Times New Roman" w:hAnsi="Times New Roman" w:cs="Times New Roman"/>
          <w:lang w:eastAsia="hu-HU"/>
        </w:rPr>
        <w:t xml:space="preserve"> órától 18</w:t>
      </w:r>
      <w:r w:rsidRPr="00EE78E7">
        <w:rPr>
          <w:rFonts w:ascii="Times New Roman" w:eastAsia="Times New Roman" w:hAnsi="Times New Roman" w:cs="Times New Roman"/>
          <w:vertAlign w:val="superscript"/>
          <w:lang w:eastAsia="hu-HU"/>
        </w:rPr>
        <w:t>00</w:t>
      </w:r>
      <w:r w:rsidRPr="00EE78E7">
        <w:rPr>
          <w:rFonts w:ascii="Times New Roman" w:eastAsia="Times New Roman" w:hAnsi="Times New Roman" w:cs="Times New Roman"/>
          <w:lang w:eastAsia="hu-HU"/>
        </w:rPr>
        <w:t xml:space="preserve"> óráig; Szerda 8</w:t>
      </w:r>
      <w:r w:rsidRPr="00EE78E7">
        <w:rPr>
          <w:rFonts w:ascii="Times New Roman" w:eastAsia="Times New Roman" w:hAnsi="Times New Roman" w:cs="Times New Roman"/>
          <w:vertAlign w:val="superscript"/>
          <w:lang w:eastAsia="hu-HU"/>
        </w:rPr>
        <w:t>00</w:t>
      </w:r>
      <w:r w:rsidRPr="00EE78E7">
        <w:rPr>
          <w:rFonts w:ascii="Times New Roman" w:eastAsia="Times New Roman" w:hAnsi="Times New Roman" w:cs="Times New Roman"/>
          <w:lang w:eastAsia="hu-HU"/>
        </w:rPr>
        <w:t xml:space="preserve"> órától 16</w:t>
      </w:r>
      <w:r w:rsidRPr="00EE78E7">
        <w:rPr>
          <w:rFonts w:ascii="Times New Roman" w:eastAsia="Times New Roman" w:hAnsi="Times New Roman" w:cs="Times New Roman"/>
          <w:vertAlign w:val="superscript"/>
          <w:lang w:eastAsia="hu-HU"/>
        </w:rPr>
        <w:t>30</w:t>
      </w:r>
      <w:r w:rsidRPr="00EE78E7">
        <w:rPr>
          <w:rFonts w:ascii="Times New Roman" w:eastAsia="Times New Roman" w:hAnsi="Times New Roman" w:cs="Times New Roman"/>
          <w:lang w:eastAsia="hu-HU"/>
        </w:rPr>
        <w:t xml:space="preserve"> óráig; Péntek 8</w:t>
      </w:r>
      <w:r w:rsidRPr="00EE78E7">
        <w:rPr>
          <w:rFonts w:ascii="Times New Roman" w:eastAsia="Times New Roman" w:hAnsi="Times New Roman" w:cs="Times New Roman"/>
          <w:vertAlign w:val="superscript"/>
          <w:lang w:eastAsia="hu-HU"/>
        </w:rPr>
        <w:t>00</w:t>
      </w:r>
      <w:r w:rsidRPr="00EE78E7">
        <w:rPr>
          <w:rFonts w:ascii="Times New Roman" w:eastAsia="Times New Roman" w:hAnsi="Times New Roman" w:cs="Times New Roman"/>
          <w:lang w:eastAsia="hu-HU"/>
        </w:rPr>
        <w:t xml:space="preserve"> órától 11</w:t>
      </w:r>
      <w:r w:rsidRPr="00EE78E7">
        <w:rPr>
          <w:rFonts w:ascii="Times New Roman" w:eastAsia="Times New Roman" w:hAnsi="Times New Roman" w:cs="Times New Roman"/>
          <w:vertAlign w:val="superscript"/>
          <w:lang w:eastAsia="hu-HU"/>
        </w:rPr>
        <w:t>30</w:t>
      </w:r>
      <w:r w:rsidRPr="00EE78E7">
        <w:rPr>
          <w:rFonts w:ascii="Times New Roman" w:eastAsia="Times New Roman" w:hAnsi="Times New Roman" w:cs="Times New Roman"/>
          <w:lang w:eastAsia="hu-HU"/>
        </w:rPr>
        <w:t xml:space="preserve"> óráig. </w:t>
      </w:r>
    </w:p>
    <w:p w:rsidR="00EE78E7" w:rsidRPr="00EE78E7" w:rsidRDefault="00EE78E7" w:rsidP="00EE78E7">
      <w:pPr>
        <w:spacing w:after="120" w:line="240" w:lineRule="auto"/>
        <w:ind w:firstLine="360"/>
        <w:rPr>
          <w:rFonts w:ascii="Times New Roman" w:eastAsia="Times New Roman" w:hAnsi="Times New Roman" w:cs="Times New Roman"/>
          <w:lang w:eastAsia="hu-HU"/>
        </w:rPr>
      </w:pPr>
      <w:r w:rsidRPr="00EE78E7">
        <w:rPr>
          <w:rFonts w:ascii="Times New Roman" w:eastAsia="Times New Roman" w:hAnsi="Times New Roman" w:cs="Times New Roman"/>
          <w:bCs/>
          <w:lang w:eastAsia="hu-HU"/>
        </w:rPr>
        <w:t>Telefon</w:t>
      </w:r>
      <w:r w:rsidRPr="00EE78E7">
        <w:rPr>
          <w:rFonts w:ascii="Times New Roman" w:eastAsia="Times New Roman" w:hAnsi="Times New Roman" w:cs="Times New Roman"/>
          <w:lang w:eastAsia="hu-HU"/>
        </w:rPr>
        <w:t xml:space="preserve">: 346-5700 </w:t>
      </w:r>
      <w:r w:rsidRPr="00EE78E7">
        <w:rPr>
          <w:rFonts w:ascii="Times New Roman" w:eastAsia="Times New Roman" w:hAnsi="Times New Roman" w:cs="Times New Roman"/>
          <w:bCs/>
          <w:lang w:eastAsia="hu-HU"/>
        </w:rPr>
        <w:t>Fax</w:t>
      </w:r>
      <w:r w:rsidRPr="00EE78E7">
        <w:rPr>
          <w:rFonts w:ascii="Times New Roman" w:eastAsia="Times New Roman" w:hAnsi="Times New Roman" w:cs="Times New Roman"/>
          <w:lang w:eastAsia="hu-HU"/>
        </w:rPr>
        <w:t>: 346-5701</w:t>
      </w:r>
    </w:p>
    <w:p w:rsidR="00EE78E7" w:rsidRPr="00EE78E7" w:rsidRDefault="00EE78E7" w:rsidP="00EE78E7">
      <w:pPr>
        <w:spacing w:after="200" w:line="276"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Budapest II. kerület Polgármesteri Hivatal Lakosságszolgálati Csoport 1024 Budapest, Margit krt. 25/c.”</w:t>
      </w:r>
    </w:p>
    <w:p w:rsidR="00EE78E7" w:rsidRPr="00EE78E7" w:rsidRDefault="00EE78E7" w:rsidP="00EE78E7">
      <w:pPr>
        <w:spacing w:after="200" w:line="276" w:lineRule="auto"/>
        <w:rPr>
          <w:rFonts w:ascii="Calibri" w:eastAsia="Times New Roman" w:hAnsi="Calibri" w:cs="Times New Roman"/>
          <w:sz w:val="24"/>
          <w:szCs w:val="24"/>
          <w:lang w:eastAsia="hu-HU"/>
        </w:rPr>
      </w:pPr>
    </w:p>
    <w:p w:rsidR="00EE78E7" w:rsidRPr="00EE78E7" w:rsidRDefault="00EE78E7" w:rsidP="00EE78E7">
      <w:pPr>
        <w:spacing w:after="200" w:line="276" w:lineRule="auto"/>
        <w:rPr>
          <w:rFonts w:ascii="Calibri" w:eastAsia="Times New Roman" w:hAnsi="Calibri" w:cs="Times New Roman"/>
          <w:sz w:val="24"/>
          <w:szCs w:val="24"/>
          <w:lang w:eastAsia="hu-HU"/>
        </w:rPr>
      </w:pPr>
    </w:p>
    <w:p w:rsidR="00EE78E7" w:rsidRPr="00EE78E7" w:rsidRDefault="00EE78E7" w:rsidP="00EE78E7">
      <w:pPr>
        <w:spacing w:after="200" w:line="276" w:lineRule="auto"/>
        <w:rPr>
          <w:rFonts w:ascii="Calibri" w:eastAsia="Times New Roman" w:hAnsi="Calibri" w:cs="Times New Roman"/>
          <w:sz w:val="24"/>
          <w:szCs w:val="24"/>
          <w:lang w:eastAsia="hu-HU"/>
        </w:rPr>
      </w:pPr>
    </w:p>
    <w:p w:rsidR="00EE78E7" w:rsidRPr="00EE78E7" w:rsidRDefault="00EE78E7" w:rsidP="00EE78E7">
      <w:pPr>
        <w:spacing w:after="200" w:line="276" w:lineRule="auto"/>
        <w:rPr>
          <w:rFonts w:ascii="Calibri" w:eastAsia="Times New Roman" w:hAnsi="Calibri" w:cs="Times New Roman"/>
          <w:sz w:val="24"/>
          <w:szCs w:val="24"/>
          <w:lang w:eastAsia="hu-HU"/>
        </w:rPr>
      </w:pPr>
    </w:p>
    <w:p w:rsidR="00EE78E7" w:rsidRPr="00EE78E7" w:rsidRDefault="00EE78E7" w:rsidP="00EE78E7">
      <w:pPr>
        <w:spacing w:after="0" w:line="240" w:lineRule="auto"/>
        <w:jc w:val="right"/>
        <w:rPr>
          <w:rFonts w:ascii="Times New Roman" w:eastAsia="Times New Roman" w:hAnsi="Times New Roman" w:cs="Times New Roman"/>
          <w:i/>
          <w:sz w:val="24"/>
          <w:szCs w:val="24"/>
          <w:lang w:eastAsia="hu-HU"/>
        </w:rPr>
      </w:pPr>
    </w:p>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pPr>
      <w:r w:rsidRPr="00EE78E7">
        <w:rPr>
          <w:rFonts w:ascii="Times New Roman" w:eastAsia="Times New Roman" w:hAnsi="Times New Roman" w:cs="Times New Roman"/>
          <w:i/>
          <w:sz w:val="24"/>
          <w:szCs w:val="24"/>
          <w:lang w:eastAsia="hu-HU"/>
        </w:rPr>
        <w:t>3. melléklet</w:t>
      </w:r>
      <w:r w:rsidRPr="00EE78E7">
        <w:rPr>
          <w:rFonts w:ascii="Times New Roman" w:eastAsia="Times New Roman" w:hAnsi="Times New Roman" w:cs="Times New Roman"/>
          <w:sz w:val="24"/>
          <w:szCs w:val="24"/>
          <w:lang w:eastAsia="hu-HU"/>
        </w:rPr>
        <w:t xml:space="preserve"> a 34/2013. (XII.17.) önkormányzati rendelethez</w:t>
      </w:r>
    </w:p>
    <w:p w:rsidR="00EE78E7" w:rsidRPr="00EE78E7" w:rsidRDefault="00EE78E7" w:rsidP="00EE78E7">
      <w:pPr>
        <w:spacing w:after="0" w:line="240" w:lineRule="auto"/>
        <w:jc w:val="center"/>
        <w:rPr>
          <w:rFonts w:ascii="Times New Roman" w:eastAsia="Times New Roman" w:hAnsi="Times New Roman" w:cs="Times New Roman"/>
          <w:sz w:val="20"/>
          <w:szCs w:val="20"/>
          <w:u w:val="single"/>
          <w:lang w:eastAsia="hu-HU"/>
        </w:rPr>
      </w:pPr>
    </w:p>
    <w:p w:rsidR="00EE78E7" w:rsidRPr="00EE78E7" w:rsidRDefault="00EE78E7" w:rsidP="00EE78E7">
      <w:pPr>
        <w:spacing w:after="0" w:line="240" w:lineRule="auto"/>
        <w:jc w:val="center"/>
        <w:rPr>
          <w:rFonts w:ascii="Times New Roman" w:eastAsia="Times New Roman" w:hAnsi="Times New Roman" w:cs="Times New Roman"/>
          <w:sz w:val="20"/>
          <w:szCs w:val="20"/>
          <w:u w:val="single"/>
          <w:lang w:eastAsia="hu-HU"/>
        </w:rPr>
      </w:pPr>
      <w:r w:rsidRPr="00EE78E7">
        <w:rPr>
          <w:rFonts w:ascii="Times New Roman" w:eastAsia="Times New Roman" w:hAnsi="Times New Roman" w:cs="Times New Roman"/>
          <w:sz w:val="20"/>
          <w:szCs w:val="20"/>
          <w:u w:val="single"/>
          <w:lang w:eastAsia="hu-HU"/>
        </w:rPr>
        <w:t xml:space="preserve">„1.4. melléklet a Budapest Főváros II. Kerület Önkormányzata Képviselő-testületének </w:t>
      </w:r>
      <w:r w:rsidRPr="00EE78E7">
        <w:rPr>
          <w:rFonts w:ascii="Times New Roman" w:eastAsia="Times New Roman" w:hAnsi="Times New Roman" w:cs="Times New Roman"/>
          <w:bCs/>
          <w:sz w:val="20"/>
          <w:szCs w:val="20"/>
          <w:u w:val="single"/>
          <w:lang w:eastAsia="hu-HU"/>
        </w:rPr>
        <w:t>a szociális, a gyermekjóléti és gyermekvédelmi</w:t>
      </w:r>
      <w:r w:rsidRPr="00EE78E7">
        <w:rPr>
          <w:rFonts w:ascii="Times New Roman" w:eastAsia="Times New Roman" w:hAnsi="Times New Roman" w:cs="Times New Roman"/>
          <w:bCs/>
          <w:snapToGrid w:val="0"/>
          <w:sz w:val="20"/>
          <w:szCs w:val="20"/>
          <w:u w:val="single"/>
          <w:lang w:eastAsia="hu-HU"/>
        </w:rPr>
        <w:t xml:space="preserve"> ellátások helyi szabályozásáról szóló 12/2010. (V.31.) számú önkormányzati rendeletéhez</w:t>
      </w:r>
    </w:p>
    <w:p w:rsidR="00EE78E7" w:rsidRPr="00EE78E7" w:rsidRDefault="00EE78E7" w:rsidP="00EE78E7">
      <w:pPr>
        <w:spacing w:after="200" w:line="276" w:lineRule="auto"/>
        <w:jc w:val="center"/>
        <w:rPr>
          <w:rFonts w:ascii="Times New Roman" w:eastAsia="Times New Roman" w:hAnsi="Times New Roman" w:cs="Times New Roman"/>
          <w:b/>
          <w:bCs/>
          <w:caps/>
          <w:sz w:val="24"/>
          <w:szCs w:val="24"/>
          <w:lang w:eastAsia="hu-HU"/>
        </w:rPr>
      </w:pPr>
    </w:p>
    <w:p w:rsidR="00EE78E7" w:rsidRPr="00EE78E7" w:rsidRDefault="00EE78E7" w:rsidP="00EE78E7">
      <w:pPr>
        <w:spacing w:after="200" w:line="276" w:lineRule="auto"/>
        <w:jc w:val="center"/>
        <w:rPr>
          <w:rFonts w:ascii="Calibri" w:eastAsia="Times New Roman" w:hAnsi="Calibri" w:cs="Times New Roman"/>
          <w:lang w:eastAsia="hu-HU"/>
        </w:rPr>
      </w:pPr>
      <w:r w:rsidRPr="00EE78E7">
        <w:rPr>
          <w:rFonts w:ascii="Times New Roman" w:eastAsia="Times New Roman" w:hAnsi="Times New Roman" w:cs="Times New Roman"/>
          <w:b/>
          <w:bCs/>
          <w:caps/>
          <w:lang w:eastAsia="hu-HU"/>
        </w:rPr>
        <w:t>KÉRELEM</w:t>
      </w:r>
    </w:p>
    <w:p w:rsidR="00EE78E7" w:rsidRPr="00EE78E7" w:rsidRDefault="00EE78E7" w:rsidP="00EE78E7">
      <w:pPr>
        <w:keepNext/>
        <w:spacing w:after="0" w:line="240" w:lineRule="auto"/>
        <w:ind w:right="-108"/>
        <w:jc w:val="center"/>
        <w:outlineLvl w:val="2"/>
        <w:rPr>
          <w:rFonts w:ascii="Times New Roman" w:eastAsia="Times New Roman" w:hAnsi="Times New Roman" w:cs="Times New Roman"/>
          <w:b/>
          <w:bCs/>
          <w:caps/>
          <w:lang w:eastAsia="hu-HU"/>
        </w:rPr>
      </w:pPr>
      <w:r w:rsidRPr="00EE78E7">
        <w:rPr>
          <w:rFonts w:ascii="Times New Roman" w:eastAsia="Times New Roman" w:hAnsi="Times New Roman" w:cs="Times New Roman"/>
          <w:b/>
          <w:bCs/>
          <w:caps/>
          <w:lang w:eastAsia="hu-HU"/>
        </w:rPr>
        <w:t xml:space="preserve">Önkormányzati SEGÉLY megállapítására </w:t>
      </w:r>
    </w:p>
    <w:p w:rsidR="00EE78E7" w:rsidRPr="00EE78E7" w:rsidRDefault="00EE78E7" w:rsidP="00EE78E7">
      <w:pPr>
        <w:keepNext/>
        <w:spacing w:after="0" w:line="240" w:lineRule="auto"/>
        <w:ind w:right="-108"/>
        <w:jc w:val="center"/>
        <w:outlineLvl w:val="2"/>
        <w:rPr>
          <w:rFonts w:ascii="Times New Roman" w:eastAsia="Times New Roman" w:hAnsi="Times New Roman" w:cs="Times New Roman"/>
          <w:b/>
          <w:bCs/>
          <w:caps/>
          <w:lang w:eastAsia="hu-HU"/>
        </w:rPr>
      </w:pPr>
      <w:r w:rsidRPr="00EE78E7">
        <w:rPr>
          <w:rFonts w:ascii="Times New Roman" w:eastAsia="Times New Roman" w:hAnsi="Times New Roman" w:cs="Times New Roman"/>
          <w:b/>
          <w:bCs/>
          <w:caps/>
          <w:lang w:eastAsia="hu-HU"/>
        </w:rPr>
        <w:t>(gyermek/ek ellátásához)</w:t>
      </w:r>
    </w:p>
    <w:p w:rsidR="00EE78E7" w:rsidRPr="00EE78E7" w:rsidRDefault="00EE78E7" w:rsidP="00EE78E7">
      <w:pPr>
        <w:spacing w:after="200" w:line="276" w:lineRule="auto"/>
        <w:rPr>
          <w:rFonts w:ascii="Calibri" w:eastAsia="Times New Roman" w:hAnsi="Calibri" w:cs="Times New Roman"/>
          <w:lang w:eastAsia="hu-HU"/>
        </w:rPr>
      </w:pPr>
    </w:p>
    <w:p w:rsidR="00EE78E7" w:rsidRPr="00EE78E7" w:rsidRDefault="00EE78E7" w:rsidP="00EE78E7">
      <w:pPr>
        <w:spacing w:after="0" w:line="360" w:lineRule="auto"/>
        <w:rPr>
          <w:rFonts w:ascii="Times New Roman" w:eastAsia="Times New Roman" w:hAnsi="Times New Roman" w:cs="Times New Roman"/>
          <w:b/>
          <w:bCs/>
          <w:u w:val="single"/>
          <w:lang w:eastAsia="hu-HU"/>
        </w:rPr>
      </w:pPr>
      <w:r w:rsidRPr="00EE78E7">
        <w:rPr>
          <w:rFonts w:ascii="Times New Roman" w:eastAsia="Times New Roman" w:hAnsi="Times New Roman" w:cs="Times New Roman"/>
          <w:b/>
          <w:bCs/>
          <w:u w:val="single"/>
          <w:lang w:eastAsia="hu-HU"/>
        </w:rPr>
        <w:t>1. Kérelmező adatai:</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Neve</w:t>
      </w:r>
      <w:r w:rsidRPr="00EE78E7">
        <w:rPr>
          <w:rFonts w:ascii="Times New Roman" w:eastAsia="Times New Roman" w:hAnsi="Times New Roman" w:cs="Times New Roman"/>
          <w:bCs/>
          <w:lang w:eastAsia="hu-HU"/>
        </w:rPr>
        <w:t>:</w:t>
      </w:r>
      <w:r w:rsidRPr="00EE78E7">
        <w:rPr>
          <w:rFonts w:ascii="Times New Roman" w:eastAsia="Times New Roman" w:hAnsi="Times New Roman" w:cs="Times New Roman"/>
          <w:b/>
          <w:bCs/>
          <w:lang w:eastAsia="hu-HU"/>
        </w:rPr>
        <w:t xml:space="preserve"> </w:t>
      </w:r>
      <w:r w:rsidRPr="00EE78E7">
        <w:rPr>
          <w:rFonts w:ascii="Times New Roman" w:eastAsia="Times New Roman" w:hAnsi="Times New Roman" w:cs="Times New Roman"/>
          <w:lang w:eastAsia="hu-HU"/>
        </w:rPr>
        <w:t>……………………………………………………………………………………………………..</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Születési neve: .……………………….……………………………………………………….................</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Születési helye: ………………….………. Ideje: ………..év……..…….hó……….nap………………..</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Anyja neve:…………………………………………</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Állampolgársága:……………………………………</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xml:space="preserve">Családi állapota:……………………..  egyedül élő; </w:t>
      </w:r>
      <w:r w:rsidRPr="00EE78E7">
        <w:rPr>
          <w:rFonts w:ascii="Times New Roman" w:eastAsia="Times New Roman" w:hAnsi="Times New Roman" w:cs="Times New Roman"/>
          <w:b/>
          <w:bCs/>
          <w:lang w:eastAsia="hu-HU"/>
        </w:rPr>
        <w:t xml:space="preserve"> </w:t>
      </w:r>
      <w:r w:rsidRPr="00EE78E7">
        <w:rPr>
          <w:rFonts w:ascii="Times New Roman" w:eastAsia="Times New Roman" w:hAnsi="Times New Roman" w:cs="Times New Roman"/>
          <w:lang w:eastAsia="hu-HU"/>
        </w:rPr>
        <w:t>nem egyedül élő</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TAJ száma:……....…………………………………</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Telefonszám/elérhetőség:……………………………</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b/>
          <w:bCs/>
          <w:lang w:eastAsia="hu-HU"/>
        </w:rPr>
        <w:t>Lakóhelye:</w:t>
      </w:r>
      <w:r w:rsidRPr="00EE78E7">
        <w:rPr>
          <w:rFonts w:ascii="Times New Roman" w:eastAsia="Times New Roman" w:hAnsi="Times New Roman" w:cs="Times New Roman"/>
          <w:lang w:eastAsia="hu-HU"/>
        </w:rPr>
        <w:t>…………………….........város………………………….. út/utca/tér/köz …..…… szám ……….. em/fszt/alagsor ……… ajtó</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xml:space="preserve">Milyen minőségben lakik ezen a címen: tulajdonos, főbérlő, családtag, haszonélvező, egyéb…………... </w:t>
      </w:r>
    </w:p>
    <w:p w:rsidR="00EE78E7" w:rsidRPr="00EE78E7" w:rsidRDefault="00EE78E7" w:rsidP="00EE78E7">
      <w:pPr>
        <w:spacing w:after="0" w:line="240" w:lineRule="auto"/>
        <w:jc w:val="both"/>
        <w:rPr>
          <w:rFonts w:ascii="Times New Roman" w:eastAsia="Times New Roman" w:hAnsi="Times New Roman" w:cs="Times New Roman"/>
          <w:lang w:eastAsia="hu-HU"/>
        </w:rPr>
      </w:pPr>
      <w:r w:rsidRPr="00EE78E7">
        <w:rPr>
          <w:rFonts w:ascii="Times New Roman" w:eastAsia="Times New Roman" w:hAnsi="Times New Roman" w:cs="Times New Roman"/>
          <w:b/>
          <w:bCs/>
          <w:lang w:eastAsia="hu-HU"/>
        </w:rPr>
        <w:t>Tartózkodási helye:</w:t>
      </w:r>
      <w:r w:rsidRPr="00EE78E7">
        <w:rPr>
          <w:rFonts w:ascii="Times New Roman" w:eastAsia="Times New Roman" w:hAnsi="Times New Roman" w:cs="Times New Roman"/>
          <w:lang w:eastAsia="hu-HU"/>
        </w:rPr>
        <w:t xml:space="preserve"> ………..…….…város…………………………. út/utca/tér/köz …..…… szám ……….. em/fszt/alagsor ……… ajtó</w:t>
      </w:r>
    </w:p>
    <w:p w:rsidR="00EE78E7" w:rsidRPr="00EE78E7" w:rsidRDefault="00EE78E7" w:rsidP="00EE78E7">
      <w:pPr>
        <w:spacing w:after="0" w:line="240" w:lineRule="auto"/>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 xml:space="preserve">Milyen minőségben lakik ezen a címen: tulajdonos, résztulajdonos, főbérlő, albérlő, társbérlő, bérlőtárs, családtag, haszonélvező, egyéb…………................. </w:t>
      </w:r>
    </w:p>
    <w:p w:rsidR="00EE78E7" w:rsidRPr="00EE78E7" w:rsidRDefault="00EE78E7" w:rsidP="00EE78E7">
      <w:pPr>
        <w:keepNext/>
        <w:spacing w:before="120" w:after="0" w:line="240" w:lineRule="auto"/>
        <w:ind w:right="-108"/>
        <w:outlineLvl w:val="1"/>
        <w:rPr>
          <w:rFonts w:ascii="Times New Roman" w:eastAsia="Times New Roman" w:hAnsi="Times New Roman" w:cs="Times New Roman"/>
          <w:bCs/>
          <w:sz w:val="20"/>
          <w:szCs w:val="20"/>
          <w:lang w:eastAsia="hu-HU"/>
        </w:rPr>
      </w:pPr>
      <w:r w:rsidRPr="00EE78E7">
        <w:rPr>
          <w:rFonts w:ascii="Times New Roman" w:eastAsia="Times New Roman" w:hAnsi="Times New Roman" w:cs="Times New Roman"/>
          <w:b/>
          <w:bCs/>
          <w:sz w:val="20"/>
          <w:szCs w:val="20"/>
          <w:lang w:eastAsia="hu-HU"/>
        </w:rPr>
        <w:t xml:space="preserve">Kijelentem, hogy </w:t>
      </w:r>
      <w:r w:rsidRPr="00EE78E7">
        <w:rPr>
          <w:rFonts w:ascii="Times New Roman" w:eastAsia="Times New Roman" w:hAnsi="Times New Roman" w:cs="Times New Roman"/>
          <w:b/>
          <w:bCs/>
          <w:sz w:val="20"/>
          <w:szCs w:val="20"/>
          <w:u w:val="single"/>
          <w:lang w:eastAsia="hu-HU"/>
        </w:rPr>
        <w:t>életvitelszerűen:</w:t>
      </w:r>
      <w:r w:rsidRPr="00EE78E7">
        <w:rPr>
          <w:rFonts w:ascii="Times New Roman" w:eastAsia="Times New Roman" w:hAnsi="Times New Roman" w:cs="Times New Roman"/>
          <w:bCs/>
          <w:sz w:val="20"/>
          <w:szCs w:val="20"/>
          <w:lang w:eastAsia="hu-HU"/>
        </w:rPr>
        <w:t xml:space="preserve"> (megfelelő rész aláhúzandó)</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1.) Lakóhelyemen</w:t>
      </w:r>
      <w:r w:rsidRPr="00EE78E7">
        <w:rPr>
          <w:rFonts w:ascii="Times New Roman" w:eastAsia="Times New Roman" w:hAnsi="Times New Roman" w:cs="Times New Roman"/>
          <w:b/>
          <w:bCs/>
          <w:sz w:val="20"/>
          <w:szCs w:val="20"/>
          <w:lang w:eastAsia="hu-HU"/>
        </w:rPr>
        <w:t xml:space="preserve"> </w:t>
      </w:r>
      <w:r w:rsidRPr="00EE78E7">
        <w:rPr>
          <w:rFonts w:ascii="Times New Roman" w:eastAsia="Times New Roman" w:hAnsi="Times New Roman" w:cs="Times New Roman"/>
          <w:b/>
          <w:bCs/>
          <w:sz w:val="20"/>
          <w:szCs w:val="20"/>
          <w:lang w:eastAsia="hu-HU"/>
        </w:rPr>
        <w:tab/>
      </w:r>
      <w:r w:rsidRPr="00EE78E7">
        <w:rPr>
          <w:rFonts w:ascii="Times New Roman" w:eastAsia="Times New Roman" w:hAnsi="Times New Roman" w:cs="Times New Roman"/>
          <w:sz w:val="20"/>
          <w:szCs w:val="20"/>
          <w:lang w:eastAsia="hu-HU"/>
        </w:rPr>
        <w:t>2.) Tartózkodási helyemen</w:t>
      </w:r>
      <w:r w:rsidRPr="00EE78E7">
        <w:rPr>
          <w:rFonts w:ascii="Times New Roman" w:eastAsia="Times New Roman" w:hAnsi="Times New Roman" w:cs="Times New Roman"/>
          <w:b/>
          <w:bCs/>
          <w:sz w:val="20"/>
          <w:szCs w:val="20"/>
          <w:lang w:eastAsia="hu-HU"/>
        </w:rPr>
        <w:t xml:space="preserve"> </w:t>
      </w:r>
      <w:r w:rsidRPr="00EE78E7">
        <w:rPr>
          <w:rFonts w:ascii="Times New Roman" w:eastAsia="Times New Roman" w:hAnsi="Times New Roman" w:cs="Times New Roman"/>
          <w:sz w:val="20"/>
          <w:szCs w:val="20"/>
          <w:lang w:eastAsia="hu-HU"/>
        </w:rPr>
        <w:t>tartózkodom.</w:t>
      </w:r>
    </w:p>
    <w:p w:rsidR="00EE78E7" w:rsidRPr="00EE78E7" w:rsidRDefault="00EE78E7" w:rsidP="00EE78E7">
      <w:pPr>
        <w:keepNext/>
        <w:spacing w:after="0" w:line="240" w:lineRule="auto"/>
        <w:outlineLvl w:val="1"/>
        <w:rPr>
          <w:rFonts w:ascii="Times New Roman" w:eastAsia="Times New Roman" w:hAnsi="Times New Roman" w:cs="Times New Roman"/>
          <w:b/>
          <w:bCs/>
          <w:sz w:val="20"/>
          <w:szCs w:val="20"/>
          <w:lang w:eastAsia="hu-HU"/>
        </w:rPr>
      </w:pPr>
    </w:p>
    <w:p w:rsidR="00EE78E7" w:rsidRPr="00EE78E7" w:rsidRDefault="00EE78E7" w:rsidP="00EE78E7">
      <w:pPr>
        <w:keepNext/>
        <w:spacing w:after="0" w:line="240" w:lineRule="auto"/>
        <w:outlineLvl w:val="1"/>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 xml:space="preserve">Amennyiben a segély folyósítását bankszámlára kéri: </w:t>
      </w:r>
    </w:p>
    <w:p w:rsidR="00EE78E7" w:rsidRPr="00EE78E7" w:rsidRDefault="00EE78E7" w:rsidP="00EE78E7">
      <w:pPr>
        <w:spacing w:after="0" w:line="276"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Számlavezető pénzintézet megnevezése:...................................................................................</w:t>
      </w:r>
    </w:p>
    <w:p w:rsidR="00EE78E7" w:rsidRPr="00EE78E7" w:rsidRDefault="00EE78E7" w:rsidP="00EE78E7">
      <w:pPr>
        <w:spacing w:after="0" w:line="276"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Pénzforgalmi számlaszáma: ..............................-..................................-...................................</w:t>
      </w:r>
    </w:p>
    <w:p w:rsidR="00EE78E7" w:rsidRPr="00EE78E7" w:rsidRDefault="00EE78E7" w:rsidP="00EE78E7">
      <w:pPr>
        <w:spacing w:before="60" w:after="60" w:line="276" w:lineRule="auto"/>
        <w:jc w:val="both"/>
        <w:rPr>
          <w:rFonts w:ascii="Times New Roman" w:eastAsia="Times New Roman" w:hAnsi="Times New Roman" w:cs="Times New Roman"/>
          <w:b/>
          <w:bCs/>
          <w:sz w:val="20"/>
          <w:szCs w:val="20"/>
          <w:u w:val="single"/>
          <w:lang w:eastAsia="hu-HU"/>
        </w:rPr>
      </w:pPr>
      <w:r w:rsidRPr="00EE78E7">
        <w:rPr>
          <w:rFonts w:ascii="Times New Roman" w:eastAsia="Times New Roman" w:hAnsi="Times New Roman" w:cs="Times New Roman"/>
          <w:b/>
          <w:bCs/>
          <w:sz w:val="20"/>
          <w:szCs w:val="20"/>
          <w:u w:val="single"/>
          <w:lang w:eastAsia="hu-HU"/>
        </w:rPr>
        <w:t>2. Lakás adatai:</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Lakás nagysága: …..................m</w:t>
      </w:r>
      <w:r w:rsidRPr="00EE78E7">
        <w:rPr>
          <w:rFonts w:ascii="Times New Roman" w:eastAsia="Times New Roman" w:hAnsi="Times New Roman" w:cs="Times New Roman"/>
          <w:sz w:val="20"/>
          <w:szCs w:val="20"/>
          <w:vertAlign w:val="superscript"/>
          <w:lang w:eastAsia="hu-HU"/>
        </w:rPr>
        <w:t>2</w:t>
      </w:r>
      <w:r w:rsidRPr="00EE78E7">
        <w:rPr>
          <w:rFonts w:ascii="Times New Roman" w:eastAsia="Times New Roman" w:hAnsi="Times New Roman" w:cs="Times New Roman"/>
          <w:sz w:val="20"/>
          <w:szCs w:val="20"/>
          <w:lang w:eastAsia="hu-HU"/>
        </w:rPr>
        <w:t>, szobaszám: ….......................komfort fok.: …...........................</w:t>
      </w:r>
    </w:p>
    <w:p w:rsidR="00EE78E7" w:rsidRPr="00EE78E7" w:rsidRDefault="00EE78E7" w:rsidP="00EE78E7">
      <w:pPr>
        <w:spacing w:after="0" w:line="240" w:lineRule="auto"/>
        <w:jc w:val="both"/>
        <w:rPr>
          <w:rFonts w:ascii="Times New Roman" w:eastAsia="Times New Roman" w:hAnsi="Times New Roman" w:cs="Times New Roman"/>
          <w:sz w:val="20"/>
          <w:szCs w:val="20"/>
          <w:u w:val="single"/>
          <w:lang w:eastAsia="hu-HU"/>
        </w:rPr>
      </w:pPr>
      <w:r w:rsidRPr="00EE78E7">
        <w:rPr>
          <w:rFonts w:ascii="Times New Roman" w:eastAsia="Times New Roman" w:hAnsi="Times New Roman" w:cs="Times New Roman"/>
          <w:sz w:val="20"/>
          <w:szCs w:val="20"/>
          <w:u w:val="single"/>
          <w:lang w:eastAsia="hu-HU"/>
        </w:rPr>
        <w:t>Havi kiadások:</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Lakbér/közös ktsg: …......................villany:…......................gáz:….......................fűtés:…............</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csatornadíj: …...................... vízdíj:…................... biztosítás:……............. telefon: …..................</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gyógyszer ktsg: …......................... egyéb: …….......................................</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Rendelkezik-e életjáradéki, - eltartási, - öröklési szerződéssel:  igen – nem</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Részesül-e közgyógyellátási igazolványban:        igen  -  nem,     házi gondozásban:         igen - nem,</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ebédben: igen - nem</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eü. állapotából következő juttatások: ….....................................................................................................</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p>
    <w:p w:rsidR="00EE78E7" w:rsidRPr="00EE78E7" w:rsidRDefault="00EE78E7" w:rsidP="00EE78E7">
      <w:pPr>
        <w:spacing w:after="0" w:line="240" w:lineRule="auto"/>
        <w:rPr>
          <w:rFonts w:ascii="Times New Roman" w:eastAsia="Times New Roman" w:hAnsi="Times New Roman" w:cs="Times New Roman"/>
          <w:sz w:val="20"/>
          <w:szCs w:val="20"/>
          <w:lang w:eastAsia="hu-HU"/>
        </w:rPr>
      </w:pPr>
    </w:p>
    <w:p w:rsidR="00EE78E7" w:rsidRPr="00EE78E7" w:rsidRDefault="00EE78E7" w:rsidP="00EE78E7">
      <w:pPr>
        <w:spacing w:after="0" w:line="240" w:lineRule="auto"/>
        <w:rPr>
          <w:rFonts w:ascii="Times New Roman" w:eastAsia="Times New Roman" w:hAnsi="Times New Roman" w:cs="Times New Roman"/>
          <w:sz w:val="20"/>
          <w:szCs w:val="20"/>
          <w:lang w:eastAsia="hu-HU"/>
        </w:rPr>
      </w:pPr>
    </w:p>
    <w:p w:rsidR="00EE78E7" w:rsidRPr="00EE78E7" w:rsidRDefault="00EE78E7" w:rsidP="00EE78E7">
      <w:pPr>
        <w:spacing w:after="0" w:line="240" w:lineRule="auto"/>
        <w:rPr>
          <w:rFonts w:ascii="Times New Roman" w:eastAsia="Times New Roman" w:hAnsi="Times New Roman" w:cs="Times New Roman"/>
          <w:sz w:val="20"/>
          <w:szCs w:val="20"/>
          <w:lang w:eastAsia="hu-HU"/>
        </w:rPr>
      </w:pPr>
    </w:p>
    <w:p w:rsidR="00EE78E7" w:rsidRPr="00EE78E7" w:rsidRDefault="00EE78E7" w:rsidP="00EE78E7">
      <w:pPr>
        <w:spacing w:after="0" w:line="240" w:lineRule="auto"/>
        <w:rPr>
          <w:rFonts w:ascii="Times New Roman" w:eastAsia="Times New Roman" w:hAnsi="Times New Roman" w:cs="Times New Roman"/>
          <w:sz w:val="20"/>
          <w:szCs w:val="20"/>
          <w:lang w:eastAsia="hu-HU"/>
        </w:rPr>
      </w:pPr>
    </w:p>
    <w:p w:rsidR="00EE78E7" w:rsidRDefault="00EE78E7" w:rsidP="00EE78E7">
      <w:pPr>
        <w:spacing w:after="0" w:line="240" w:lineRule="auto"/>
        <w:rPr>
          <w:rFonts w:ascii="Times New Roman" w:eastAsia="Times New Roman" w:hAnsi="Times New Roman" w:cs="Times New Roman"/>
          <w:sz w:val="20"/>
          <w:szCs w:val="20"/>
          <w:lang w:eastAsia="hu-HU"/>
        </w:rPr>
      </w:pPr>
    </w:p>
    <w:p w:rsidR="008E2173" w:rsidRDefault="008E2173" w:rsidP="00EE78E7">
      <w:pPr>
        <w:spacing w:after="0" w:line="240" w:lineRule="auto"/>
        <w:rPr>
          <w:rFonts w:ascii="Times New Roman" w:eastAsia="Times New Roman" w:hAnsi="Times New Roman" w:cs="Times New Roman"/>
          <w:sz w:val="20"/>
          <w:szCs w:val="20"/>
          <w:lang w:eastAsia="hu-HU"/>
        </w:rPr>
      </w:pPr>
    </w:p>
    <w:p w:rsidR="008E2173" w:rsidRDefault="008E2173" w:rsidP="00EE78E7">
      <w:pPr>
        <w:spacing w:after="0" w:line="240" w:lineRule="auto"/>
        <w:rPr>
          <w:rFonts w:ascii="Times New Roman" w:eastAsia="Times New Roman" w:hAnsi="Times New Roman" w:cs="Times New Roman"/>
          <w:sz w:val="20"/>
          <w:szCs w:val="20"/>
          <w:lang w:eastAsia="hu-HU"/>
        </w:rPr>
      </w:pPr>
    </w:p>
    <w:p w:rsidR="008E2173" w:rsidRPr="00EE78E7" w:rsidRDefault="008E2173" w:rsidP="00EE78E7">
      <w:pPr>
        <w:spacing w:after="0" w:line="240" w:lineRule="auto"/>
        <w:rPr>
          <w:rFonts w:ascii="Times New Roman" w:eastAsia="Times New Roman" w:hAnsi="Times New Roman" w:cs="Times New Roman"/>
          <w:sz w:val="20"/>
          <w:szCs w:val="20"/>
          <w:lang w:eastAsia="hu-HU"/>
        </w:rPr>
      </w:pPr>
    </w:p>
    <w:p w:rsidR="00EE78E7" w:rsidRPr="00EE78E7" w:rsidRDefault="00EE78E7" w:rsidP="00EE78E7">
      <w:pPr>
        <w:spacing w:after="200" w:line="276" w:lineRule="auto"/>
        <w:rPr>
          <w:rFonts w:ascii="Times New Roman" w:eastAsia="Times New Roman" w:hAnsi="Times New Roman" w:cs="Times New Roman"/>
          <w:sz w:val="20"/>
          <w:szCs w:val="20"/>
          <w:u w:val="single"/>
          <w:lang w:eastAsia="hu-HU"/>
        </w:rPr>
      </w:pPr>
      <w:r w:rsidRPr="00EE78E7">
        <w:rPr>
          <w:rFonts w:ascii="Times New Roman" w:eastAsia="Times New Roman" w:hAnsi="Times New Roman" w:cs="Times New Roman"/>
          <w:b/>
          <w:bCs/>
          <w:sz w:val="20"/>
          <w:szCs w:val="20"/>
          <w:u w:val="single"/>
          <w:lang w:eastAsia="hu-HU"/>
        </w:rPr>
        <w:lastRenderedPageBreak/>
        <w:t>3. Kérelmező családtagjainak személyi adatai:</w:t>
      </w:r>
    </w:p>
    <w:tbl>
      <w:tblPr>
        <w:tblW w:w="9900" w:type="dxa"/>
        <w:tblInd w:w="108" w:type="dxa"/>
        <w:tblCellMar>
          <w:left w:w="0" w:type="dxa"/>
          <w:right w:w="0" w:type="dxa"/>
        </w:tblCellMar>
        <w:tblLook w:val="0000" w:firstRow="0" w:lastRow="0" w:firstColumn="0" w:lastColumn="0" w:noHBand="0" w:noVBand="0"/>
      </w:tblPr>
      <w:tblGrid>
        <w:gridCol w:w="3060"/>
        <w:gridCol w:w="1564"/>
        <w:gridCol w:w="1710"/>
        <w:gridCol w:w="1226"/>
        <w:gridCol w:w="2340"/>
      </w:tblGrid>
      <w:tr w:rsidR="00EE78E7" w:rsidRPr="00EE78E7" w:rsidTr="00EE78E7">
        <w:trPr>
          <w:trHeight w:val="567"/>
        </w:trPr>
        <w:tc>
          <w:tcPr>
            <w:tcW w:w="30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Név</w:t>
            </w:r>
          </w:p>
        </w:tc>
        <w:tc>
          <w:tcPr>
            <w:tcW w:w="156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Születési év, hó, nap</w:t>
            </w:r>
          </w:p>
        </w:tc>
        <w:tc>
          <w:tcPr>
            <w:tcW w:w="171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Anyja neve</w:t>
            </w:r>
          </w:p>
        </w:tc>
        <w:tc>
          <w:tcPr>
            <w:tcW w:w="12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Rokoni kapcsolat</w:t>
            </w:r>
          </w:p>
        </w:tc>
        <w:tc>
          <w:tcPr>
            <w:tcW w:w="23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TAJ szám</w:t>
            </w: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r>
      <w:tr w:rsidR="00EE78E7" w:rsidRPr="00EE78E7" w:rsidTr="00EE78E7">
        <w:trPr>
          <w:trHeight w:val="567"/>
        </w:trPr>
        <w:tc>
          <w:tcPr>
            <w:tcW w:w="306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564"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71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1226"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c>
          <w:tcPr>
            <w:tcW w:w="2340" w:type="dxa"/>
            <w:tcBorders>
              <w:top w:val="nil"/>
              <w:left w:val="nil"/>
              <w:bottom w:val="single" w:sz="8" w:space="0" w:color="auto"/>
              <w:right w:val="single" w:sz="8" w:space="0" w:color="auto"/>
            </w:tcBorders>
            <w:tcMar>
              <w:top w:w="0" w:type="dxa"/>
              <w:left w:w="108" w:type="dxa"/>
              <w:bottom w:w="0" w:type="dxa"/>
              <w:right w:w="108" w:type="dxa"/>
            </w:tcMar>
          </w:tcPr>
          <w:p w:rsidR="00EE78E7" w:rsidRPr="00EE78E7" w:rsidRDefault="00EE78E7" w:rsidP="00EE78E7">
            <w:pPr>
              <w:spacing w:after="0" w:line="240" w:lineRule="auto"/>
              <w:rPr>
                <w:rFonts w:ascii="Calibri" w:eastAsia="Times New Roman" w:hAnsi="Calibri" w:cs="Times New Roman"/>
                <w:sz w:val="20"/>
                <w:szCs w:val="20"/>
                <w:lang w:eastAsia="hu-HU"/>
              </w:rPr>
            </w:pPr>
          </w:p>
        </w:tc>
      </w:tr>
    </w:tbl>
    <w:p w:rsidR="00EE78E7" w:rsidRPr="00EE78E7" w:rsidRDefault="00EE78E7" w:rsidP="00EE78E7">
      <w:pPr>
        <w:spacing w:after="120" w:line="276" w:lineRule="auto"/>
        <w:rPr>
          <w:rFonts w:ascii="Times New Roman" w:eastAsia="Times New Roman" w:hAnsi="Times New Roman" w:cs="Times New Roman"/>
          <w:sz w:val="20"/>
          <w:szCs w:val="20"/>
          <w:lang w:eastAsia="hu-HU"/>
        </w:rPr>
      </w:pPr>
    </w:p>
    <w:p w:rsidR="00EE78E7" w:rsidRPr="00EE78E7" w:rsidRDefault="00EE78E7" w:rsidP="00EE78E7">
      <w:pPr>
        <w:spacing w:after="200" w:line="276" w:lineRule="auto"/>
        <w:rPr>
          <w:rFonts w:ascii="Times New Roman" w:eastAsia="Times New Roman" w:hAnsi="Times New Roman" w:cs="Times New Roman"/>
          <w:b/>
          <w:bCs/>
          <w:sz w:val="20"/>
          <w:szCs w:val="20"/>
          <w:u w:val="single"/>
          <w:lang w:eastAsia="hu-HU"/>
        </w:rPr>
      </w:pPr>
      <w:r w:rsidRPr="00EE78E7">
        <w:rPr>
          <w:rFonts w:ascii="Times New Roman" w:eastAsia="Times New Roman" w:hAnsi="Times New Roman" w:cs="Times New Roman"/>
          <w:b/>
          <w:bCs/>
          <w:sz w:val="20"/>
          <w:szCs w:val="20"/>
          <w:u w:val="single"/>
          <w:lang w:eastAsia="hu-HU"/>
        </w:rPr>
        <w:t xml:space="preserve">4. Kérelmező és családtagjai havi nettó jövedelmei: </w:t>
      </w:r>
    </w:p>
    <w:tbl>
      <w:tblPr>
        <w:tblW w:w="9900" w:type="dxa"/>
        <w:tblInd w:w="70" w:type="dxa"/>
        <w:tblCellMar>
          <w:left w:w="0" w:type="dxa"/>
          <w:right w:w="0" w:type="dxa"/>
        </w:tblCellMar>
        <w:tblLook w:val="0000" w:firstRow="0" w:lastRow="0" w:firstColumn="0" w:lastColumn="0" w:noHBand="0" w:noVBand="0"/>
      </w:tblPr>
      <w:tblGrid>
        <w:gridCol w:w="3240"/>
        <w:gridCol w:w="1620"/>
        <w:gridCol w:w="1800"/>
        <w:gridCol w:w="810"/>
        <w:gridCol w:w="810"/>
        <w:gridCol w:w="810"/>
        <w:gridCol w:w="810"/>
      </w:tblGrid>
      <w:tr w:rsidR="00EE78E7" w:rsidRPr="00EE78E7" w:rsidTr="00EE78E7">
        <w:trPr>
          <w:trHeight w:val="397"/>
        </w:trPr>
        <w:tc>
          <w:tcPr>
            <w:tcW w:w="324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p w:rsidR="00EE78E7" w:rsidRPr="00EE78E7" w:rsidRDefault="00EE78E7" w:rsidP="00EE78E7">
            <w:pPr>
              <w:keepNext/>
              <w:spacing w:after="0" w:line="240" w:lineRule="auto"/>
              <w:jc w:val="center"/>
              <w:outlineLvl w:val="5"/>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A jövedelem típusa</w:t>
            </w:r>
          </w:p>
        </w:tc>
        <w:tc>
          <w:tcPr>
            <w:tcW w:w="1620" w:type="dxa"/>
            <w:tcBorders>
              <w:top w:val="single" w:sz="8" w:space="0" w:color="auto"/>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A kérelmező jövedelme</w:t>
            </w:r>
          </w:p>
        </w:tc>
        <w:tc>
          <w:tcPr>
            <w:tcW w:w="1800" w:type="dxa"/>
            <w:tcBorders>
              <w:top w:val="single" w:sz="8" w:space="0" w:color="auto"/>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Házastárs (élettárs) jövedelme</w:t>
            </w:r>
          </w:p>
        </w:tc>
        <w:tc>
          <w:tcPr>
            <w:tcW w:w="3240" w:type="dxa"/>
            <w:gridSpan w:val="4"/>
            <w:tcBorders>
              <w:top w:val="single" w:sz="8" w:space="0" w:color="auto"/>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center"/>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Közeli hozzátartozók  jövedelme</w:t>
            </w:r>
          </w:p>
        </w:tc>
      </w:tr>
      <w:tr w:rsidR="00EE78E7" w:rsidRPr="00EE78E7" w:rsidTr="00EE78E7">
        <w:trPr>
          <w:trHeight w:val="878"/>
        </w:trPr>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Munkaviszonyból, munkavégzésre irányuló egyéb jogviszonyból származó nettó jövedelem és táppénz,</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Nyugdíj, nyugdíjszerű ellátás</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r>
      <w:tr w:rsidR="00EE78E7" w:rsidRPr="00EE78E7" w:rsidTr="00EE78E7">
        <w:trPr>
          <w:trHeight w:val="717"/>
        </w:trPr>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sz w:val="20"/>
                <w:szCs w:val="20"/>
                <w:lang w:eastAsia="hu-HU"/>
              </w:rPr>
              <w:t>Vállalkozásból származó nettó jövedelem</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gyermek ellátásához és gondozásához kapcsolódó támogatások (különösen: GYED, GYES, GYET, családi pótlék, gyermektartásdíj, árvaellátás)</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Önkormányzat és állami foglalkoztatási szerv által folyósított rendszeres pénzbeli ellátás (álláskeresési járadék, rendszeres szociális segély, bérpótló juttatás stb.)</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Egyéb nettó jövedelem (alkalmi munka)</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81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r w:rsidR="00EE78E7" w:rsidRPr="00EE78E7" w:rsidTr="00EE78E7">
        <w:tc>
          <w:tcPr>
            <w:tcW w:w="3240" w:type="dxa"/>
            <w:tcBorders>
              <w:top w:val="nil"/>
              <w:left w:val="single" w:sz="8" w:space="0" w:color="auto"/>
              <w:bottom w:val="single" w:sz="8" w:space="0" w:color="auto"/>
              <w:right w:val="single" w:sz="8" w:space="0" w:color="auto"/>
            </w:tcBorders>
            <w:tcMar>
              <w:top w:w="0" w:type="dxa"/>
              <w:left w:w="70" w:type="dxa"/>
              <w:bottom w:w="0" w:type="dxa"/>
              <w:right w:w="70" w:type="dxa"/>
            </w:tcMar>
          </w:tcPr>
          <w:p w:rsidR="00EE78E7" w:rsidRPr="00EE78E7" w:rsidRDefault="00EE78E7" w:rsidP="00EE78E7">
            <w:pPr>
              <w:keepNext/>
              <w:spacing w:after="0" w:line="240" w:lineRule="auto"/>
              <w:outlineLvl w:val="4"/>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Összes nettó jövedelem</w:t>
            </w:r>
          </w:p>
        </w:tc>
        <w:tc>
          <w:tcPr>
            <w:tcW w:w="162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1800" w:type="dxa"/>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c>
          <w:tcPr>
            <w:tcW w:w="3240" w:type="dxa"/>
            <w:gridSpan w:val="4"/>
            <w:tcBorders>
              <w:top w:val="nil"/>
              <w:left w:val="nil"/>
              <w:bottom w:val="single" w:sz="8" w:space="0" w:color="auto"/>
              <w:right w:val="single" w:sz="8" w:space="0" w:color="auto"/>
            </w:tcBorders>
            <w:tcMar>
              <w:top w:w="0" w:type="dxa"/>
              <w:left w:w="70" w:type="dxa"/>
              <w:bottom w:w="0" w:type="dxa"/>
              <w:right w:w="70" w:type="dxa"/>
            </w:tcMar>
          </w:tcPr>
          <w:p w:rsidR="00EE78E7" w:rsidRPr="00EE78E7" w:rsidRDefault="00EE78E7" w:rsidP="00EE78E7">
            <w:pPr>
              <w:spacing w:after="0" w:line="240" w:lineRule="auto"/>
              <w:rPr>
                <w:rFonts w:ascii="Calibri" w:eastAsia="Times New Roman" w:hAnsi="Calibri" w:cs="Times New Roman"/>
                <w:b/>
                <w:bCs/>
                <w:sz w:val="20"/>
                <w:szCs w:val="20"/>
                <w:lang w:eastAsia="hu-HU"/>
              </w:rPr>
            </w:pPr>
          </w:p>
        </w:tc>
      </w:tr>
    </w:tbl>
    <w:p w:rsidR="00EE78E7" w:rsidRPr="00EE78E7" w:rsidRDefault="00EE78E7" w:rsidP="00EE78E7">
      <w:pPr>
        <w:spacing w:before="120" w:after="120" w:line="276" w:lineRule="auto"/>
        <w:jc w:val="both"/>
        <w:rPr>
          <w:rFonts w:ascii="Times New Roman" w:eastAsia="Times New Roman" w:hAnsi="Times New Roman" w:cs="Times New Roman"/>
          <w:b/>
          <w:bCs/>
          <w:sz w:val="20"/>
          <w:szCs w:val="20"/>
          <w:lang w:eastAsia="hu-HU"/>
        </w:rPr>
      </w:pPr>
    </w:p>
    <w:p w:rsidR="00EE78E7" w:rsidRPr="00EE78E7" w:rsidRDefault="00EE78E7" w:rsidP="00EE78E7">
      <w:pPr>
        <w:spacing w:before="120" w:after="120" w:line="276" w:lineRule="auto"/>
        <w:jc w:val="both"/>
        <w:rPr>
          <w:rFonts w:ascii="Times New Roman" w:eastAsia="Times New Roman" w:hAnsi="Times New Roman" w:cs="Times New Roman"/>
          <w:b/>
          <w:bCs/>
          <w:sz w:val="20"/>
          <w:szCs w:val="20"/>
          <w:lang w:eastAsia="hu-HU"/>
        </w:rPr>
      </w:pPr>
      <w:r w:rsidRPr="00EE78E7">
        <w:rPr>
          <w:rFonts w:ascii="Times New Roman" w:eastAsia="Times New Roman" w:hAnsi="Times New Roman" w:cs="Times New Roman"/>
          <w:b/>
          <w:bCs/>
          <w:sz w:val="20"/>
          <w:szCs w:val="20"/>
          <w:lang w:eastAsia="hu-HU"/>
        </w:rPr>
        <w:t>Egy főre jutó havi családi nettó jövedelem a kérelem benyújtását megelőző hónapban:…………..  Ft</w:t>
      </w:r>
    </w:p>
    <w:p w:rsidR="00EE78E7" w:rsidRPr="00EE78E7" w:rsidRDefault="00EE78E7" w:rsidP="00EE78E7">
      <w:pPr>
        <w:spacing w:after="0" w:line="240" w:lineRule="auto"/>
        <w:rPr>
          <w:rFonts w:ascii="Times New Roman" w:eastAsia="Times New Roman" w:hAnsi="Times New Roman" w:cs="Times New Roman"/>
          <w:b/>
          <w:bCs/>
          <w:sz w:val="20"/>
          <w:szCs w:val="20"/>
          <w:u w:val="single"/>
          <w:lang w:eastAsia="hu-HU"/>
        </w:rPr>
      </w:pPr>
      <w:r w:rsidRPr="00EE78E7">
        <w:rPr>
          <w:rFonts w:ascii="Times New Roman" w:eastAsia="Times New Roman" w:hAnsi="Times New Roman" w:cs="Times New Roman"/>
          <w:b/>
          <w:bCs/>
          <w:sz w:val="20"/>
          <w:szCs w:val="20"/>
          <w:u w:val="single"/>
          <w:lang w:eastAsia="hu-HU"/>
        </w:rPr>
        <w:t>A kérelem rövid indoka</w:t>
      </w:r>
    </w:p>
    <w:p w:rsidR="00EE78E7" w:rsidRPr="00EE78E7" w:rsidRDefault="00EE78E7" w:rsidP="00EE78E7">
      <w:pPr>
        <w:spacing w:after="0" w:line="240" w:lineRule="auto"/>
        <w:jc w:val="both"/>
        <w:rPr>
          <w:rFonts w:ascii="Calibri" w:eastAsia="Times New Roman" w:hAnsi="Calibri" w:cs="Times New Roman"/>
          <w:b/>
          <w:bCs/>
          <w:sz w:val="20"/>
          <w:szCs w:val="20"/>
          <w:lang w:eastAsia="hu-HU"/>
        </w:rPr>
      </w:pPr>
      <w:r w:rsidRPr="00EE78E7">
        <w:rPr>
          <w:rFonts w:ascii="Calibri" w:eastAsia="Times New Roman" w:hAnsi="Calibri" w:cs="Times New Roman"/>
          <w:b/>
          <w:bCs/>
          <w:sz w:val="20"/>
          <w:szCs w:val="20"/>
          <w:lang w:eastAsia="hu-HU"/>
        </w:rPr>
        <w:t>………………………………………………………………………………………………..………….………………………………………………………………………………………………………………………………………………………………………………………………….</w:t>
      </w:r>
    </w:p>
    <w:p w:rsidR="00EE78E7" w:rsidRPr="00EE78E7" w:rsidRDefault="00EE78E7" w:rsidP="00EE78E7">
      <w:pPr>
        <w:spacing w:after="0" w:line="240" w:lineRule="auto"/>
        <w:jc w:val="both"/>
        <w:rPr>
          <w:rFonts w:ascii="Calibri" w:eastAsia="Times New Roman" w:hAnsi="Calibri" w:cs="Times New Roman"/>
          <w:b/>
          <w:bCs/>
          <w:sz w:val="20"/>
          <w:szCs w:val="20"/>
          <w:lang w:eastAsia="hu-HU"/>
        </w:rPr>
      </w:pPr>
      <w:r w:rsidRPr="00EE78E7">
        <w:rPr>
          <w:rFonts w:ascii="Calibri" w:eastAsia="Times New Roman" w:hAnsi="Calibri" w:cs="Times New Roman"/>
          <w:b/>
          <w:bCs/>
          <w:sz w:val="20"/>
          <w:szCs w:val="20"/>
          <w:lang w:eastAsia="hu-HU"/>
        </w:rPr>
        <w:t>…………………………………………………………………………………………………...............................................................................................................................................................................................................</w:t>
      </w:r>
    </w:p>
    <w:p w:rsidR="00EE78E7" w:rsidRPr="00EE78E7" w:rsidRDefault="00EE78E7" w:rsidP="00EE78E7">
      <w:pPr>
        <w:spacing w:after="0" w:line="240" w:lineRule="auto"/>
        <w:jc w:val="both"/>
        <w:rPr>
          <w:rFonts w:ascii="Calibri" w:eastAsia="Times New Roman" w:hAnsi="Calibri" w:cs="Times New Roman"/>
          <w:b/>
          <w:bCs/>
          <w:sz w:val="20"/>
          <w:szCs w:val="20"/>
          <w:lang w:eastAsia="hu-HU"/>
        </w:rPr>
      </w:pPr>
      <w:r w:rsidRPr="00EE78E7">
        <w:rPr>
          <w:rFonts w:ascii="Calibri" w:eastAsia="Times New Roman" w:hAnsi="Calibri" w:cs="Times New Roman"/>
          <w:b/>
          <w:bCs/>
          <w:sz w:val="20"/>
          <w:szCs w:val="20"/>
          <w:lang w:eastAsia="hu-HU"/>
        </w:rPr>
        <w:t>………………………………………………………………………………………..………………….………………………………………………………………………………………………………………………………………………………………………………………………..</w:t>
      </w:r>
    </w:p>
    <w:p w:rsidR="00EE78E7" w:rsidRDefault="00EE78E7" w:rsidP="00EE78E7">
      <w:pPr>
        <w:keepNext/>
        <w:spacing w:before="240" w:after="60" w:line="276" w:lineRule="auto"/>
        <w:ind w:left="2832" w:firstLine="708"/>
        <w:outlineLvl w:val="0"/>
        <w:rPr>
          <w:rFonts w:ascii="Times New Roman" w:eastAsia="Times New Roman" w:hAnsi="Times New Roman" w:cs="Times New Roman"/>
          <w:b/>
          <w:bCs/>
          <w:kern w:val="36"/>
          <w:sz w:val="20"/>
          <w:szCs w:val="20"/>
          <w:lang w:eastAsia="hu-HU"/>
        </w:rPr>
      </w:pPr>
      <w:r w:rsidRPr="00EE78E7">
        <w:rPr>
          <w:rFonts w:ascii="Times New Roman" w:eastAsia="Times New Roman" w:hAnsi="Times New Roman" w:cs="Times New Roman"/>
          <w:b/>
          <w:bCs/>
          <w:kern w:val="36"/>
          <w:sz w:val="20"/>
          <w:szCs w:val="20"/>
          <w:lang w:eastAsia="hu-HU"/>
        </w:rPr>
        <w:lastRenderedPageBreak/>
        <w:t xml:space="preserve">     </w:t>
      </w:r>
    </w:p>
    <w:p w:rsidR="008E2173" w:rsidRDefault="008E2173" w:rsidP="00EE78E7">
      <w:pPr>
        <w:keepNext/>
        <w:spacing w:before="240" w:after="60" w:line="276" w:lineRule="auto"/>
        <w:ind w:left="2832" w:firstLine="708"/>
        <w:outlineLvl w:val="0"/>
        <w:rPr>
          <w:rFonts w:ascii="Times New Roman" w:eastAsia="Times New Roman" w:hAnsi="Times New Roman" w:cs="Times New Roman"/>
          <w:b/>
          <w:bCs/>
          <w:kern w:val="36"/>
          <w:sz w:val="20"/>
          <w:szCs w:val="20"/>
          <w:lang w:eastAsia="hu-HU"/>
        </w:rPr>
      </w:pPr>
    </w:p>
    <w:p w:rsidR="00EE78E7" w:rsidRPr="00EE78E7" w:rsidRDefault="00EE78E7" w:rsidP="00EE78E7">
      <w:pPr>
        <w:keepNext/>
        <w:spacing w:before="240" w:after="60" w:line="276" w:lineRule="auto"/>
        <w:ind w:left="2832" w:firstLine="708"/>
        <w:outlineLvl w:val="0"/>
        <w:rPr>
          <w:rFonts w:ascii="Times New Roman" w:eastAsia="Times New Roman" w:hAnsi="Times New Roman" w:cs="Times New Roman"/>
          <w:b/>
          <w:bCs/>
          <w:kern w:val="36"/>
          <w:sz w:val="20"/>
          <w:szCs w:val="20"/>
          <w:lang w:eastAsia="hu-HU"/>
        </w:rPr>
      </w:pPr>
      <w:r w:rsidRPr="00EE78E7">
        <w:rPr>
          <w:rFonts w:ascii="Times New Roman" w:eastAsia="Times New Roman" w:hAnsi="Times New Roman" w:cs="Times New Roman"/>
          <w:b/>
          <w:bCs/>
          <w:kern w:val="36"/>
          <w:sz w:val="20"/>
          <w:szCs w:val="20"/>
          <w:lang w:eastAsia="hu-HU"/>
        </w:rPr>
        <w:t xml:space="preserve"> Nyilatkozat</w:t>
      </w:r>
    </w:p>
    <w:p w:rsidR="00EE78E7" w:rsidRPr="00EE78E7" w:rsidRDefault="00EE78E7" w:rsidP="00EE78E7">
      <w:pPr>
        <w:spacing w:after="200" w:line="276" w:lineRule="auto"/>
        <w:jc w:val="center"/>
        <w:rPr>
          <w:rFonts w:ascii="Times New Roman" w:eastAsia="Times New Roman" w:hAnsi="Times New Roman" w:cs="Times New Roman"/>
          <w:sz w:val="20"/>
          <w:szCs w:val="20"/>
          <w:u w:val="single"/>
          <w:lang w:eastAsia="hu-HU"/>
        </w:rPr>
      </w:pPr>
      <w:r w:rsidRPr="00EE78E7">
        <w:rPr>
          <w:rFonts w:ascii="Times New Roman" w:eastAsia="Times New Roman" w:hAnsi="Times New Roman" w:cs="Times New Roman"/>
          <w:sz w:val="20"/>
          <w:szCs w:val="20"/>
          <w:u w:val="single"/>
          <w:lang w:eastAsia="hu-HU"/>
        </w:rPr>
        <w:t>Különélésről és gyerektartásról</w:t>
      </w:r>
    </w:p>
    <w:p w:rsidR="00EE78E7" w:rsidRPr="00EE78E7" w:rsidRDefault="00EE78E7" w:rsidP="00EE78E7">
      <w:pPr>
        <w:spacing w:after="200" w:line="276"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Alulírott büntetőjogi felelősségem tudatában kijelentem, hogy gyermekemet/gyermekeimet egyedülállóként nevelem.</w:t>
      </w:r>
    </w:p>
    <w:p w:rsidR="00EE78E7" w:rsidRPr="00EE78E7" w:rsidRDefault="00EE78E7" w:rsidP="00EE78E7">
      <w:pPr>
        <w:spacing w:after="0" w:line="276"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Gyermekem/gyermekeim után havi………………………..Ft gyerektartásdíjat kapok.</w:t>
      </w:r>
    </w:p>
    <w:p w:rsidR="00EE78E7" w:rsidRPr="00EE78E7" w:rsidRDefault="00EE78E7" w:rsidP="00EE78E7">
      <w:pPr>
        <w:spacing w:after="200" w:line="276" w:lineRule="auto"/>
        <w:rPr>
          <w:rFonts w:ascii="Calibri" w:eastAsia="Times New Roman" w:hAnsi="Calibri" w:cs="Times New Roman"/>
          <w:sz w:val="20"/>
          <w:szCs w:val="20"/>
          <w:lang w:eastAsia="hu-HU"/>
        </w:rPr>
      </w:pPr>
    </w:p>
    <w:p w:rsidR="00EE78E7" w:rsidRPr="00EE78E7" w:rsidRDefault="00EE78E7" w:rsidP="00EE78E7">
      <w:pPr>
        <w:spacing w:after="12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Tudomásul veszem, hogy a kérelemben közölt jövedelmi adatok valódiságát a szociális igazgatásról és a szociális ellátásokról szóló 1993. évi III. törvény 10. § (7) bekezdése alapján a szociális hatáskört gyakorló szerv az állami adóhatóság útján, valamint a Kincstár által vezetett egységes szociális nyilvántartásban szereplő adatok alapján – ellenőrizheti.</w:t>
      </w:r>
    </w:p>
    <w:p w:rsidR="00EE78E7" w:rsidRPr="00EE78E7" w:rsidRDefault="00EE78E7" w:rsidP="00EE78E7">
      <w:pPr>
        <w:spacing w:after="12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Tudomásul veszem, hogy az ellátás folyósítását érintő változásokat írásban, azok bekövetkeztétől számított 15 napon belül bejelentem.</w:t>
      </w:r>
    </w:p>
    <w:p w:rsidR="00EE78E7" w:rsidRPr="00EE78E7" w:rsidRDefault="00EE78E7" w:rsidP="00EE78E7">
      <w:pPr>
        <w:spacing w:after="200" w:line="276"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Hozzájárulok a kérelemben szereplő adatoknak a szociális igazgatási eljárás során történő felhasználásához, a megjelölt szolgáltatóhoz való továbbításhoz.</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Budapest, ………………</w:t>
      </w:r>
    </w:p>
    <w:p w:rsidR="00EE78E7" w:rsidRPr="00EE78E7" w:rsidRDefault="00EE78E7" w:rsidP="00EE78E7">
      <w:pPr>
        <w:spacing w:after="0" w:line="240" w:lineRule="auto"/>
        <w:ind w:firstLine="4502"/>
        <w:jc w:val="center"/>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w:t>
      </w:r>
    </w:p>
    <w:p w:rsidR="00EE78E7" w:rsidRPr="00EE78E7" w:rsidRDefault="00EE78E7" w:rsidP="00EE78E7">
      <w:pPr>
        <w:spacing w:after="0" w:line="240" w:lineRule="auto"/>
        <w:ind w:firstLine="4502"/>
        <w:jc w:val="center"/>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Kérelmező/képviselő* aláírása</w:t>
      </w:r>
    </w:p>
    <w:p w:rsidR="00EE78E7" w:rsidRPr="00EE78E7" w:rsidRDefault="00EE78E7" w:rsidP="00EE78E7">
      <w:pPr>
        <w:keepNext/>
        <w:spacing w:after="0" w:line="276" w:lineRule="auto"/>
        <w:outlineLvl w:val="0"/>
        <w:rPr>
          <w:rFonts w:ascii="Times New Roman" w:eastAsia="Times New Roman" w:hAnsi="Times New Roman" w:cs="Times New Roman"/>
          <w:b/>
          <w:bCs/>
          <w:kern w:val="36"/>
          <w:sz w:val="20"/>
          <w:szCs w:val="20"/>
          <w:lang w:eastAsia="hu-HU"/>
        </w:rPr>
      </w:pPr>
    </w:p>
    <w:p w:rsidR="00EE78E7" w:rsidRPr="00EE78E7" w:rsidRDefault="00EE78E7" w:rsidP="00EE78E7">
      <w:pPr>
        <w:keepNext/>
        <w:spacing w:after="0" w:line="276" w:lineRule="auto"/>
        <w:outlineLvl w:val="0"/>
        <w:rPr>
          <w:rFonts w:ascii="Times New Roman" w:eastAsia="Times New Roman" w:hAnsi="Times New Roman" w:cs="Times New Roman"/>
          <w:b/>
          <w:bCs/>
          <w:kern w:val="36"/>
          <w:sz w:val="20"/>
          <w:szCs w:val="20"/>
          <w:lang w:eastAsia="hu-HU"/>
        </w:rPr>
      </w:pPr>
    </w:p>
    <w:p w:rsidR="00EE78E7" w:rsidRPr="00EE78E7" w:rsidRDefault="00EE78E7" w:rsidP="00EE78E7">
      <w:pPr>
        <w:keepNext/>
        <w:spacing w:after="0" w:line="276" w:lineRule="auto"/>
        <w:outlineLvl w:val="0"/>
        <w:rPr>
          <w:rFonts w:ascii="Times New Roman" w:eastAsia="Times New Roman" w:hAnsi="Times New Roman" w:cs="Times New Roman"/>
          <w:b/>
          <w:bCs/>
          <w:kern w:val="36"/>
          <w:sz w:val="20"/>
          <w:szCs w:val="20"/>
          <w:lang w:eastAsia="hu-HU"/>
        </w:rPr>
      </w:pPr>
      <w:r w:rsidRPr="00EE78E7">
        <w:rPr>
          <w:rFonts w:ascii="Times New Roman" w:eastAsia="Times New Roman" w:hAnsi="Times New Roman" w:cs="Times New Roman"/>
          <w:b/>
          <w:bCs/>
          <w:kern w:val="36"/>
          <w:sz w:val="20"/>
          <w:szCs w:val="20"/>
          <w:lang w:eastAsia="hu-HU"/>
        </w:rPr>
        <w:t>*Képviselő (meghatalmazott személy, gondnok)</w:t>
      </w:r>
    </w:p>
    <w:p w:rsidR="00EE78E7" w:rsidRPr="00EE78E7" w:rsidRDefault="00EE78E7" w:rsidP="00EE78E7">
      <w:pPr>
        <w:spacing w:after="0" w:line="36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Képviseletre jogosult személy neve:…………………………………..………………………..</w:t>
      </w:r>
    </w:p>
    <w:p w:rsidR="00EE78E7" w:rsidRPr="00EE78E7" w:rsidRDefault="00EE78E7" w:rsidP="00EE78E7">
      <w:pPr>
        <w:spacing w:after="0" w:line="36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Telefonszáma: ……………………………………………………………</w:t>
      </w:r>
    </w:p>
    <w:p w:rsidR="00EE78E7" w:rsidRPr="00EE78E7" w:rsidRDefault="00EE78E7" w:rsidP="00EE78E7">
      <w:pPr>
        <w:spacing w:after="0" w:line="360" w:lineRule="auto"/>
        <w:rPr>
          <w:rFonts w:ascii="Times New Roman" w:eastAsia="Times New Roman" w:hAnsi="Times New Roman" w:cs="Times New Roman"/>
          <w:sz w:val="20"/>
          <w:szCs w:val="20"/>
          <w:lang w:eastAsia="hu-HU"/>
        </w:rPr>
      </w:pPr>
    </w:p>
    <w:p w:rsidR="00EE78E7" w:rsidRPr="00EE78E7" w:rsidRDefault="00EE78E7" w:rsidP="00EE78E7">
      <w:pPr>
        <w:spacing w:after="200" w:line="276" w:lineRule="auto"/>
        <w:jc w:val="center"/>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TÁJÉKOZTATÓ KÉRELEM BENYÚJTÁSÁHOZ SZÜKSÉGES IRATOKRÓL</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Az önkormányzati segély felhasználása – elsősorban számla, befizetést igazoló csekk, nyugta, elszámolólap becsatolásával – igazolható, továbbá környezettanulmány során is ellenőrizhető.</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közüzemi díjak kifizetésére megállapított önkormányzati segélyt közvetlenül a szolgáltató számlájára kell utalni.</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lakásfenntartás költségeit és a többletkiadást jelentő költségeket az előző pontban foglaltak figyelembe vételével kell igazolni és az igazolások három hónapnál régebbiek nem lehetnek.</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Az önkormányzati segély megállapításához az alábbiak szükségesek:</w:t>
      </w:r>
    </w:p>
    <w:p w:rsidR="00EE78E7" w:rsidRPr="00EE78E7" w:rsidRDefault="00EE78E7" w:rsidP="00EE78E7">
      <w:pPr>
        <w:numPr>
          <w:ilvl w:val="0"/>
          <w:numId w:val="58"/>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kérelem nyomtatvány,</w:t>
      </w:r>
    </w:p>
    <w:p w:rsidR="00EE78E7" w:rsidRPr="00EE78E7" w:rsidRDefault="00EE78E7" w:rsidP="00EE78E7">
      <w:pPr>
        <w:numPr>
          <w:ilvl w:val="0"/>
          <w:numId w:val="58"/>
        </w:numPr>
        <w:spacing w:after="12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kérelmező és családtagjai jövedelemigazolása,</w:t>
      </w:r>
    </w:p>
    <w:p w:rsidR="00EE78E7" w:rsidRPr="00EE78E7" w:rsidRDefault="00EE78E7" w:rsidP="00EE78E7">
      <w:pPr>
        <w:numPr>
          <w:ilvl w:val="0"/>
          <w:numId w:val="58"/>
        </w:numPr>
        <w:spacing w:after="12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létfenntartást veszélyeztető rendkívüli élethelyzet, illetve a létfenntartási gondok hitelt érdemlő módon történő igazolása.</w:t>
      </w:r>
    </w:p>
    <w:p w:rsidR="00EE78E7" w:rsidRPr="00EE78E7" w:rsidRDefault="00EE78E7" w:rsidP="00EE78E7">
      <w:pPr>
        <w:spacing w:after="0" w:line="276" w:lineRule="auto"/>
        <w:ind w:left="539" w:hanging="539"/>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jövedelmet az alábbiak szerint kell igazolni:</w:t>
      </w:r>
    </w:p>
    <w:p w:rsidR="00EE78E7" w:rsidRPr="00EE78E7" w:rsidRDefault="00EE78E7" w:rsidP="00EE78E7">
      <w:pPr>
        <w:numPr>
          <w:ilvl w:val="0"/>
          <w:numId w:val="59"/>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nyugdíj, nyugdíjszerű ellátás, a társadalombiztosítás keretében folyósított, valamint a havi rendszerességgel járó – nem vállalkozásból, illetve őstermelői tevékenységből származó – ellátások esetében a kérelem benyújtását megelőző hónapban kifizetett ellátást igazoló szelvénnyel, ennek hiányában az utolsó havi bankszámlakivonattal, illetve a kifizető szerv igazolásával;</w:t>
      </w:r>
    </w:p>
    <w:p w:rsidR="00EE78E7" w:rsidRPr="00EE78E7" w:rsidRDefault="00EE78E7" w:rsidP="00EE78E7">
      <w:pPr>
        <w:numPr>
          <w:ilvl w:val="0"/>
          <w:numId w:val="59"/>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xml:space="preserve">alkalmazásban állók jövedelmét munkáltatói igazolással; </w:t>
      </w:r>
    </w:p>
    <w:p w:rsidR="00EE78E7" w:rsidRPr="00EE78E7" w:rsidRDefault="00EE78E7" w:rsidP="00EE78E7">
      <w:pPr>
        <w:numPr>
          <w:ilvl w:val="0"/>
          <w:numId w:val="59"/>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vállalkozó jövedelmét az illetékes adóhatóság igazolásával, adóbevallással nem lezárt időszakra vonatkozóan az egy havi átlagjövedelemről szóló könyvelői igazolással, ennek hiányában a vállalkozó büntetőjogi felelőssége mellett tett nyilatkozatával;</w:t>
      </w:r>
    </w:p>
    <w:p w:rsidR="00EE78E7" w:rsidRPr="00EE78E7" w:rsidRDefault="00EE78E7" w:rsidP="00EE78E7">
      <w:pPr>
        <w:numPr>
          <w:ilvl w:val="0"/>
          <w:numId w:val="59"/>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alkalmi munkából származó jövedelmek esetében a kérelmező havi átlagos nettó jövedelemről büntetőjogi felelőssége mellett tett nyilatkozatával;</w:t>
      </w:r>
    </w:p>
    <w:p w:rsidR="00EE78E7" w:rsidRPr="00EE78E7" w:rsidRDefault="00EE78E7" w:rsidP="00EE78E7">
      <w:pPr>
        <w:numPr>
          <w:ilvl w:val="0"/>
          <w:numId w:val="59"/>
        </w:num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álláskeresési ellátás a munkaügyi kirendeltség megállapító határozatával, ennek hiányában a kérelem benyújtását megelőző hónapban folyósított ellátást igazoló szelvénnyel.</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20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Gyermekét egyedül nevelő szülő esetén a fizetett és kapott tartásdíj igazolására bontóperi, gyermek elhelyezési és tartásdíjról szóló ítélet, képzelt apát megállapító határozat, vagy ez irányú bírósági eljárás megindításáról szóló irat másolata, ezek hiányában a kérelmező büntetőjogi nyilatkozata szolgál.</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munkanélküli státusz az illetékes munkaügyi kirendeltség által kiadott hatósági bizonyítvánnyal igazolható.</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tankötelezettség felső korhatárát betöltött személy tanulói, hallgatói jogviszonyának és a tankötelezettség teljesítésének igazolása iskolalátogatási igazolással történik.</w:t>
      </w:r>
    </w:p>
    <w:p w:rsidR="00EE78E7" w:rsidRPr="00EE78E7" w:rsidRDefault="00EE78E7" w:rsidP="00EE78E7">
      <w:pPr>
        <w:spacing w:after="0" w:line="240" w:lineRule="auto"/>
        <w:jc w:val="both"/>
        <w:rPr>
          <w:rFonts w:ascii="Times New Roman" w:eastAsia="Times New Roman" w:hAnsi="Times New Roman" w:cs="Times New Roman"/>
          <w:sz w:val="20"/>
          <w:szCs w:val="20"/>
          <w:lang w:eastAsia="hu-HU"/>
        </w:rPr>
      </w:pPr>
    </w:p>
    <w:p w:rsidR="00EE78E7" w:rsidRPr="00EE78E7" w:rsidRDefault="00EE78E7" w:rsidP="00EE78E7">
      <w:pPr>
        <w:spacing w:after="0" w:line="240" w:lineRule="auto"/>
        <w:ind w:right="147"/>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Az egy főre eső jövedelem számításakor:</w:t>
      </w:r>
    </w:p>
    <w:p w:rsidR="00EE78E7" w:rsidRPr="00EE78E7" w:rsidRDefault="00EE78E7" w:rsidP="00EE78E7">
      <w:pPr>
        <w:spacing w:after="0" w:line="240" w:lineRule="auto"/>
        <w:ind w:left="150" w:right="150" w:firstLine="240"/>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i/>
          <w:iCs/>
          <w:sz w:val="20"/>
          <w:szCs w:val="20"/>
          <w:lang w:eastAsia="hu-HU"/>
        </w:rPr>
        <w:t xml:space="preserve">a) </w:t>
      </w:r>
      <w:r w:rsidRPr="00EE78E7">
        <w:rPr>
          <w:rFonts w:ascii="Times New Roman" w:eastAsia="Times New Roman" w:hAnsi="Times New Roman" w:cs="Times New Roman"/>
          <w:sz w:val="20"/>
          <w:szCs w:val="20"/>
          <w:lang w:eastAsia="hu-HU"/>
        </w:rPr>
        <w:t>a havi rendszerességgel járó - nem vállalkozásból, illetve őstermelői tevékenységből (a továbbiakban együtt: vállalkozás) származó - jövedelem esetén a kérelem benyújtását megelőző hónap jövedelmét,</w:t>
      </w:r>
    </w:p>
    <w:p w:rsidR="00EE78E7" w:rsidRPr="00EE78E7" w:rsidRDefault="00EE78E7" w:rsidP="00EE78E7">
      <w:pPr>
        <w:spacing w:after="0" w:line="240" w:lineRule="auto"/>
        <w:ind w:left="150" w:right="150" w:firstLine="240"/>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i/>
          <w:iCs/>
          <w:sz w:val="20"/>
          <w:szCs w:val="20"/>
          <w:lang w:eastAsia="hu-HU"/>
        </w:rPr>
        <w:t xml:space="preserve">b) </w:t>
      </w:r>
      <w:r w:rsidRPr="00EE78E7">
        <w:rPr>
          <w:rFonts w:ascii="Times New Roman" w:eastAsia="Times New Roman" w:hAnsi="Times New Roman" w:cs="Times New Roman"/>
          <w:sz w:val="20"/>
          <w:szCs w:val="20"/>
          <w:lang w:eastAsia="hu-HU"/>
        </w:rPr>
        <w:t>a nem havi rendszerességgel szerzett, illetve vállalkozásból származó jövedelem esetén a kérelem benyújtásának hónapját közvetlenül megelőző tizenkét hónap alatt szerzett jövedelem egyhavi átlagát kell figyelembe venni, azzal, hogy a</w:t>
      </w:r>
      <w:r w:rsidRPr="00EE78E7">
        <w:rPr>
          <w:rFonts w:ascii="Times New Roman" w:eastAsia="Times New Roman" w:hAnsi="Times New Roman" w:cs="Times New Roman"/>
          <w:i/>
          <w:iCs/>
          <w:sz w:val="20"/>
          <w:szCs w:val="20"/>
          <w:lang w:eastAsia="hu-HU"/>
        </w:rPr>
        <w:t xml:space="preserve"> b) </w:t>
      </w:r>
      <w:r w:rsidRPr="00EE78E7">
        <w:rPr>
          <w:rFonts w:ascii="Times New Roman" w:eastAsia="Times New Roman" w:hAnsi="Times New Roman" w:cs="Times New Roman"/>
          <w:sz w:val="20"/>
          <w:szCs w:val="20"/>
          <w:lang w:eastAsia="hu-HU"/>
        </w:rPr>
        <w:t>pont szerinti számításnál azon hónapoknál, amelyek adóbevallással már lezárt időszakra esnek, a jövedelmet a bevallott éves jövedelemnek e hónapokkal arányos összegében kell beszámítani.</w:t>
      </w:r>
    </w:p>
    <w:p w:rsidR="00EE78E7" w:rsidRPr="00EE78E7" w:rsidRDefault="00EE78E7" w:rsidP="00EE78E7">
      <w:pPr>
        <w:spacing w:after="0" w:line="240" w:lineRule="auto"/>
        <w:ind w:left="150" w:right="150" w:firstLine="558"/>
        <w:jc w:val="both"/>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Ha a vállalkozási tevékenység megkezdésétől eltelt időtartam nem éri el a 12 hónapot, akkor az egyhavi átlagos jövedelmet a vállalkozási tevékenység időtartama alapján kell kiszámítani.</w:t>
      </w:r>
    </w:p>
    <w:p w:rsidR="00EE78E7" w:rsidRPr="00EE78E7" w:rsidRDefault="00EE78E7" w:rsidP="00EE78E7">
      <w:pPr>
        <w:spacing w:after="0" w:line="240" w:lineRule="auto"/>
        <w:jc w:val="both"/>
        <w:rPr>
          <w:rFonts w:ascii="Calibri" w:eastAsia="Times New Roman" w:hAnsi="Calibri" w:cs="Times New Roman"/>
          <w:sz w:val="20"/>
          <w:szCs w:val="20"/>
          <w:u w:val="single"/>
          <w:lang w:eastAsia="hu-HU"/>
        </w:rPr>
      </w:pPr>
    </w:p>
    <w:p w:rsidR="00EE78E7" w:rsidRPr="00EE78E7" w:rsidRDefault="00EE78E7" w:rsidP="00EE78E7">
      <w:pPr>
        <w:spacing w:after="0" w:line="240" w:lineRule="auto"/>
        <w:jc w:val="right"/>
        <w:rPr>
          <w:rFonts w:ascii="Times New Roman" w:eastAsia="Times New Roman" w:hAnsi="Times New Roman" w:cs="Times New Roman"/>
          <w:sz w:val="20"/>
          <w:szCs w:val="20"/>
          <w:lang w:eastAsia="hu-HU"/>
        </w:rPr>
      </w:pPr>
    </w:p>
    <w:p w:rsidR="00EE78E7" w:rsidRPr="00EE78E7" w:rsidRDefault="00EE78E7" w:rsidP="00EE78E7">
      <w:pPr>
        <w:spacing w:after="12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A kérelem benyújtható:</w:t>
      </w:r>
    </w:p>
    <w:p w:rsidR="00EE78E7" w:rsidRPr="00EE78E7" w:rsidRDefault="00EE78E7" w:rsidP="00EE78E7">
      <w:pPr>
        <w:spacing w:after="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xml:space="preserve">- Budapest II. kerület Polgármesteri Hivatal Szociális és Gyermekvédelmi Iroda 1024 Budapest, Káplár u. 2/C-D. </w:t>
      </w:r>
      <w:r w:rsidRPr="00EE78E7">
        <w:rPr>
          <w:rFonts w:ascii="Times New Roman" w:eastAsia="Times New Roman" w:hAnsi="Times New Roman" w:cs="Times New Roman"/>
          <w:b/>
          <w:bCs/>
          <w:sz w:val="20"/>
          <w:szCs w:val="20"/>
          <w:lang w:eastAsia="hu-HU"/>
        </w:rPr>
        <w:t>Ügyfélfogadás</w:t>
      </w:r>
      <w:r w:rsidRPr="00EE78E7">
        <w:rPr>
          <w:rFonts w:ascii="Times New Roman" w:eastAsia="Times New Roman" w:hAnsi="Times New Roman" w:cs="Times New Roman"/>
          <w:sz w:val="20"/>
          <w:szCs w:val="20"/>
          <w:lang w:eastAsia="hu-HU"/>
        </w:rPr>
        <w:t>: Hétfő: 13</w:t>
      </w:r>
      <w:r w:rsidRPr="00EE78E7">
        <w:rPr>
          <w:rFonts w:ascii="Times New Roman" w:eastAsia="Times New Roman" w:hAnsi="Times New Roman" w:cs="Times New Roman"/>
          <w:sz w:val="20"/>
          <w:szCs w:val="20"/>
          <w:vertAlign w:val="superscript"/>
          <w:lang w:eastAsia="hu-HU"/>
        </w:rPr>
        <w:t>30</w:t>
      </w:r>
      <w:r w:rsidRPr="00EE78E7">
        <w:rPr>
          <w:rFonts w:ascii="Times New Roman" w:eastAsia="Times New Roman" w:hAnsi="Times New Roman" w:cs="Times New Roman"/>
          <w:sz w:val="20"/>
          <w:szCs w:val="20"/>
          <w:lang w:eastAsia="hu-HU"/>
        </w:rPr>
        <w:t xml:space="preserve"> órától 18</w:t>
      </w:r>
      <w:r w:rsidRPr="00EE78E7">
        <w:rPr>
          <w:rFonts w:ascii="Times New Roman" w:eastAsia="Times New Roman" w:hAnsi="Times New Roman" w:cs="Times New Roman"/>
          <w:sz w:val="20"/>
          <w:szCs w:val="20"/>
          <w:vertAlign w:val="superscript"/>
          <w:lang w:eastAsia="hu-HU"/>
        </w:rPr>
        <w:t>00</w:t>
      </w:r>
      <w:r w:rsidRPr="00EE78E7">
        <w:rPr>
          <w:rFonts w:ascii="Times New Roman" w:eastAsia="Times New Roman" w:hAnsi="Times New Roman" w:cs="Times New Roman"/>
          <w:sz w:val="20"/>
          <w:szCs w:val="20"/>
          <w:lang w:eastAsia="hu-HU"/>
        </w:rPr>
        <w:t xml:space="preserve"> óráig; Szerda 8</w:t>
      </w:r>
      <w:r w:rsidRPr="00EE78E7">
        <w:rPr>
          <w:rFonts w:ascii="Times New Roman" w:eastAsia="Times New Roman" w:hAnsi="Times New Roman" w:cs="Times New Roman"/>
          <w:sz w:val="20"/>
          <w:szCs w:val="20"/>
          <w:vertAlign w:val="superscript"/>
          <w:lang w:eastAsia="hu-HU"/>
        </w:rPr>
        <w:t>00</w:t>
      </w:r>
      <w:r w:rsidRPr="00EE78E7">
        <w:rPr>
          <w:rFonts w:ascii="Times New Roman" w:eastAsia="Times New Roman" w:hAnsi="Times New Roman" w:cs="Times New Roman"/>
          <w:sz w:val="20"/>
          <w:szCs w:val="20"/>
          <w:lang w:eastAsia="hu-HU"/>
        </w:rPr>
        <w:t xml:space="preserve"> órától 16</w:t>
      </w:r>
      <w:r w:rsidRPr="00EE78E7">
        <w:rPr>
          <w:rFonts w:ascii="Times New Roman" w:eastAsia="Times New Roman" w:hAnsi="Times New Roman" w:cs="Times New Roman"/>
          <w:sz w:val="20"/>
          <w:szCs w:val="20"/>
          <w:vertAlign w:val="superscript"/>
          <w:lang w:eastAsia="hu-HU"/>
        </w:rPr>
        <w:t>30</w:t>
      </w:r>
      <w:r w:rsidRPr="00EE78E7">
        <w:rPr>
          <w:rFonts w:ascii="Times New Roman" w:eastAsia="Times New Roman" w:hAnsi="Times New Roman" w:cs="Times New Roman"/>
          <w:sz w:val="20"/>
          <w:szCs w:val="20"/>
          <w:lang w:eastAsia="hu-HU"/>
        </w:rPr>
        <w:t xml:space="preserve"> óráig; Péntek 8</w:t>
      </w:r>
      <w:r w:rsidRPr="00EE78E7">
        <w:rPr>
          <w:rFonts w:ascii="Times New Roman" w:eastAsia="Times New Roman" w:hAnsi="Times New Roman" w:cs="Times New Roman"/>
          <w:sz w:val="20"/>
          <w:szCs w:val="20"/>
          <w:vertAlign w:val="superscript"/>
          <w:lang w:eastAsia="hu-HU"/>
        </w:rPr>
        <w:t>00</w:t>
      </w:r>
      <w:r w:rsidRPr="00EE78E7">
        <w:rPr>
          <w:rFonts w:ascii="Times New Roman" w:eastAsia="Times New Roman" w:hAnsi="Times New Roman" w:cs="Times New Roman"/>
          <w:sz w:val="20"/>
          <w:szCs w:val="20"/>
          <w:lang w:eastAsia="hu-HU"/>
        </w:rPr>
        <w:t xml:space="preserve"> órától 11</w:t>
      </w:r>
      <w:r w:rsidRPr="00EE78E7">
        <w:rPr>
          <w:rFonts w:ascii="Times New Roman" w:eastAsia="Times New Roman" w:hAnsi="Times New Roman" w:cs="Times New Roman"/>
          <w:sz w:val="20"/>
          <w:szCs w:val="20"/>
          <w:vertAlign w:val="superscript"/>
          <w:lang w:eastAsia="hu-HU"/>
        </w:rPr>
        <w:t>30</w:t>
      </w:r>
      <w:r w:rsidRPr="00EE78E7">
        <w:rPr>
          <w:rFonts w:ascii="Times New Roman" w:eastAsia="Times New Roman" w:hAnsi="Times New Roman" w:cs="Times New Roman"/>
          <w:sz w:val="20"/>
          <w:szCs w:val="20"/>
          <w:lang w:eastAsia="hu-HU"/>
        </w:rPr>
        <w:t xml:space="preserve"> óráig. </w:t>
      </w:r>
    </w:p>
    <w:p w:rsidR="00EE78E7" w:rsidRPr="00EE78E7" w:rsidRDefault="00EE78E7" w:rsidP="00EE78E7">
      <w:pPr>
        <w:spacing w:after="120" w:line="240"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b/>
          <w:bCs/>
          <w:sz w:val="20"/>
          <w:szCs w:val="20"/>
          <w:lang w:eastAsia="hu-HU"/>
        </w:rPr>
        <w:t>Telefon</w:t>
      </w:r>
      <w:r w:rsidRPr="00EE78E7">
        <w:rPr>
          <w:rFonts w:ascii="Times New Roman" w:eastAsia="Times New Roman" w:hAnsi="Times New Roman" w:cs="Times New Roman"/>
          <w:sz w:val="20"/>
          <w:szCs w:val="20"/>
          <w:lang w:eastAsia="hu-HU"/>
        </w:rPr>
        <w:t xml:space="preserve">: 346-5700 </w:t>
      </w:r>
      <w:r w:rsidRPr="00EE78E7">
        <w:rPr>
          <w:rFonts w:ascii="Times New Roman" w:eastAsia="Times New Roman" w:hAnsi="Times New Roman" w:cs="Times New Roman"/>
          <w:b/>
          <w:bCs/>
          <w:sz w:val="20"/>
          <w:szCs w:val="20"/>
          <w:lang w:eastAsia="hu-HU"/>
        </w:rPr>
        <w:t>Fax</w:t>
      </w:r>
      <w:r w:rsidRPr="00EE78E7">
        <w:rPr>
          <w:rFonts w:ascii="Times New Roman" w:eastAsia="Times New Roman" w:hAnsi="Times New Roman" w:cs="Times New Roman"/>
          <w:sz w:val="20"/>
          <w:szCs w:val="20"/>
          <w:lang w:eastAsia="hu-HU"/>
        </w:rPr>
        <w:t>: 346-5701</w:t>
      </w:r>
    </w:p>
    <w:p w:rsidR="00EE78E7" w:rsidRPr="00EE78E7" w:rsidRDefault="00EE78E7" w:rsidP="00EE78E7">
      <w:pPr>
        <w:spacing w:after="200" w:line="276" w:lineRule="auto"/>
        <w:rPr>
          <w:rFonts w:ascii="Times New Roman" w:eastAsia="Times New Roman" w:hAnsi="Times New Roman" w:cs="Times New Roman"/>
          <w:sz w:val="20"/>
          <w:szCs w:val="20"/>
          <w:lang w:eastAsia="hu-HU"/>
        </w:rPr>
      </w:pPr>
      <w:r w:rsidRPr="00EE78E7">
        <w:rPr>
          <w:rFonts w:ascii="Times New Roman" w:eastAsia="Times New Roman" w:hAnsi="Times New Roman" w:cs="Times New Roman"/>
          <w:sz w:val="20"/>
          <w:szCs w:val="20"/>
          <w:lang w:eastAsia="hu-HU"/>
        </w:rPr>
        <w:t>- Budapest II. kerület Polgármesteri Hivatal Lakosságszolgálati Csoport 1024 Budapest, Margit krt. 25/c.</w:t>
      </w:r>
    </w:p>
    <w:p w:rsidR="00EE78E7" w:rsidRPr="00EE78E7" w:rsidRDefault="00EE78E7" w:rsidP="00EE78E7">
      <w:pPr>
        <w:spacing w:after="200" w:line="276" w:lineRule="auto"/>
        <w:rPr>
          <w:rFonts w:ascii="Calibri" w:eastAsia="Times New Roman" w:hAnsi="Calibri" w:cs="Times New Roman"/>
          <w:sz w:val="20"/>
          <w:szCs w:val="20"/>
          <w:lang w:eastAsia="hu-HU"/>
        </w:rPr>
      </w:pPr>
    </w:p>
    <w:p w:rsidR="00EE78E7" w:rsidRPr="00EE78E7" w:rsidRDefault="00EE78E7" w:rsidP="00EE78E7">
      <w:pPr>
        <w:spacing w:after="0" w:line="240" w:lineRule="auto"/>
        <w:jc w:val="right"/>
        <w:rPr>
          <w:rFonts w:ascii="Times New Roman" w:eastAsia="Times New Roman" w:hAnsi="Times New Roman" w:cs="Times New Roman"/>
          <w:b/>
          <w:i/>
          <w:sz w:val="24"/>
          <w:szCs w:val="24"/>
          <w:lang w:eastAsia="hu-HU"/>
        </w:rPr>
      </w:pPr>
    </w:p>
    <w:p w:rsidR="00EE78E7" w:rsidRPr="00EE78E7" w:rsidRDefault="00EE78E7" w:rsidP="00EE78E7"/>
    <w:p w:rsidR="00EE78E7" w:rsidRPr="00EE78E7" w:rsidRDefault="00EE78E7" w:rsidP="00EE78E7">
      <w:pPr>
        <w:rPr>
          <w:rFonts w:ascii="Times New Roman" w:hAnsi="Times New Roman" w:cs="Times New Roman"/>
          <w:sz w:val="24"/>
          <w:szCs w:val="24"/>
          <w:lang w:eastAsia="hu-HU"/>
        </w:rPr>
      </w:pPr>
    </w:p>
    <w:p w:rsidR="00EE78E7" w:rsidRPr="00EE78E7" w:rsidRDefault="00EE78E7" w:rsidP="00EE78E7">
      <w:pPr>
        <w:rPr>
          <w:rFonts w:ascii="Times New Roman" w:hAnsi="Times New Roman" w:cs="Times New Roman"/>
          <w:sz w:val="24"/>
          <w:szCs w:val="24"/>
          <w:lang w:eastAsia="hu-HU"/>
        </w:rPr>
      </w:pPr>
    </w:p>
    <w:p w:rsidR="00EE78E7" w:rsidRPr="00EE78E7" w:rsidRDefault="00EE78E7" w:rsidP="00EE78E7">
      <w:pPr>
        <w:rPr>
          <w:rFonts w:ascii="Times New Roman" w:hAnsi="Times New Roman" w:cs="Times New Roman"/>
          <w:sz w:val="24"/>
          <w:szCs w:val="24"/>
          <w:lang w:eastAsia="hu-HU"/>
        </w:rPr>
      </w:pPr>
    </w:p>
    <w:p w:rsidR="00EE78E7" w:rsidRPr="00EE78E7" w:rsidRDefault="00EE78E7" w:rsidP="00EE78E7">
      <w:pPr>
        <w:rPr>
          <w:rFonts w:ascii="Times New Roman" w:hAnsi="Times New Roman" w:cs="Times New Roman"/>
          <w:sz w:val="24"/>
          <w:szCs w:val="24"/>
          <w:lang w:eastAsia="hu-HU"/>
        </w:rPr>
      </w:pPr>
    </w:p>
    <w:p w:rsidR="00EE78E7" w:rsidRPr="00EE78E7" w:rsidRDefault="00EE78E7" w:rsidP="00EE78E7">
      <w:pPr>
        <w:rPr>
          <w:rFonts w:ascii="Times New Roman" w:hAnsi="Times New Roman" w:cs="Times New Roman"/>
          <w:sz w:val="24"/>
          <w:szCs w:val="24"/>
          <w:lang w:eastAsia="hu-HU"/>
        </w:rPr>
      </w:pPr>
    </w:p>
    <w:p w:rsidR="00EE78E7" w:rsidRPr="00EE78E7" w:rsidRDefault="00EE78E7" w:rsidP="00EE78E7">
      <w:pPr>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7./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Javaslat az Önkormányzat Szervezeti és Működési Szabályzatáról szóló 13/1992.(VII.01.) önkormányzati rendelet módosítására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Murai Renáta</w:t>
      </w: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Jegyzői Titkárság vezetője</w:t>
      </w: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p>
    <w:p w:rsidR="009B2C23" w:rsidRPr="008807D9" w:rsidRDefault="009B2C23" w:rsidP="009B2C23">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w:t>
      </w:r>
      <w:r>
        <w:rPr>
          <w:rFonts w:ascii="Times New Roman" w:eastAsia="Times New Roman" w:hAnsi="Times New Roman" w:cs="Times New Roman"/>
          <w:sz w:val="24"/>
          <w:szCs w:val="24"/>
          <w:lang w:eastAsia="hu-HU"/>
        </w:rPr>
        <w:t xml:space="preserve"> – a minősített többség szabályai szerint - </w:t>
      </w:r>
      <w:r w:rsidRPr="008807D9">
        <w:rPr>
          <w:rFonts w:ascii="Times New Roman" w:eastAsia="Times New Roman" w:hAnsi="Times New Roman" w:cs="Times New Roman"/>
          <w:sz w:val="24"/>
          <w:szCs w:val="24"/>
          <w:lang w:eastAsia="hu-HU"/>
        </w:rPr>
        <w:t>a jegyzőkönyv mellékletét képező, a napirend tárgyában készített előterjesztés</w:t>
      </w:r>
      <w:r>
        <w:rPr>
          <w:rFonts w:ascii="Times New Roman" w:eastAsia="Times New Roman" w:hAnsi="Times New Roman" w:cs="Times New Roman"/>
          <w:sz w:val="24"/>
          <w:szCs w:val="24"/>
          <w:lang w:eastAsia="hu-HU"/>
        </w:rPr>
        <w:t xml:space="preserve"> rendelet-módosításra vonatkozó javaslatát</w:t>
      </w:r>
      <w:r w:rsidRPr="008807D9">
        <w:rPr>
          <w:rFonts w:ascii="Times New Roman" w:eastAsia="Times New Roman" w:hAnsi="Times New Roman" w:cs="Times New Roman"/>
          <w:sz w:val="24"/>
          <w:szCs w:val="24"/>
          <w:lang w:eastAsia="hu-HU"/>
        </w:rPr>
        <w:t xml:space="preserve"> az előterjesztésben írtakkal egyező tartalommal, változtatás nélkül.</w:t>
      </w:r>
    </w:p>
    <w:p w:rsidR="009B2C23" w:rsidRPr="008807D9" w:rsidRDefault="009B2C23" w:rsidP="009B2C23">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9B2C23" w:rsidRPr="006F1FB1" w:rsidRDefault="009B2C23" w:rsidP="009B2C23">
      <w:pPr>
        <w:rPr>
          <w:lang w:eastAsia="hu-HU"/>
        </w:rPr>
      </w:pP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708"/>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Budapest Főváros II. Kerületi Önkormányzat Képviselő-testületének 35/2013.(XII.17.) önkormányzati rendelete az Önkormányzat Szervezeti és Működési Szabályzatáról szóló 13/1992. (VII. 01.) önkormányzati rendelet módosításáról</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widowControl w:val="0"/>
        <w:autoSpaceDE w:val="0"/>
        <w:autoSpaceDN w:val="0"/>
        <w:adjustRightInd w:val="0"/>
        <w:spacing w:before="240" w:after="24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Budapest Főváros II. Kerületi Önkormányzat Képviselő-testülete Magyarország Alaptörvénye 32. cikk (1) bekezdés a) pontjában kapott felhatalmazás alapján a következőket rendeli el:</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keepLines/>
        <w:spacing w:after="0" w:line="240" w:lineRule="auto"/>
        <w:jc w:val="center"/>
        <w:rPr>
          <w:rFonts w:ascii="Times New Roman" w:eastAsia="Times New Roman" w:hAnsi="Times New Roman" w:cs="Times New Roman"/>
          <w:b/>
          <w:noProof/>
          <w:sz w:val="24"/>
          <w:szCs w:val="24"/>
          <w:lang w:eastAsia="hu-HU"/>
        </w:rPr>
      </w:pPr>
      <w:r w:rsidRPr="00EE78E7">
        <w:rPr>
          <w:rFonts w:ascii="Times New Roman" w:eastAsia="Times New Roman" w:hAnsi="Times New Roman" w:cs="Times New Roman"/>
          <w:b/>
          <w:noProof/>
          <w:sz w:val="24"/>
          <w:szCs w:val="24"/>
          <w:lang w:eastAsia="hu-HU"/>
        </w:rPr>
        <w:t>1. §</w:t>
      </w:r>
    </w:p>
    <w:p w:rsidR="00EE78E7" w:rsidRPr="00EE78E7" w:rsidRDefault="00EE78E7" w:rsidP="00EE78E7">
      <w:pPr>
        <w:keepLines/>
        <w:spacing w:after="0" w:line="240" w:lineRule="auto"/>
        <w:rPr>
          <w:rFonts w:ascii="Times New Roman" w:eastAsia="Times New Roman" w:hAnsi="Times New Roman" w:cs="Times New Roman"/>
          <w:b/>
          <w:noProof/>
          <w:color w:val="2E74B5"/>
          <w:sz w:val="24"/>
          <w:szCs w:val="24"/>
          <w:lang w:eastAsia="hu-HU"/>
        </w:rPr>
      </w:pPr>
    </w:p>
    <w:p w:rsidR="00EE78E7" w:rsidRPr="00EE78E7" w:rsidRDefault="00EE78E7" w:rsidP="00EE78E7">
      <w:pPr>
        <w:keepLines/>
        <w:widowControl w:val="0"/>
        <w:numPr>
          <w:ilvl w:val="0"/>
          <w:numId w:val="63"/>
        </w:numPr>
        <w:suppressAutoHyphens/>
        <w:spacing w:after="0" w:line="240" w:lineRule="auto"/>
        <w:jc w:val="both"/>
        <w:rPr>
          <w:rFonts w:ascii="Times New Roman" w:eastAsia="Times New Roman" w:hAnsi="Times New Roman" w:cs="Times New Roman"/>
          <w:b/>
          <w:noProof/>
          <w:sz w:val="24"/>
          <w:szCs w:val="24"/>
          <w:lang w:eastAsia="hu-HU"/>
        </w:rPr>
      </w:pPr>
      <w:r w:rsidRPr="00EE78E7">
        <w:rPr>
          <w:rFonts w:ascii="Times New Roman" w:eastAsia="Times New Roman" w:hAnsi="Times New Roman" w:cs="Times New Roman"/>
          <w:iCs/>
          <w:noProof/>
          <w:sz w:val="24"/>
          <w:szCs w:val="24"/>
          <w:lang w:eastAsia="hu-HU"/>
        </w:rPr>
        <w:t xml:space="preserve">Az Önkormányzat Szervezeti és Működési Szabályzatáról szóló 13/1992. (VII.01.) önkormányzati rendelet (a továbbiakban: R.) 3/a. </w:t>
      </w:r>
      <w:r w:rsidRPr="00EE78E7">
        <w:rPr>
          <w:rFonts w:ascii="Times New Roman" w:eastAsia="Times New Roman" w:hAnsi="Times New Roman" w:cs="Times New Roman"/>
          <w:noProof/>
          <w:sz w:val="24"/>
          <w:szCs w:val="24"/>
          <w:lang w:eastAsia="hu-HU"/>
        </w:rPr>
        <w:t>sz. melléklete helyébe e rendelet 1. melléklete lép.</w:t>
      </w:r>
    </w:p>
    <w:p w:rsidR="00EE78E7" w:rsidRPr="00EE78E7" w:rsidRDefault="00EE78E7" w:rsidP="00EE78E7">
      <w:pPr>
        <w:keepLines/>
        <w:spacing w:after="0" w:line="240" w:lineRule="auto"/>
        <w:ind w:left="720"/>
        <w:jc w:val="both"/>
        <w:rPr>
          <w:rFonts w:ascii="Times New Roman" w:eastAsia="Times New Roman" w:hAnsi="Times New Roman" w:cs="Times New Roman"/>
          <w:b/>
          <w:noProof/>
          <w:sz w:val="24"/>
          <w:szCs w:val="24"/>
          <w:lang w:eastAsia="hu-HU"/>
        </w:rPr>
      </w:pPr>
    </w:p>
    <w:p w:rsidR="00EE78E7" w:rsidRPr="00EE78E7" w:rsidRDefault="00EE78E7" w:rsidP="00EE78E7">
      <w:pPr>
        <w:keepLines/>
        <w:widowControl w:val="0"/>
        <w:numPr>
          <w:ilvl w:val="0"/>
          <w:numId w:val="63"/>
        </w:numPr>
        <w:suppressAutoHyphens/>
        <w:spacing w:after="0" w:line="240" w:lineRule="auto"/>
        <w:jc w:val="both"/>
        <w:rPr>
          <w:rFonts w:ascii="Times New Roman" w:eastAsia="Times New Roman" w:hAnsi="Times New Roman" w:cs="Times New Roman"/>
          <w:b/>
          <w:noProof/>
          <w:sz w:val="24"/>
          <w:szCs w:val="24"/>
          <w:lang w:eastAsia="hu-HU"/>
        </w:rPr>
      </w:pPr>
      <w:r w:rsidRPr="00EE78E7">
        <w:rPr>
          <w:rFonts w:ascii="Times New Roman" w:eastAsia="Times New Roman" w:hAnsi="Times New Roman" w:cs="Times New Roman"/>
          <w:noProof/>
          <w:sz w:val="24"/>
          <w:szCs w:val="24"/>
          <w:lang w:eastAsia="hu-HU"/>
        </w:rPr>
        <w:t>Az R. 10. sz. melléklete helyébe e rendelet 2. melléklete lép.</w:t>
      </w:r>
    </w:p>
    <w:p w:rsidR="00EE78E7" w:rsidRPr="00EE78E7" w:rsidRDefault="00EE78E7" w:rsidP="00EE78E7">
      <w:pPr>
        <w:keepLines/>
        <w:spacing w:after="0" w:line="240" w:lineRule="auto"/>
        <w:jc w:val="both"/>
        <w:rPr>
          <w:rFonts w:ascii="Times New Roman" w:eastAsia="Times New Roman" w:hAnsi="Times New Roman" w:cs="Times New Roman"/>
          <w:noProof/>
          <w:sz w:val="24"/>
          <w:szCs w:val="24"/>
          <w:lang w:eastAsia="hu-HU"/>
        </w:rPr>
      </w:pPr>
    </w:p>
    <w:p w:rsidR="00EE78E7" w:rsidRPr="00EE78E7" w:rsidRDefault="00EE78E7" w:rsidP="00EE78E7">
      <w:pPr>
        <w:keepLines/>
        <w:spacing w:after="0" w:line="240" w:lineRule="auto"/>
        <w:jc w:val="both"/>
        <w:rPr>
          <w:rFonts w:ascii="Times New Roman" w:eastAsia="Times New Roman" w:hAnsi="Times New Roman" w:cs="Times New Roman"/>
          <w:noProof/>
          <w:sz w:val="24"/>
          <w:szCs w:val="24"/>
          <w:lang w:eastAsia="hu-HU"/>
        </w:rPr>
      </w:pPr>
    </w:p>
    <w:p w:rsidR="00EE78E7" w:rsidRPr="00EE78E7" w:rsidRDefault="00EE78E7" w:rsidP="00EE78E7">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 §</w:t>
      </w:r>
    </w:p>
    <w:p w:rsidR="00EE78E7" w:rsidRPr="00EE78E7" w:rsidRDefault="00EE78E7" w:rsidP="00EE78E7">
      <w:pPr>
        <w:overflowPunct w:val="0"/>
        <w:autoSpaceDE w:val="0"/>
        <w:autoSpaceDN w:val="0"/>
        <w:adjustRightInd w:val="0"/>
        <w:spacing w:after="0" w:line="240" w:lineRule="auto"/>
        <w:textAlignment w:val="baseline"/>
        <w:rPr>
          <w:rFonts w:ascii="Times New Roman" w:eastAsia="Times New Roman" w:hAnsi="Times New Roman" w:cs="Times New Roman"/>
          <w:b/>
          <w:bCs/>
          <w:sz w:val="24"/>
          <w:szCs w:val="24"/>
          <w:lang w:eastAsia="hu-HU"/>
        </w:rPr>
      </w:pPr>
    </w:p>
    <w:p w:rsidR="00EE78E7" w:rsidRPr="00EE78E7" w:rsidRDefault="00EE78E7" w:rsidP="00EE78E7">
      <w:pPr>
        <w:keepLines/>
        <w:widowControl w:val="0"/>
        <w:numPr>
          <w:ilvl w:val="0"/>
          <w:numId w:val="64"/>
        </w:numPr>
        <w:suppressAutoHyphens/>
        <w:spacing w:after="0" w:line="240" w:lineRule="auto"/>
        <w:jc w:val="both"/>
        <w:rPr>
          <w:rFonts w:ascii="Times New Roman" w:eastAsia="Times New Roman" w:hAnsi="Times New Roman" w:cs="Times New Roman"/>
          <w:noProof/>
          <w:sz w:val="24"/>
          <w:szCs w:val="24"/>
          <w:lang w:eastAsia="hu-HU"/>
        </w:rPr>
      </w:pPr>
      <w:r w:rsidRPr="00EE78E7">
        <w:rPr>
          <w:rFonts w:ascii="Times New Roman" w:eastAsia="Times New Roman" w:hAnsi="Times New Roman" w:cs="Times New Roman"/>
          <w:noProof/>
          <w:sz w:val="24"/>
          <w:szCs w:val="24"/>
          <w:lang w:eastAsia="hu-HU"/>
        </w:rPr>
        <w:t>Jelen rendelet a (2) bekezdésben foglalt kivétellel a kihirdetése napján 18 órakor lép hatályba.</w:t>
      </w:r>
    </w:p>
    <w:p w:rsidR="00EE78E7" w:rsidRPr="00EE78E7" w:rsidRDefault="00EE78E7" w:rsidP="00EE78E7">
      <w:pPr>
        <w:keepLines/>
        <w:spacing w:after="0" w:line="240" w:lineRule="auto"/>
        <w:ind w:left="720"/>
        <w:jc w:val="both"/>
        <w:rPr>
          <w:rFonts w:ascii="Times New Roman" w:eastAsia="Times New Roman" w:hAnsi="Times New Roman" w:cs="Times New Roman"/>
          <w:noProof/>
          <w:sz w:val="24"/>
          <w:szCs w:val="24"/>
          <w:lang w:eastAsia="hu-HU"/>
        </w:rPr>
      </w:pPr>
    </w:p>
    <w:p w:rsidR="00EE78E7" w:rsidRPr="00EE78E7" w:rsidRDefault="00EE78E7" w:rsidP="00EE78E7">
      <w:pPr>
        <w:keepLines/>
        <w:widowControl w:val="0"/>
        <w:numPr>
          <w:ilvl w:val="0"/>
          <w:numId w:val="64"/>
        </w:numPr>
        <w:suppressAutoHyphens/>
        <w:spacing w:after="0" w:line="240" w:lineRule="auto"/>
        <w:jc w:val="both"/>
        <w:rPr>
          <w:rFonts w:ascii="Times New Roman" w:eastAsia="Times New Roman" w:hAnsi="Times New Roman" w:cs="Times New Roman"/>
          <w:noProof/>
          <w:sz w:val="24"/>
          <w:szCs w:val="24"/>
          <w:lang w:eastAsia="hu-HU"/>
        </w:rPr>
      </w:pPr>
      <w:r w:rsidRPr="00EE78E7">
        <w:rPr>
          <w:rFonts w:ascii="Times New Roman" w:eastAsia="Times New Roman" w:hAnsi="Times New Roman" w:cs="Times New Roman"/>
          <w:noProof/>
          <w:sz w:val="24"/>
          <w:szCs w:val="24"/>
          <w:lang w:eastAsia="hu-HU"/>
        </w:rPr>
        <w:t>Jelen rendelet 1. § (2) bekezdése 2014. január 1-jén lép hatályba.</w:t>
      </w:r>
    </w:p>
    <w:p w:rsidR="00EE78E7" w:rsidRPr="00EE78E7" w:rsidRDefault="00EE78E7" w:rsidP="00EE78E7">
      <w:pPr>
        <w:keepLines/>
        <w:spacing w:after="0" w:line="240" w:lineRule="auto"/>
        <w:jc w:val="both"/>
        <w:rPr>
          <w:rFonts w:ascii="Times New Roman" w:eastAsia="Times New Roman" w:hAnsi="Times New Roman" w:cs="Times New Roman"/>
          <w:noProof/>
          <w:sz w:val="24"/>
          <w:szCs w:val="24"/>
          <w:lang w:eastAsia="hu-HU"/>
        </w:rPr>
      </w:pPr>
    </w:p>
    <w:p w:rsidR="00EE78E7" w:rsidRPr="00EE78E7" w:rsidRDefault="00EE78E7" w:rsidP="00EE78E7">
      <w:pPr>
        <w:spacing w:after="0" w:line="240" w:lineRule="auto"/>
        <w:rPr>
          <w:rFonts w:ascii="Times New Roman" w:eastAsia="Times New Roman" w:hAnsi="Times New Roman" w:cs="Times New Roman"/>
          <w:color w:val="2E74B5"/>
          <w:sz w:val="24"/>
          <w:szCs w:val="24"/>
          <w:lang w:eastAsia="hu-HU"/>
        </w:rPr>
      </w:pPr>
    </w:p>
    <w:p w:rsidR="00EE78E7" w:rsidRPr="00EE78E7" w:rsidRDefault="00EE78E7" w:rsidP="00EE78E7">
      <w:pPr>
        <w:spacing w:after="0" w:line="240" w:lineRule="auto"/>
        <w:rPr>
          <w:rFonts w:ascii="Times New Roman" w:eastAsia="Times New Roman" w:hAnsi="Times New Roman" w:cs="Times New Roman"/>
          <w:color w:val="2E74B5"/>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firstLine="708"/>
        <w:rPr>
          <w:rFonts w:ascii="Times New Roman" w:eastAsia="Times New Roman" w:hAnsi="Times New Roman" w:cs="Times New Roman"/>
          <w:sz w:val="24"/>
          <w:szCs w:val="24"/>
          <w:lang w:eastAsia="hu-HU"/>
        </w:rPr>
      </w:pPr>
      <w:smartTag w:uri="urn:schemas-microsoft-com:office:smarttags" w:element="PersonName">
        <w:smartTagPr>
          <w:attr w:name="ProductID" w:val="Dr. Láng"/>
        </w:smartTagPr>
        <w:r w:rsidRPr="00EE78E7">
          <w:rPr>
            <w:rFonts w:ascii="Times New Roman" w:eastAsia="Times New Roman" w:hAnsi="Times New Roman" w:cs="Times New Roman"/>
            <w:sz w:val="24"/>
            <w:szCs w:val="24"/>
            <w:lang w:eastAsia="hu-HU"/>
          </w:rPr>
          <w:t>Dr. Láng</w:t>
        </w:r>
      </w:smartTag>
      <w:r w:rsidRPr="00EE78E7">
        <w:rPr>
          <w:rFonts w:ascii="Times New Roman" w:eastAsia="Times New Roman" w:hAnsi="Times New Roman" w:cs="Times New Roman"/>
          <w:sz w:val="24"/>
          <w:szCs w:val="24"/>
          <w:lang w:eastAsia="hu-HU"/>
        </w:rPr>
        <w:t xml:space="preserve"> Zsolt</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t>dr. Szalai Tibor</w:t>
      </w:r>
    </w:p>
    <w:p w:rsidR="00EE78E7" w:rsidRPr="00EE78E7" w:rsidRDefault="00EE78E7" w:rsidP="00EE78E7">
      <w:pPr>
        <w:spacing w:after="0" w:line="240" w:lineRule="auto"/>
        <w:ind w:left="708"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t xml:space="preserve">      Jegyző</w:t>
      </w:r>
    </w:p>
    <w:p w:rsidR="00EE78E7" w:rsidRPr="00EE78E7" w:rsidRDefault="00EE78E7" w:rsidP="00EE78E7">
      <w:pPr>
        <w:spacing w:after="0" w:line="240" w:lineRule="auto"/>
        <w:rPr>
          <w:rFonts w:ascii="Times New Roman" w:hAnsi="Times New Roman" w:cs="Times New Roman"/>
          <w:noProof/>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(A Képviselő-testület a rendeletet 21 képviselő jelenlétében, 21 igen, egyhangú szavazattal megalkotta.)</w:t>
      </w: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205C88" w:rsidRDefault="00205C88">
      <w:pPr>
        <w:rPr>
          <w:rFonts w:ascii="Times New Roman" w:hAnsi="Times New Roman" w:cs="Times New Roman"/>
          <w:sz w:val="24"/>
          <w:szCs w:val="24"/>
          <w:lang w:eastAsia="hu-HU"/>
        </w:rPr>
      </w:pPr>
      <w:r>
        <w:rPr>
          <w:rFonts w:ascii="Times New Roman" w:hAnsi="Times New Roman" w:cs="Times New Roman"/>
          <w:sz w:val="24"/>
          <w:szCs w:val="24"/>
          <w:lang w:eastAsia="hu-HU"/>
        </w:rPr>
        <w:br w:type="page"/>
      </w: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ind w:left="708" w:firstLine="708"/>
        <w:jc w:val="right"/>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35/2013.(XII.17.) önkormányzati rendelet 1. melléklete</w:t>
      </w:r>
    </w:p>
    <w:p w:rsidR="00EE78E7" w:rsidRPr="00EE78E7" w:rsidRDefault="00EE78E7" w:rsidP="00EE78E7">
      <w:pPr>
        <w:spacing w:after="0" w:line="240" w:lineRule="auto"/>
        <w:ind w:left="708" w:firstLine="708"/>
        <w:jc w:val="right"/>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firstLine="708"/>
        <w:jc w:val="right"/>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firstLine="708"/>
        <w:jc w:val="right"/>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A II. KERÜLETI ÖNKORMÁNYZAT</w:t>
      </w: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KÉPVISELŐ-TESTÜLETÉBEN MŰKÖDŐ FRAKCIÓK JEGYZÉKE</w:t>
      </w: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FIDESZ-KDNP frakció</w:t>
      </w: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MSZP-PM-EGYÜTT, a II. Kerületért frakció</w:t>
      </w: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pageBreakBefore/>
        <w:widowControl w:val="0"/>
        <w:suppressAutoHyphens/>
        <w:spacing w:after="0" w:line="240" w:lineRule="auto"/>
        <w:ind w:left="851"/>
        <w:jc w:val="right"/>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lastRenderedPageBreak/>
        <w:t>35/2013.(XII.17.) önkormányzati rendelet 2. melléklete</w:t>
      </w:r>
    </w:p>
    <w:p w:rsidR="00EE78E7" w:rsidRPr="00EE78E7" w:rsidRDefault="00EE78E7" w:rsidP="00EE78E7">
      <w:pPr>
        <w:widowControl w:val="0"/>
        <w:suppressAutoHyphens/>
        <w:spacing w:after="0" w:line="240" w:lineRule="auto"/>
        <w:ind w:left="851"/>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851"/>
        <w:jc w:val="right"/>
        <w:rPr>
          <w:rFonts w:ascii="Times New Roman" w:eastAsia="Arial Unicode MS" w:hAnsi="Times New Roman" w:cs="Times New Roman"/>
          <w:b/>
          <w:sz w:val="24"/>
          <w:szCs w:val="20"/>
          <w:u w:val="single"/>
        </w:rPr>
      </w:pPr>
    </w:p>
    <w:p w:rsidR="00EE78E7" w:rsidRPr="00EE78E7" w:rsidRDefault="00EE78E7" w:rsidP="00EE78E7">
      <w:pPr>
        <w:widowControl w:val="0"/>
        <w:suppressAutoHyphens/>
        <w:spacing w:after="0" w:line="240" w:lineRule="auto"/>
        <w:ind w:left="851"/>
        <w:jc w:val="right"/>
        <w:rPr>
          <w:rFonts w:ascii="Times New Roman" w:eastAsia="Arial Unicode MS" w:hAnsi="Times New Roman" w:cs="Times New Roman"/>
          <w:b/>
          <w:sz w:val="24"/>
          <w:szCs w:val="20"/>
          <w:u w:val="single"/>
        </w:rPr>
      </w:pPr>
    </w:p>
    <w:p w:rsidR="00EE78E7" w:rsidRPr="00EE78E7" w:rsidRDefault="00EE78E7" w:rsidP="00EE78E7">
      <w:pPr>
        <w:widowControl w:val="0"/>
        <w:suppressAutoHyphens/>
        <w:spacing w:after="0" w:line="240" w:lineRule="auto"/>
        <w:jc w:val="center"/>
        <w:rPr>
          <w:rFonts w:ascii="Times New Roman" w:eastAsia="Arial Unicode MS" w:hAnsi="Times New Roman" w:cs="Times New Roman"/>
          <w:b/>
          <w:sz w:val="24"/>
          <w:szCs w:val="20"/>
          <w:u w:val="single"/>
        </w:rPr>
      </w:pPr>
      <w:r w:rsidRPr="00EE78E7">
        <w:rPr>
          <w:rFonts w:ascii="Times New Roman" w:eastAsia="Arial Unicode MS" w:hAnsi="Times New Roman" w:cs="Times New Roman"/>
          <w:b/>
          <w:sz w:val="24"/>
          <w:szCs w:val="20"/>
          <w:u w:val="single"/>
        </w:rPr>
        <w:t>Képviselő-testület által a polgármesterre, illetve a jegyzőre ruházott feladat- és hatáskörök jegyzéke.</w:t>
      </w:r>
    </w:p>
    <w:p w:rsidR="00EE78E7" w:rsidRPr="00EE78E7" w:rsidRDefault="00EE78E7" w:rsidP="00EE78E7">
      <w:pPr>
        <w:widowControl w:val="0"/>
        <w:suppressAutoHyphens/>
        <w:spacing w:after="0" w:line="240" w:lineRule="auto"/>
        <w:ind w:left="851"/>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851"/>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851"/>
        <w:jc w:val="both"/>
        <w:rPr>
          <w:rFonts w:ascii="Times New Roman" w:eastAsia="Arial Unicode MS" w:hAnsi="Times New Roman" w:cs="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6"/>
        <w:gridCol w:w="5822"/>
      </w:tblGrid>
      <w:tr w:rsidR="00EE78E7" w:rsidRPr="00EE78E7" w:rsidTr="00EE78E7">
        <w:trPr>
          <w:cantSplit/>
        </w:trPr>
        <w:tc>
          <w:tcPr>
            <w:tcW w:w="3348" w:type="dxa"/>
          </w:tcPr>
          <w:p w:rsidR="00EE78E7" w:rsidRPr="00EE78E7" w:rsidRDefault="00EE78E7" w:rsidP="00EE78E7">
            <w:pPr>
              <w:widowControl w:val="0"/>
              <w:suppressAutoHyphens/>
              <w:spacing w:after="0" w:line="240" w:lineRule="auto"/>
              <w:jc w:val="center"/>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center"/>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Felhatalmazó rendelet</w:t>
            </w:r>
          </w:p>
          <w:p w:rsidR="00EE78E7" w:rsidRPr="00EE78E7" w:rsidRDefault="00EE78E7" w:rsidP="00EE78E7">
            <w:pPr>
              <w:widowControl w:val="0"/>
              <w:suppressAutoHyphens/>
              <w:spacing w:after="0" w:line="240" w:lineRule="auto"/>
              <w:jc w:val="center"/>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suppressAutoHyphens/>
              <w:spacing w:after="0" w:line="240" w:lineRule="auto"/>
              <w:jc w:val="center"/>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center"/>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Átruházott hatáskör</w:t>
            </w:r>
          </w:p>
        </w:tc>
      </w:tr>
      <w:tr w:rsidR="00EE78E7" w:rsidRPr="00EE78E7" w:rsidTr="00EE78E7">
        <w:trPr>
          <w:cantSplit/>
        </w:trPr>
        <w:tc>
          <w:tcPr>
            <w:tcW w:w="3348" w:type="dxa"/>
          </w:tcPr>
          <w:p w:rsidR="00EE78E7" w:rsidRPr="00EE78E7" w:rsidRDefault="00EE78E7" w:rsidP="00EE78E7">
            <w:pPr>
              <w:widowControl w:val="0"/>
              <w:suppressAutoHyphens/>
              <w:spacing w:before="120" w:after="12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SZMSZ 1. § (3) bekezdése</w:t>
            </w:r>
          </w:p>
        </w:tc>
        <w:tc>
          <w:tcPr>
            <w:tcW w:w="5864" w:type="dxa"/>
          </w:tcPr>
          <w:p w:rsidR="00EE78E7" w:rsidRPr="00EE78E7" w:rsidRDefault="00EE78E7" w:rsidP="00EE78E7">
            <w:pPr>
              <w:widowControl w:val="0"/>
              <w:suppressAutoHyphens/>
              <w:spacing w:before="120" w:after="12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Képviselő-testületet a </w:t>
            </w:r>
            <w:r w:rsidRPr="00EE78E7">
              <w:rPr>
                <w:rFonts w:ascii="Times New Roman" w:eastAsia="Arial Unicode MS" w:hAnsi="Times New Roman" w:cs="Times New Roman"/>
                <w:b/>
                <w:sz w:val="24"/>
                <w:szCs w:val="20"/>
              </w:rPr>
              <w:t xml:space="preserve">polgármester </w:t>
            </w:r>
            <w:r w:rsidRPr="00EE78E7">
              <w:rPr>
                <w:rFonts w:ascii="Times New Roman" w:eastAsia="Arial Unicode MS" w:hAnsi="Times New Roman" w:cs="Times New Roman"/>
                <w:sz w:val="24"/>
                <w:szCs w:val="20"/>
              </w:rPr>
              <w:t>képviseli.</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center"/>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suppressAutoHyphens/>
              <w:spacing w:before="120" w:after="12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Pénzügyek:</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A mindenkori hatályos költségvetési rendelet</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u w:val="single"/>
              </w:rPr>
              <w:t>Tartalékok feletti rendelkezés</w:t>
            </w:r>
            <w:r w:rsidRPr="00EE78E7">
              <w:rPr>
                <w:rFonts w:ascii="Times New Roman" w:eastAsia="Arial Unicode MS" w:hAnsi="Times New Roman" w:cs="Times New Roman"/>
                <w:sz w:val="24"/>
                <w:szCs w:val="20"/>
              </w:rPr>
              <w:t>: A mindenkori hatályos költségvetési rendeletben jóváhagyott általános és céltartalékoknak a rendelet által meghatározott körében a feladatra történő átcsoportosítása.</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u w:val="single"/>
              </w:rPr>
              <w:t>Előirányzatok feletti rendelkezés</w:t>
            </w:r>
            <w:r w:rsidRPr="00EE78E7">
              <w:rPr>
                <w:rFonts w:ascii="Times New Roman" w:eastAsia="Arial Unicode MS" w:hAnsi="Times New Roman" w:cs="Times New Roman"/>
                <w:sz w:val="24"/>
                <w:szCs w:val="20"/>
              </w:rPr>
              <w:t>: A mindenkori hatályos költségvetési rendeletben meghatározott jogcímű előirányzatok változtatásának joga önállóan, vagy a jegyző, valamely bizottság vagy tanácsnok egyetértésével.</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u w:val="single"/>
              </w:rPr>
              <w:t>Hitelfelvétel</w:t>
            </w:r>
            <w:r w:rsidRPr="00EE78E7">
              <w:rPr>
                <w:rFonts w:ascii="Times New Roman" w:eastAsia="Arial Unicode MS" w:hAnsi="Times New Roman" w:cs="Times New Roman"/>
                <w:sz w:val="24"/>
                <w:szCs w:val="20"/>
              </w:rPr>
              <w:t xml:space="preserve">: Likviditási hitel felvételében való döntés a mindenkor hatályos költségvetési rendeletben meghatározott mértékben. </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 xml:space="preserve">A Polgármesteri Hivatal dolgozóinak adóérdekeltségi rendszeréről szóló </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 xml:space="preserve"> 27/2001.(IX.15.) ör. 4. § (1) bekezdése</w:t>
            </w: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b/>
                <w:sz w:val="24"/>
                <w:szCs w:val="20"/>
              </w:rPr>
            </w:pPr>
            <w:r w:rsidRPr="00EE78E7">
              <w:rPr>
                <w:rFonts w:ascii="Times New Roman" w:eastAsia="Arial Unicode MS" w:hAnsi="Times New Roman" w:cs="Times New Roman"/>
                <w:sz w:val="24"/>
                <w:szCs w:val="20"/>
              </w:rPr>
              <w:t xml:space="preserve">A jutalék felső határa a köztisztviselő éves bruttó alapilletményének 50 %-a. A jutalékként történő konkrét kifizetések összegét évente két alkalommal – az adóztatási ciklusnak megfelelően július 31-ig, illetve a tárgyévet követő január 31-ig – a Pénzügyi Iroda Vezetője, valamint a Jegyző javaslatára a </w:t>
            </w:r>
            <w:r w:rsidRPr="00EE78E7">
              <w:rPr>
                <w:rFonts w:ascii="Times New Roman" w:eastAsia="Arial Unicode MS" w:hAnsi="Times New Roman" w:cs="Times New Roman"/>
                <w:b/>
                <w:sz w:val="24"/>
                <w:szCs w:val="20"/>
              </w:rPr>
              <w:t>polgármester</w:t>
            </w:r>
            <w:r w:rsidRPr="00EE78E7">
              <w:rPr>
                <w:rFonts w:ascii="Times New Roman" w:eastAsia="Arial Unicode MS" w:hAnsi="Times New Roman" w:cs="Times New Roman"/>
                <w:sz w:val="24"/>
                <w:szCs w:val="20"/>
              </w:rPr>
              <w:t xml:space="preserve"> állapítja meg.</w:t>
            </w:r>
          </w:p>
        </w:tc>
      </w:tr>
      <w:tr w:rsidR="00EE78E7" w:rsidRPr="00EE78E7" w:rsidTr="00EE78E7">
        <w:trPr>
          <w:cantSplit/>
        </w:trPr>
        <w:tc>
          <w:tcPr>
            <w:tcW w:w="3348" w:type="dxa"/>
          </w:tcPr>
          <w:p w:rsidR="00EE78E7" w:rsidRPr="00EE78E7" w:rsidRDefault="00EE78E7" w:rsidP="00EE78E7">
            <w:pPr>
              <w:widowControl w:val="0"/>
              <w:suppressAutoHyphens/>
              <w:overflowPunct w:val="0"/>
              <w:autoSpaceDE w:val="0"/>
              <w:spacing w:before="360" w:after="360" w:line="240" w:lineRule="auto"/>
              <w:jc w:val="both"/>
              <w:textAlignment w:val="baseline"/>
              <w:rPr>
                <w:rFonts w:ascii="Times New Roman" w:eastAsia="Arial Unicode MS" w:hAnsi="Times New Roman" w:cs="Times New Roman"/>
                <w:b/>
                <w:bCs/>
                <w:kern w:val="1"/>
                <w:sz w:val="24"/>
                <w:szCs w:val="20"/>
                <w:lang w:eastAsia="ar-SA"/>
              </w:rPr>
            </w:pPr>
            <w:r w:rsidRPr="00EE78E7">
              <w:rPr>
                <w:rFonts w:ascii="Times New Roman" w:eastAsia="Arial Unicode MS" w:hAnsi="Times New Roman" w:cs="Times New Roman"/>
                <w:b/>
                <w:bCs/>
                <w:kern w:val="1"/>
                <w:sz w:val="24"/>
                <w:szCs w:val="20"/>
                <w:lang w:eastAsia="ar-SA"/>
              </w:rPr>
              <w:t xml:space="preserve">A </w:t>
            </w:r>
            <w:r w:rsidRPr="00EE78E7">
              <w:rPr>
                <w:rFonts w:ascii="Times New Roman" w:eastAsia="Arial Unicode MS" w:hAnsi="Times New Roman" w:cs="Times New Roman"/>
                <w:b/>
                <w:kern w:val="1"/>
                <w:sz w:val="24"/>
                <w:szCs w:val="20"/>
                <w:lang w:eastAsia="ar-SA"/>
              </w:rPr>
              <w:t xml:space="preserve">köztisztviselők elismeréséről, szociális, jóléti, egészségügyi juttatásairól, </w:t>
            </w:r>
            <w:r w:rsidRPr="00EE78E7">
              <w:rPr>
                <w:rFonts w:ascii="Times New Roman" w:eastAsia="Arial Unicode MS" w:hAnsi="Times New Roman" w:cs="Times New Roman"/>
                <w:b/>
                <w:bCs/>
                <w:kern w:val="1"/>
                <w:sz w:val="24"/>
                <w:szCs w:val="20"/>
                <w:lang w:eastAsia="ar-SA"/>
              </w:rPr>
              <w:t>valamint a kegyeleti támogatásokról szóló</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4/2010. (II.19.) ör. 3.§ (3) bekezdés c) pontja</w:t>
            </w:r>
          </w:p>
        </w:tc>
        <w:tc>
          <w:tcPr>
            <w:tcW w:w="5864" w:type="dxa"/>
          </w:tcPr>
          <w:p w:rsidR="00EE78E7" w:rsidRPr="00EE78E7" w:rsidRDefault="00EE78E7" w:rsidP="00EE78E7">
            <w:pPr>
              <w:widowControl w:val="0"/>
              <w:tabs>
                <w:tab w:val="left" w:pos="252"/>
                <w:tab w:val="left" w:pos="851"/>
              </w:tabs>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Az alpolgármester és a jegyző tekintetében a visszatérítés szabályait a köztisztviselőkre vonatkozó szabályok szerint a </w:t>
            </w:r>
            <w:r w:rsidRPr="00EE78E7">
              <w:rPr>
                <w:rFonts w:ascii="Times New Roman" w:eastAsia="Arial Unicode MS" w:hAnsi="Times New Roman" w:cs="Times New Roman"/>
                <w:b/>
                <w:sz w:val="24"/>
                <w:szCs w:val="20"/>
              </w:rPr>
              <w:t xml:space="preserve">polgármester </w:t>
            </w:r>
            <w:r w:rsidRPr="00EE78E7">
              <w:rPr>
                <w:rFonts w:ascii="Times New Roman" w:eastAsia="Arial Unicode MS" w:hAnsi="Times New Roman" w:cs="Times New Roman"/>
                <w:sz w:val="24"/>
                <w:szCs w:val="20"/>
              </w:rPr>
              <w:t xml:space="preserve">határozza meg. </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rPr>
                <w:rFonts w:ascii="Times New Roman" w:eastAsia="Arial Unicode MS" w:hAnsi="Times New Roman" w:cs="Times New Roman"/>
                <w:b/>
                <w:sz w:val="24"/>
                <w:szCs w:val="26"/>
              </w:rPr>
            </w:pPr>
            <w:r w:rsidRPr="00EE78E7">
              <w:rPr>
                <w:rFonts w:ascii="Times New Roman" w:eastAsia="Arial Unicode MS" w:hAnsi="Times New Roman" w:cs="Times New Roman"/>
                <w:b/>
                <w:sz w:val="24"/>
                <w:szCs w:val="20"/>
              </w:rPr>
              <w:lastRenderedPageBreak/>
              <w:t>A lakásépítéshez, lakásvásárláshoz és –felújításhoz nyújtható helyi pénzbeli támogatásról valamint a fiatal házaspárok első, saját tulajdonú lakáshoz jutásához nyújthatótámogatásról szóló 5/2004.(II.27.) ör. 20. § (1)bekezdése</w:t>
            </w: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támogatásokban részesítettel a szerződést az illetékes bizottság döntése alapján a </w:t>
            </w:r>
            <w:r w:rsidRPr="00EE78E7">
              <w:rPr>
                <w:rFonts w:ascii="Times New Roman" w:eastAsia="Arial Unicode MS" w:hAnsi="Times New Roman" w:cs="Times New Roman"/>
                <w:b/>
                <w:sz w:val="24"/>
                <w:szCs w:val="20"/>
              </w:rPr>
              <w:t>polgármester</w:t>
            </w:r>
            <w:r w:rsidRPr="00EE78E7">
              <w:rPr>
                <w:rFonts w:ascii="Times New Roman" w:eastAsia="Arial Unicode MS" w:hAnsi="Times New Roman" w:cs="Times New Roman"/>
                <w:sz w:val="24"/>
                <w:szCs w:val="20"/>
              </w:rPr>
              <w:t xml:space="preserve"> köti meg.</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b/>
                <w:sz w:val="24"/>
                <w:szCs w:val="20"/>
              </w:rPr>
              <w:t>Az önkormányzati biztos kirendelésének és tevékenységének rendjéről szóló</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 xml:space="preserve">39/2004.(XII.21.) ör. 1. § (5) bekezdése </w:t>
            </w:r>
          </w:p>
        </w:tc>
        <w:tc>
          <w:tcPr>
            <w:tcW w:w="5864" w:type="dxa"/>
          </w:tcPr>
          <w:p w:rsidR="00EE78E7" w:rsidRPr="00EE78E7" w:rsidRDefault="00EE78E7" w:rsidP="00EE78E7">
            <w:pPr>
              <w:widowControl w:val="0"/>
              <w:tabs>
                <w:tab w:val="left" w:pos="3600"/>
              </w:tabs>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(4) bekezdésben meghatározott intézkedési tervet a </w:t>
            </w:r>
            <w:r w:rsidRPr="00EE78E7">
              <w:rPr>
                <w:rFonts w:ascii="Times New Roman" w:eastAsia="Arial Unicode MS" w:hAnsi="Times New Roman" w:cs="Times New Roman"/>
                <w:b/>
                <w:sz w:val="24"/>
                <w:szCs w:val="20"/>
              </w:rPr>
              <w:t>polgármester</w:t>
            </w:r>
            <w:r w:rsidRPr="00EE78E7">
              <w:rPr>
                <w:rFonts w:ascii="Times New Roman" w:eastAsia="Arial Unicode MS" w:hAnsi="Times New Roman" w:cs="Times New Roman"/>
                <w:sz w:val="24"/>
                <w:szCs w:val="20"/>
              </w:rPr>
              <w:t xml:space="preserve"> haladéktalanul megküldi a ………..illetékes szakmai bizottság részére, amely a tárgyhónapot követő hó végéig megtárgyalja és </w:t>
            </w:r>
          </w:p>
          <w:p w:rsidR="00EE78E7" w:rsidRPr="00EE78E7" w:rsidRDefault="00EE78E7" w:rsidP="00EE78E7">
            <w:pPr>
              <w:widowControl w:val="0"/>
              <w:tabs>
                <w:tab w:val="left" w:pos="708"/>
                <w:tab w:val="left" w:pos="3600"/>
              </w:tabs>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numPr>
                <w:ilvl w:val="1"/>
                <w:numId w:val="67"/>
              </w:numPr>
              <w:tabs>
                <w:tab w:val="left" w:pos="3600"/>
              </w:tabs>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dönt az elfogadásáról, vagy</w:t>
            </w:r>
          </w:p>
          <w:p w:rsidR="00EE78E7" w:rsidRPr="00EE78E7" w:rsidRDefault="00EE78E7" w:rsidP="00EE78E7">
            <w:pPr>
              <w:widowControl w:val="0"/>
              <w:numPr>
                <w:ilvl w:val="1"/>
                <w:numId w:val="67"/>
              </w:numPr>
              <w:tabs>
                <w:tab w:val="left" w:pos="3600"/>
              </w:tabs>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javaslatot tesz a polgármester felé önkormányzati biztos kirendelésére.</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suppressAutoHyphens/>
              <w:spacing w:before="120" w:after="12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Városrendészeti és Környezetvédelmi Iroda</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A II. kerület közigazgatási területén a járművel várakozás rendjének kialakításáról, és az üzemképtelen járművek tárolásának szabályozásáról szóló 14/2010. (VI.24.) rendelet 1.§ (4) bekezdése</w:t>
            </w:r>
          </w:p>
        </w:tc>
        <w:tc>
          <w:tcPr>
            <w:tcW w:w="5864" w:type="dxa"/>
          </w:tcPr>
          <w:p w:rsidR="00EE78E7" w:rsidRPr="00EE78E7" w:rsidRDefault="00EE78E7" w:rsidP="00EE78E7">
            <w:pPr>
              <w:widowControl w:val="0"/>
              <w:tabs>
                <w:tab w:val="left" w:pos="2247"/>
              </w:tabs>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tabs>
                <w:tab w:val="left" w:pos="2247"/>
              </w:tabs>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A várakozási övezet területére a</w:t>
            </w:r>
            <w:r w:rsidRPr="00EE78E7">
              <w:rPr>
                <w:rFonts w:ascii="Times New Roman" w:eastAsia="Arial Unicode MS" w:hAnsi="Times New Roman" w:cs="Times New Roman"/>
                <w:b/>
                <w:sz w:val="24"/>
                <w:szCs w:val="20"/>
              </w:rPr>
              <w:t xml:space="preserve"> polgármester</w:t>
            </w:r>
            <w:r w:rsidRPr="00EE78E7">
              <w:rPr>
                <w:rFonts w:ascii="Times New Roman" w:eastAsia="Arial Unicode MS" w:hAnsi="Times New Roman" w:cs="Times New Roman"/>
                <w:sz w:val="24"/>
                <w:szCs w:val="20"/>
              </w:rPr>
              <w:t xml:space="preserve"> e rendeletben foglaltak szerint kedvezményes várakozást megengedő hozzájárulást adhat ki. </w:t>
            </w:r>
          </w:p>
          <w:p w:rsidR="00EE78E7" w:rsidRPr="00EE78E7" w:rsidRDefault="00EE78E7" w:rsidP="00EE78E7">
            <w:pPr>
              <w:widowControl w:val="0"/>
              <w:suppressAutoHyphens/>
              <w:spacing w:after="0" w:line="240" w:lineRule="auto"/>
              <w:ind w:left="792"/>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suppressAutoHyphens/>
              <w:spacing w:before="120" w:after="12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Beruházás:</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Az önkormányzati beruházások előkészítésének, jóváhagyásának, megvalósításának szabályairól szóló</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8/1998.(II.26). ör. 13.§ (3) bekezdése</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6"/>
              </w:rPr>
            </w:pP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„A beruházási program és célokmány jóváhagyására jogosult:</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w:t>
            </w:r>
          </w:p>
          <w:p w:rsidR="00EE78E7" w:rsidRPr="00EE78E7" w:rsidRDefault="00EE78E7" w:rsidP="00EE78E7">
            <w:pPr>
              <w:widowControl w:val="0"/>
              <w:numPr>
                <w:ilvl w:val="0"/>
                <w:numId w:val="65"/>
              </w:numPr>
              <w:suppressAutoHyphens/>
              <w:spacing w:after="0" w:line="240" w:lineRule="auto"/>
              <w:ind w:hanging="453"/>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5 millió forint értékhatár alatt a </w:t>
            </w:r>
            <w:r w:rsidRPr="00EE78E7">
              <w:rPr>
                <w:rFonts w:ascii="Times New Roman" w:eastAsia="Arial Unicode MS" w:hAnsi="Times New Roman" w:cs="Times New Roman"/>
                <w:b/>
                <w:sz w:val="24"/>
                <w:szCs w:val="20"/>
              </w:rPr>
              <w:t>Polgármester</w:t>
            </w:r>
            <w:r w:rsidRPr="00EE78E7">
              <w:rPr>
                <w:rFonts w:ascii="Times New Roman" w:eastAsia="Arial Unicode MS" w:hAnsi="Times New Roman" w:cs="Times New Roman"/>
                <w:sz w:val="24"/>
                <w:szCs w:val="20"/>
              </w:rPr>
              <w:t>.”</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tc>
      </w:tr>
      <w:tr w:rsidR="00EE78E7" w:rsidRPr="00EE78E7" w:rsidTr="00EE78E7">
        <w:trPr>
          <w:cantSplit/>
          <w:trHeight w:val="1851"/>
        </w:trPr>
        <w:tc>
          <w:tcPr>
            <w:tcW w:w="3348" w:type="dxa"/>
          </w:tcPr>
          <w:p w:rsidR="00EE78E7" w:rsidRPr="00EE78E7" w:rsidRDefault="00EE78E7" w:rsidP="00EE78E7">
            <w:pPr>
              <w:widowControl w:val="0"/>
              <w:suppressAutoHyphens/>
              <w:spacing w:after="0" w:line="240" w:lineRule="auto"/>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Az önkormányzati beruházások előkészítésének, jóváhagyásának, megvalósításának szabályairól szóló</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8/1998.(II.26.) ör. 31.§ (2) bekezdése</w:t>
            </w: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beruházási célokmány szerinti teljes költségelőirányzat a 15. § (3) bekezdésben foglalt program-módosítás mértékéig túlléphető, 5 millió forint erejéig a </w:t>
            </w:r>
            <w:r w:rsidRPr="00EE78E7">
              <w:rPr>
                <w:rFonts w:ascii="Times New Roman" w:eastAsia="Arial Unicode MS" w:hAnsi="Times New Roman" w:cs="Times New Roman"/>
                <w:b/>
                <w:sz w:val="24"/>
                <w:szCs w:val="20"/>
              </w:rPr>
              <w:t>Polgármester</w:t>
            </w:r>
            <w:r w:rsidRPr="00EE78E7">
              <w:rPr>
                <w:rFonts w:ascii="Times New Roman" w:eastAsia="Arial Unicode MS" w:hAnsi="Times New Roman" w:cs="Times New Roman"/>
                <w:sz w:val="24"/>
                <w:szCs w:val="20"/>
              </w:rPr>
              <w:t>, ………….döntése alapján, abban az esetben, ha a pénzügyi fedezet rendelkezésre áll.</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lastRenderedPageBreak/>
              <w:t>A társasházak felújításának pénzügyi támogatásáról szóló</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20/1999.(IX.28.) ör. 21. § (1) bekezdése</w:t>
            </w: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w:t>
            </w:r>
            <w:r w:rsidRPr="00EE78E7">
              <w:rPr>
                <w:rFonts w:ascii="Times New Roman" w:eastAsia="Arial Unicode MS" w:hAnsi="Times New Roman" w:cs="Times New Roman"/>
                <w:b/>
                <w:sz w:val="24"/>
                <w:szCs w:val="20"/>
              </w:rPr>
              <w:t>polgármester</w:t>
            </w:r>
            <w:r w:rsidRPr="00EE78E7">
              <w:rPr>
                <w:rFonts w:ascii="Times New Roman" w:eastAsia="Arial Unicode MS" w:hAnsi="Times New Roman" w:cs="Times New Roman"/>
                <w:sz w:val="24"/>
                <w:szCs w:val="20"/>
              </w:rPr>
              <w:t xml:space="preserve"> - az átruházott jogkörben eljáró bíráló bizottság véleményét kikérve - meghatározza a pályázat feltételeit, és kiírja a pályázatot. A kiírás a pályázati felhívásból és a részletes pályázati feltételekből áll. … </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Az önkormányzati szennyvízcsatorna beruházások önerős befizetéséről és az ehhez kapcsolódó részletfizetési kedvezményekről szóló</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23/1999.(XI.9.) ör. 3. §</w:t>
            </w: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Képviselő-testület az 1. §-ban meghatározott hatáskörének gyakorlását a </w:t>
            </w:r>
            <w:r w:rsidRPr="00EE78E7">
              <w:rPr>
                <w:rFonts w:ascii="Times New Roman" w:eastAsia="Arial Unicode MS" w:hAnsi="Times New Roman" w:cs="Times New Roman"/>
                <w:b/>
                <w:sz w:val="24"/>
                <w:szCs w:val="20"/>
              </w:rPr>
              <w:t>polgármesterre</w:t>
            </w:r>
            <w:r w:rsidRPr="00EE78E7">
              <w:rPr>
                <w:rFonts w:ascii="Times New Roman" w:eastAsia="Arial Unicode MS" w:hAnsi="Times New Roman" w:cs="Times New Roman"/>
                <w:sz w:val="24"/>
                <w:szCs w:val="20"/>
              </w:rPr>
              <w:t xml:space="preserve"> ruházza.</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bCs/>
                <w:sz w:val="24"/>
                <w:szCs w:val="20"/>
              </w:rPr>
            </w:pPr>
            <w:r w:rsidRPr="00EE78E7">
              <w:rPr>
                <w:rFonts w:ascii="Times New Roman" w:eastAsia="Arial Unicode MS" w:hAnsi="Times New Roman" w:cs="Times New Roman"/>
                <w:b/>
                <w:bCs/>
                <w:sz w:val="24"/>
                <w:szCs w:val="20"/>
              </w:rPr>
              <w:t xml:space="preserve">A Budapest Főváros II. Kerületi Önkormányzat által létesített közutakkal kapcsolatos költség-hozzájárulásról szóló </w:t>
            </w:r>
            <w:r w:rsidRPr="00EE78E7">
              <w:rPr>
                <w:rFonts w:ascii="Times New Roman" w:eastAsia="Arial Unicode MS" w:hAnsi="Times New Roman" w:cs="Times New Roman"/>
                <w:b/>
                <w:sz w:val="24"/>
                <w:szCs w:val="20"/>
              </w:rPr>
              <w:t xml:space="preserve">23/2001.(IX.4.) 3. § </w:t>
            </w:r>
            <w:r w:rsidRPr="00EE78E7">
              <w:rPr>
                <w:rFonts w:ascii="Times New Roman" w:eastAsia="Arial Unicode MS" w:hAnsi="Times New Roman" w:cs="Times New Roman"/>
                <w:b/>
                <w:bCs/>
                <w:sz w:val="24"/>
                <w:szCs w:val="20"/>
              </w:rPr>
              <w:t>(3) bekezdése</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rendelet alapján megállapított költség-hozzájárulást a </w:t>
            </w:r>
            <w:r w:rsidRPr="00EE78E7">
              <w:rPr>
                <w:rFonts w:ascii="Times New Roman" w:eastAsia="Arial Unicode MS" w:hAnsi="Times New Roman" w:cs="Times New Roman"/>
                <w:b/>
                <w:sz w:val="24"/>
                <w:szCs w:val="20"/>
              </w:rPr>
              <w:t>polgármester</w:t>
            </w:r>
            <w:r w:rsidRPr="00EE78E7">
              <w:rPr>
                <w:rFonts w:ascii="Times New Roman" w:eastAsia="Arial Unicode MS" w:hAnsi="Times New Roman" w:cs="Times New Roman"/>
                <w:sz w:val="24"/>
                <w:szCs w:val="20"/>
              </w:rPr>
              <w:t xml:space="preserve"> határozatban állapítja meg, mely ellen a Képviselő-testülethez lehet fellebbezést benyújtani.</w:t>
            </w:r>
          </w:p>
          <w:p w:rsidR="00EE78E7" w:rsidRPr="00EE78E7" w:rsidRDefault="00EE78E7" w:rsidP="00EE78E7">
            <w:pPr>
              <w:widowControl w:val="0"/>
              <w:suppressAutoHyphens/>
              <w:spacing w:after="0" w:line="240" w:lineRule="auto"/>
              <w:ind w:left="705" w:firstLine="87"/>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keepNext/>
              <w:keepLines/>
              <w:widowControl w:val="0"/>
              <w:suppressAutoHyphens/>
              <w:spacing w:after="0" w:line="240" w:lineRule="auto"/>
              <w:jc w:val="both"/>
              <w:rPr>
                <w:rFonts w:ascii="Times New Roman" w:eastAsia="Arial Unicode MS" w:hAnsi="Times New Roman" w:cs="Times New Roman"/>
                <w:sz w:val="24"/>
                <w:szCs w:val="20"/>
              </w:rPr>
            </w:pPr>
          </w:p>
        </w:tc>
        <w:tc>
          <w:tcPr>
            <w:tcW w:w="5864" w:type="dxa"/>
          </w:tcPr>
          <w:p w:rsidR="00EE78E7" w:rsidRPr="00EE78E7" w:rsidRDefault="00EE78E7" w:rsidP="00EE78E7">
            <w:pPr>
              <w:keepNext/>
              <w:keepLines/>
              <w:widowControl w:val="0"/>
              <w:suppressAutoHyphens/>
              <w:spacing w:before="120" w:after="12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b/>
                <w:sz w:val="24"/>
                <w:szCs w:val="20"/>
              </w:rPr>
              <w:t>Szociális ügyek</w:t>
            </w:r>
            <w:r w:rsidRPr="00EE78E7">
              <w:rPr>
                <w:rFonts w:ascii="Times New Roman" w:eastAsia="Arial Unicode MS" w:hAnsi="Times New Roman" w:cs="Times New Roman"/>
                <w:sz w:val="24"/>
                <w:szCs w:val="20"/>
              </w:rPr>
              <w:t>:</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Cs/>
                <w:sz w:val="24"/>
                <w:szCs w:val="20"/>
              </w:rPr>
            </w:pPr>
            <w:r w:rsidRPr="00EE78E7">
              <w:rPr>
                <w:rFonts w:ascii="Times New Roman" w:eastAsia="Arial Unicode MS" w:hAnsi="Times New Roman" w:cs="Times New Roman"/>
                <w:bCs/>
                <w:sz w:val="24"/>
                <w:szCs w:val="20"/>
              </w:rPr>
              <w:t>A szociális, a gyermekjóléti és gyermekvédelmi</w:t>
            </w:r>
            <w:r w:rsidRPr="00EE78E7">
              <w:rPr>
                <w:rFonts w:ascii="Times New Roman" w:eastAsia="Arial Unicode MS" w:hAnsi="Times New Roman" w:cs="Times New Roman"/>
                <w:bCs/>
                <w:snapToGrid w:val="0"/>
                <w:sz w:val="24"/>
                <w:szCs w:val="20"/>
              </w:rPr>
              <w:t xml:space="preserve"> ellátások helyi szabályozásáról szóló</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12/2010. (V.31.) ör.</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krízis segély</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jogosulatlanul igénybevett szociális ellátás megtérítése</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adósságkezelési szolgáltatás</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térítésmentes védőoltás</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i/>
                <w:sz w:val="24"/>
                <w:szCs w:val="20"/>
              </w:rPr>
            </w:pPr>
            <w:r w:rsidRPr="00EE78E7">
              <w:rPr>
                <w:rFonts w:ascii="Times New Roman" w:eastAsia="Arial Unicode MS" w:hAnsi="Times New Roman" w:cs="Times New Roman"/>
                <w:i/>
                <w:sz w:val="24"/>
                <w:szCs w:val="20"/>
              </w:rPr>
              <w:t>önkormányzati segély</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i/>
                <w:sz w:val="24"/>
                <w:szCs w:val="20"/>
              </w:rPr>
            </w:pPr>
            <w:r w:rsidRPr="00EE78E7">
              <w:rPr>
                <w:rFonts w:ascii="Times New Roman" w:eastAsia="Arial Unicode MS" w:hAnsi="Times New Roman" w:cs="Times New Roman"/>
                <w:i/>
                <w:sz w:val="24"/>
                <w:szCs w:val="20"/>
              </w:rPr>
              <w:t>önkormányzati segély kölcsön formájában történő nyújtása</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karácsonyi támogatás</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rendszeres nevelési segély</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i/>
                <w:sz w:val="24"/>
                <w:szCs w:val="20"/>
              </w:rPr>
            </w:pPr>
            <w:r w:rsidRPr="00EE78E7">
              <w:rPr>
                <w:rFonts w:ascii="Times New Roman" w:eastAsia="Arial Unicode MS" w:hAnsi="Times New Roman" w:cs="Times New Roman"/>
                <w:i/>
                <w:sz w:val="24"/>
                <w:szCs w:val="20"/>
              </w:rPr>
              <w:t>helyi utazási bérlet juttatása</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100. életévüket betöltött személyek támogatása</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köztemetés költségeinek megtérítése</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ápolási díj</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ápolási díj kiegészítő támogatás</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szociális és gyermekjóléti feladatok ellátására megkötött ellátási szerződések felülvizsgálatával, végrehajtásával kapcsolatos feladatok </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az önkormányzat által fenntartott szociális és gyermekjóléti intézmények intézményvezetőinél feladatellátásuk során munkakörükhöz kapcsolódóan fennálló összeférhetetlenség esetén egyedi esetben más önkormányzattal vagy polgármesterrel kölcsönösségi alapon történő megállapodás megkötése</w:t>
            </w:r>
          </w:p>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i/>
                <w:sz w:val="24"/>
                <w:szCs w:val="20"/>
              </w:rPr>
            </w:pPr>
            <w:r w:rsidRPr="00EE78E7">
              <w:rPr>
                <w:rFonts w:ascii="Times New Roman" w:eastAsia="Arial Unicode MS" w:hAnsi="Times New Roman" w:cs="Times New Roman"/>
                <w:i/>
                <w:sz w:val="24"/>
                <w:szCs w:val="20"/>
              </w:rPr>
              <w:t>méltányossági közgyógyellátás</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6"/>
              </w:rPr>
            </w:pPr>
            <w:r w:rsidRPr="00EE78E7">
              <w:rPr>
                <w:rFonts w:ascii="Times New Roman" w:eastAsia="Arial Unicode MS" w:hAnsi="Times New Roman" w:cs="Times New Roman"/>
                <w:b/>
                <w:sz w:val="24"/>
                <w:szCs w:val="20"/>
              </w:rPr>
              <w:lastRenderedPageBreak/>
              <w:t xml:space="preserve">A kedvezményes élelmiszer-vásárlási lehetőség igénybevételének feltételeiről szóló 6/2009. (III.30.) ör.  </w:t>
            </w:r>
            <w:r w:rsidRPr="00EE78E7">
              <w:rPr>
                <w:rFonts w:ascii="Times New Roman" w:eastAsia="Arial Unicode MS" w:hAnsi="Times New Roman" w:cs="Times New Roman"/>
                <w:b/>
                <w:i/>
                <w:sz w:val="24"/>
                <w:szCs w:val="20"/>
              </w:rPr>
              <w:t>6.§ (1) bekezdés</w:t>
            </w:r>
          </w:p>
        </w:tc>
        <w:tc>
          <w:tcPr>
            <w:tcW w:w="5864" w:type="dxa"/>
          </w:tcPr>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i/>
                <w:sz w:val="24"/>
                <w:szCs w:val="20"/>
              </w:rPr>
            </w:pPr>
            <w:r w:rsidRPr="00EE78E7">
              <w:rPr>
                <w:rFonts w:ascii="Times New Roman" w:eastAsia="Arial Unicode MS" w:hAnsi="Times New Roman" w:cs="Times New Roman"/>
                <w:i/>
                <w:sz w:val="24"/>
                <w:szCs w:val="20"/>
              </w:rPr>
              <w:t xml:space="preserve">A </w:t>
            </w:r>
            <w:r w:rsidRPr="00EE78E7">
              <w:rPr>
                <w:rFonts w:ascii="Times New Roman" w:eastAsia="Arial Unicode MS" w:hAnsi="Times New Roman" w:cs="Times New Roman"/>
                <w:b/>
                <w:i/>
                <w:sz w:val="24"/>
                <w:szCs w:val="20"/>
              </w:rPr>
              <w:t>polgármester</w:t>
            </w:r>
            <w:r w:rsidRPr="00EE78E7">
              <w:rPr>
                <w:rFonts w:ascii="Times New Roman" w:eastAsia="Arial Unicode MS" w:hAnsi="Times New Roman" w:cs="Times New Roman"/>
                <w:i/>
                <w:sz w:val="24"/>
                <w:szCs w:val="20"/>
              </w:rPr>
              <w:t xml:space="preserve"> az arra jogosultak részére kedvezményes élelmiszer-vásárlásra jogosító igazolvány kiadásáról határozatban dönt.</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0"/>
                <w:szCs w:val="20"/>
              </w:rPr>
            </w:pPr>
            <w:r w:rsidRPr="00EE78E7">
              <w:rPr>
                <w:rFonts w:ascii="Times New Roman" w:eastAsia="Arial Unicode MS" w:hAnsi="Times New Roman" w:cs="Times New Roman"/>
                <w:b/>
                <w:sz w:val="24"/>
                <w:szCs w:val="20"/>
              </w:rPr>
              <w:t>A lakásépítéshez, lakásvásárláshozés -felújításhoz nyújtható helyi pénzbeli támogatásról valamint a fiatal házaspárok első, saját tulajdonú lakáshoz jutásához nyújtható támogatásról szóló</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5/2004.(II.27.) ör.</w:t>
            </w:r>
          </w:p>
        </w:tc>
        <w:tc>
          <w:tcPr>
            <w:tcW w:w="5864" w:type="dxa"/>
          </w:tcPr>
          <w:p w:rsidR="00EE78E7" w:rsidRPr="00EE78E7" w:rsidRDefault="00EE78E7" w:rsidP="00EE78E7">
            <w:pPr>
              <w:widowControl w:val="0"/>
              <w:numPr>
                <w:ilvl w:val="0"/>
                <w:numId w:val="66"/>
              </w:numPr>
              <w:suppressAutoHyphens/>
              <w:spacing w:after="0" w:line="240" w:lineRule="auto"/>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helyi lakástámogatási szerződések megkötése</w:t>
            </w:r>
          </w:p>
          <w:p w:rsidR="00EE78E7" w:rsidRPr="00EE78E7" w:rsidRDefault="00EE78E7" w:rsidP="00EE78E7">
            <w:pPr>
              <w:widowControl w:val="0"/>
              <w:suppressAutoHyphens/>
              <w:spacing w:after="0" w:line="240" w:lineRule="auto"/>
              <w:ind w:left="360"/>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sz w:val="24"/>
                <w:szCs w:val="20"/>
              </w:rPr>
            </w:pPr>
          </w:p>
        </w:tc>
        <w:tc>
          <w:tcPr>
            <w:tcW w:w="5864" w:type="dxa"/>
          </w:tcPr>
          <w:p w:rsidR="00EE78E7" w:rsidRPr="00EE78E7" w:rsidRDefault="00EE78E7" w:rsidP="00EE78E7">
            <w:pPr>
              <w:keepNext/>
              <w:keepLines/>
              <w:widowControl w:val="0"/>
              <w:suppressAutoHyphens/>
              <w:spacing w:before="120" w:after="12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Művelődés ügyek:</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bCs/>
                <w:sz w:val="24"/>
                <w:szCs w:val="20"/>
              </w:rPr>
            </w:pPr>
            <w:r w:rsidRPr="00EE78E7">
              <w:rPr>
                <w:rFonts w:ascii="Times New Roman" w:eastAsia="Arial Unicode MS" w:hAnsi="Times New Roman" w:cs="Times New Roman"/>
                <w:b/>
                <w:bCs/>
                <w:sz w:val="24"/>
                <w:szCs w:val="20"/>
              </w:rPr>
              <w:t>A szociális, a gyermekjóléti és gyermekvédelmi</w:t>
            </w:r>
            <w:r w:rsidRPr="00EE78E7">
              <w:rPr>
                <w:rFonts w:ascii="Times New Roman" w:eastAsia="Arial Unicode MS" w:hAnsi="Times New Roman" w:cs="Times New Roman"/>
                <w:b/>
                <w:bCs/>
                <w:snapToGrid w:val="0"/>
                <w:sz w:val="24"/>
                <w:szCs w:val="20"/>
              </w:rPr>
              <w:t xml:space="preserve"> ellátások helyi szabályozásáról szóló</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12/2010. (V.31.) ör</w:t>
            </w:r>
            <w:r w:rsidRPr="00EE78E7">
              <w:rPr>
                <w:rFonts w:ascii="Times New Roman" w:eastAsia="Arial Unicode MS" w:hAnsi="Times New Roman" w:cs="Times New Roman"/>
                <w:b/>
                <w:i/>
                <w:sz w:val="24"/>
                <w:szCs w:val="20"/>
              </w:rPr>
              <w:t>. 55. § (1) bekezdés</w:t>
            </w:r>
          </w:p>
        </w:tc>
        <w:tc>
          <w:tcPr>
            <w:tcW w:w="5864" w:type="dxa"/>
          </w:tcPr>
          <w:p w:rsidR="00EE78E7" w:rsidRPr="00EE78E7" w:rsidRDefault="00EE78E7" w:rsidP="00EE78E7">
            <w:pPr>
              <w:widowControl w:val="0"/>
              <w:suppressAutoHyphens/>
              <w:spacing w:after="0" w:line="240" w:lineRule="auto"/>
              <w:rPr>
                <w:rFonts w:ascii="Times New Roman" w:eastAsia="Arial Unicode MS" w:hAnsi="Times New Roman" w:cs="Times New Roman"/>
                <w:i/>
                <w:sz w:val="24"/>
                <w:szCs w:val="24"/>
              </w:rPr>
            </w:pPr>
            <w:r w:rsidRPr="00EE78E7">
              <w:rPr>
                <w:rFonts w:ascii="Times New Roman" w:eastAsia="Arial Unicode MS" w:hAnsi="Times New Roman" w:cs="Times New Roman"/>
                <w:bCs/>
                <w:i/>
                <w:color w:val="000000"/>
                <w:sz w:val="24"/>
                <w:szCs w:val="24"/>
              </w:rPr>
              <w:t>55</w:t>
            </w:r>
            <w:r w:rsidRPr="00EE78E7">
              <w:rPr>
                <w:rFonts w:ascii="Times New Roman" w:eastAsia="Arial Unicode MS" w:hAnsi="Times New Roman" w:cs="Times New Roman"/>
                <w:bCs/>
                <w:i/>
                <w:sz w:val="24"/>
                <w:szCs w:val="24"/>
              </w:rPr>
              <w:t>.§</w:t>
            </w:r>
            <w:r w:rsidRPr="00EE78E7">
              <w:rPr>
                <w:rFonts w:ascii="Times New Roman" w:eastAsia="Arial Unicode MS" w:hAnsi="Times New Roman" w:cs="Times New Roman"/>
                <w:i/>
                <w:sz w:val="24"/>
                <w:szCs w:val="24"/>
              </w:rPr>
              <w:t xml:space="preserve">(1) Az étkezési térítési díj kedvezményekre vonatkozó döntési jogkört – az Önkormányzat által fenntartott intézmények kivételével – a polgármester gyakorolja. </w:t>
            </w:r>
          </w:p>
          <w:p w:rsidR="00EE78E7" w:rsidRPr="00EE78E7" w:rsidRDefault="00EE78E7" w:rsidP="00EE78E7">
            <w:pPr>
              <w:widowControl w:val="0"/>
              <w:suppressAutoHyphens/>
              <w:overflowPunct w:val="0"/>
              <w:autoSpaceDE w:val="0"/>
              <w:autoSpaceDN w:val="0"/>
              <w:adjustRightInd w:val="0"/>
              <w:spacing w:after="0" w:line="240" w:lineRule="auto"/>
              <w:ind w:left="974"/>
              <w:jc w:val="both"/>
              <w:textAlignment w:val="baseline"/>
              <w:rPr>
                <w:rFonts w:ascii="Times New Roman" w:eastAsia="Arial Unicode MS" w:hAnsi="Times New Roman" w:cs="Times New Roman"/>
                <w:i/>
                <w:sz w:val="24"/>
                <w:szCs w:val="20"/>
              </w:rPr>
            </w:pPr>
          </w:p>
          <w:p w:rsidR="00EE78E7" w:rsidRPr="00EE78E7" w:rsidRDefault="00EE78E7" w:rsidP="00EE78E7">
            <w:pPr>
              <w:widowControl w:val="0"/>
              <w:suppressAutoHyphens/>
              <w:overflowPunct w:val="0"/>
              <w:autoSpaceDE w:val="0"/>
              <w:autoSpaceDN w:val="0"/>
              <w:adjustRightInd w:val="0"/>
              <w:spacing w:after="0" w:line="240" w:lineRule="auto"/>
              <w:ind w:left="974"/>
              <w:jc w:val="both"/>
              <w:textAlignment w:val="baseline"/>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612"/>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bCs/>
                <w:sz w:val="24"/>
                <w:szCs w:val="20"/>
              </w:rPr>
              <w:t xml:space="preserve">Felsőoktatási ösztöndíj alapításáról szóló </w:t>
            </w:r>
            <w:r w:rsidRPr="00EE78E7">
              <w:rPr>
                <w:rFonts w:ascii="Times New Roman" w:eastAsia="Arial Unicode MS" w:hAnsi="Times New Roman" w:cs="Times New Roman"/>
                <w:b/>
                <w:sz w:val="24"/>
                <w:szCs w:val="20"/>
              </w:rPr>
              <w:t>17/2001.(V.22.) ör. 12.§</w:t>
            </w:r>
          </w:p>
          <w:p w:rsidR="00EE78E7" w:rsidRPr="00EE78E7" w:rsidRDefault="00EE78E7" w:rsidP="00EE78E7">
            <w:pPr>
              <w:widowControl w:val="0"/>
              <w:tabs>
                <w:tab w:val="left" w:pos="2186"/>
              </w:tabs>
              <w:suppressAutoHyphens/>
              <w:spacing w:after="0" w:line="240" w:lineRule="auto"/>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ab/>
            </w:r>
          </w:p>
        </w:tc>
        <w:tc>
          <w:tcPr>
            <w:tcW w:w="5864" w:type="dxa"/>
          </w:tcPr>
          <w:p w:rsidR="00EE78E7" w:rsidRPr="00EE78E7" w:rsidRDefault="00EE78E7" w:rsidP="00EE78E7">
            <w:pPr>
              <w:widowControl w:val="0"/>
              <w:tabs>
                <w:tab w:val="left" w:pos="4140"/>
              </w:tabs>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képviselő-testület felhatalmazza a </w:t>
            </w:r>
            <w:r w:rsidRPr="00EE78E7">
              <w:rPr>
                <w:rFonts w:ascii="Times New Roman" w:eastAsia="Arial Unicode MS" w:hAnsi="Times New Roman" w:cs="Times New Roman"/>
                <w:b/>
                <w:sz w:val="24"/>
                <w:szCs w:val="20"/>
              </w:rPr>
              <w:t>Polgármestert</w:t>
            </w:r>
            <w:r w:rsidRPr="00EE78E7">
              <w:rPr>
                <w:rFonts w:ascii="Times New Roman" w:eastAsia="Arial Unicode MS" w:hAnsi="Times New Roman" w:cs="Times New Roman"/>
                <w:sz w:val="24"/>
                <w:szCs w:val="20"/>
              </w:rPr>
              <w:t xml:space="preserve">, hogy az Oktatási Minisztérium által meghirdetett </w:t>
            </w:r>
            <w:r w:rsidRPr="00EE78E7">
              <w:rPr>
                <w:rFonts w:ascii="Times New Roman" w:eastAsia="Arial Unicode MS" w:hAnsi="Times New Roman" w:cs="Times New Roman"/>
                <w:i/>
                <w:sz w:val="24"/>
                <w:szCs w:val="20"/>
              </w:rPr>
              <w:t>Bursa Hungarica</w:t>
            </w:r>
            <w:r w:rsidRPr="00EE78E7">
              <w:rPr>
                <w:rFonts w:ascii="Times New Roman" w:eastAsia="Arial Unicode MS" w:hAnsi="Times New Roman" w:cs="Times New Roman"/>
                <w:sz w:val="24"/>
                <w:szCs w:val="20"/>
              </w:rPr>
              <w:t xml:space="preserve"> Felsőoktatási Önkormányzati Ösztöndíjrendszer pályázatára a mindenkori költségvetésben ezen a címen szereplő összeg erejéig a pályázatot benyújtsa.</w:t>
            </w:r>
          </w:p>
          <w:p w:rsidR="00EE78E7" w:rsidRPr="00EE78E7" w:rsidRDefault="00EE78E7" w:rsidP="00EE78E7">
            <w:pPr>
              <w:widowControl w:val="0"/>
              <w:tabs>
                <w:tab w:val="left" w:pos="4140"/>
              </w:tabs>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tabs>
                <w:tab w:val="left" w:pos="4140"/>
              </w:tabs>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tabs>
                <w:tab w:val="left" w:pos="4140"/>
              </w:tabs>
              <w:suppressAutoHyphens/>
              <w:spacing w:after="0" w:line="240" w:lineRule="auto"/>
              <w:ind w:left="612"/>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suppressAutoHyphens/>
              <w:spacing w:before="120" w:after="120" w:line="240" w:lineRule="auto"/>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 xml:space="preserve">Főépítész:   </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A gépjármű várakozóhelyek megváltásáról szóló 38/2001.(X.24.) ör. 5. § (1) bekezdése</w:t>
            </w: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Az önkormányzat nevében a polgármester a várakozóhelyek megváltásáról az építtetővel szerződést köt.</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tabs>
                <w:tab w:val="left" w:pos="612"/>
              </w:tabs>
              <w:suppressAutoHyphens/>
              <w:spacing w:before="120" w:after="120" w:line="240" w:lineRule="auto"/>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Vagyonhasznosítás:</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napToGrid w:val="0"/>
                <w:sz w:val="24"/>
                <w:szCs w:val="20"/>
              </w:rPr>
            </w:pPr>
            <w:r w:rsidRPr="00EE78E7">
              <w:rPr>
                <w:rFonts w:ascii="Times New Roman" w:eastAsia="Arial Unicode MS" w:hAnsi="Times New Roman" w:cs="Times New Roman"/>
                <w:b/>
                <w:snapToGrid w:val="0"/>
                <w:sz w:val="24"/>
                <w:szCs w:val="20"/>
              </w:rPr>
              <w:t xml:space="preserve">Az Önkormányzat vagyonáról és a vagyontárgyak feletti tulajdonosi jog gyakorlásáról, továbbá az önkormányzat tulajdonában lévő lakások és helyiségek elidegenítésének szabályairól, bérbeadásának feltételeiről szóló </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34/2004.(X.13.)6.§ (2) bekezdése</w:t>
            </w:r>
          </w:p>
        </w:tc>
        <w:tc>
          <w:tcPr>
            <w:tcW w:w="5864" w:type="dxa"/>
          </w:tcPr>
          <w:p w:rsidR="00EE78E7" w:rsidRPr="00EE78E7" w:rsidRDefault="00EE78E7" w:rsidP="00EE78E7">
            <w:pPr>
              <w:widowControl w:val="0"/>
              <w:tabs>
                <w:tab w:val="left" w:pos="432"/>
              </w:tabs>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A tulajdonosi jogokat az Önkormányzat Képviselő-testülete közvetlenül, illetőleg átruházott hatáskörben kizárólag ingó vagyon tekintetében nettó ötmillió forint értékhatárig a Polgármester gyakorolja.</w:t>
            </w:r>
          </w:p>
          <w:p w:rsidR="00EE78E7" w:rsidRPr="00EE78E7" w:rsidRDefault="00EE78E7" w:rsidP="00EE78E7">
            <w:pPr>
              <w:widowControl w:val="0"/>
              <w:tabs>
                <w:tab w:val="left" w:pos="432"/>
              </w:tabs>
              <w:suppressAutoHyphens/>
              <w:spacing w:after="0" w:line="240" w:lineRule="auto"/>
              <w:ind w:left="612"/>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napToGrid w:val="0"/>
                <w:sz w:val="24"/>
                <w:szCs w:val="20"/>
              </w:rPr>
            </w:pPr>
            <w:r w:rsidRPr="00EE78E7">
              <w:rPr>
                <w:rFonts w:ascii="Times New Roman" w:eastAsia="Arial Unicode MS" w:hAnsi="Times New Roman" w:cs="Times New Roman"/>
                <w:b/>
                <w:snapToGrid w:val="0"/>
                <w:sz w:val="24"/>
                <w:szCs w:val="20"/>
              </w:rPr>
              <w:lastRenderedPageBreak/>
              <w:t xml:space="preserve">Az Önkormányzat vagyonáról és a vagyontárgyak feletti tulajdonosi jog gyakorlásáról, továbbá az önkormányzat tulajdonában lévő lakások és helyiségek elidegenítésének szabályairól, bérbeadásának feltételeiről szóló </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34/2004.(X.13.)16.§ (1) bekezdése</w:t>
            </w: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Gazdasági társaságban az önkormányzatot a polgármester, illetve akadályoztatása esetén az általa meghatalmazott személy képviseli. </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napToGrid w:val="0"/>
                <w:sz w:val="24"/>
                <w:szCs w:val="20"/>
              </w:rPr>
            </w:pPr>
            <w:r w:rsidRPr="00EE78E7">
              <w:rPr>
                <w:rFonts w:ascii="Times New Roman" w:eastAsia="Arial Unicode MS" w:hAnsi="Times New Roman" w:cs="Times New Roman"/>
                <w:b/>
                <w:snapToGrid w:val="0"/>
                <w:sz w:val="24"/>
                <w:szCs w:val="20"/>
              </w:rPr>
              <w:t xml:space="preserve">Az Önkormányzat vagyonáról és a vagyontárgyak feletti tulajdonosi jog gyakorlásáról, továbbá az önkormányzat tulajdonában lévő lakások és helyiségek elidegenítésének szabályairól, bérbeadásának feltételeiről szóló </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34/2004.(X.13.)25.§ (2) bekezdése</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34/2004. (X.13.) 25.§ (4) bekezdése</w:t>
            </w:r>
          </w:p>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A Képviselő-testület – az e rendeletben meghatározott feladat- és hatáskör megosztás szerint – a lakások és helyiségek bérbeadói jogainak és kötelezettségeinek gyakorlására a következőket jogosítja fel:</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b) a polgármestert</w:t>
            </w: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p>
          <w:p w:rsidR="00EE78E7" w:rsidRPr="00EE78E7" w:rsidRDefault="00EE78E7" w:rsidP="00EE78E7">
            <w:pPr>
              <w:widowControl w:val="0"/>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rendeletben szabályozott hatásköri rendtől és bérbeadási feltételektől el lehet térni, ha haladéktalanul kell bérbeadói döntést hozni. Ebben az esetben minden bérbeadói döntést a polgármester hozhat meg, 90 napnál hosszabb időre szóló bérleti szerződés megkötéséről azonban nem dönthet. </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suppressAutoHyphens/>
              <w:spacing w:before="120" w:after="120" w:line="240" w:lineRule="auto"/>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Műszaki ügyek</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A Budapest II. Kerületi Önkormányzat tulajdonában lévő közterületek használatának és rendjének helyi szabályozásáról szóló 18/2004.(VI.23.)13. § (2) bekezdése</w:t>
            </w:r>
          </w:p>
        </w:tc>
        <w:tc>
          <w:tcPr>
            <w:tcW w:w="5864" w:type="dxa"/>
          </w:tcPr>
          <w:p w:rsidR="00EE78E7" w:rsidRPr="00EE78E7" w:rsidRDefault="00EE78E7" w:rsidP="00EE78E7">
            <w:pPr>
              <w:widowControl w:val="0"/>
              <w:tabs>
                <w:tab w:val="left" w:pos="612"/>
              </w:tabs>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Az üzemképtelen gépjárművek elszállítását, őrzését és értékesítését a </w:t>
            </w:r>
            <w:r w:rsidRPr="00EE78E7">
              <w:rPr>
                <w:rFonts w:ascii="Times New Roman" w:eastAsia="Arial Unicode MS" w:hAnsi="Times New Roman" w:cs="Times New Roman"/>
                <w:b/>
                <w:sz w:val="24"/>
                <w:szCs w:val="20"/>
              </w:rPr>
              <w:t>Polgármester</w:t>
            </w:r>
            <w:r w:rsidRPr="00EE78E7">
              <w:rPr>
                <w:rFonts w:ascii="Times New Roman" w:eastAsia="Arial Unicode MS" w:hAnsi="Times New Roman" w:cs="Times New Roman"/>
                <w:sz w:val="24"/>
                <w:szCs w:val="20"/>
              </w:rPr>
              <w:t xml:space="preserve"> által megbízott szerv végzi el.</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p>
        </w:tc>
        <w:tc>
          <w:tcPr>
            <w:tcW w:w="5864" w:type="dxa"/>
          </w:tcPr>
          <w:p w:rsidR="00EE78E7" w:rsidRPr="00EE78E7" w:rsidRDefault="00EE78E7" w:rsidP="00EE78E7">
            <w:pPr>
              <w:widowControl w:val="0"/>
              <w:tabs>
                <w:tab w:val="left" w:pos="612"/>
              </w:tabs>
              <w:suppressAutoHyphens/>
              <w:spacing w:before="120" w:after="120" w:line="240" w:lineRule="auto"/>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t>Építésügy:</w:t>
            </w:r>
          </w:p>
        </w:tc>
      </w:tr>
      <w:tr w:rsidR="00EE78E7" w:rsidRPr="00EE78E7" w:rsidTr="00EE78E7">
        <w:trPr>
          <w:cantSplit/>
        </w:trPr>
        <w:tc>
          <w:tcPr>
            <w:tcW w:w="3348" w:type="dxa"/>
          </w:tcPr>
          <w:p w:rsidR="00EE78E7" w:rsidRPr="00EE78E7" w:rsidRDefault="00EE78E7" w:rsidP="00EE78E7">
            <w:pPr>
              <w:widowControl w:val="0"/>
              <w:suppressAutoHyphens/>
              <w:spacing w:after="0" w:line="240" w:lineRule="auto"/>
              <w:jc w:val="both"/>
              <w:rPr>
                <w:rFonts w:ascii="Times New Roman" w:eastAsia="Arial Unicode MS" w:hAnsi="Times New Roman" w:cs="Times New Roman"/>
                <w:b/>
                <w:sz w:val="24"/>
                <w:szCs w:val="20"/>
              </w:rPr>
            </w:pPr>
            <w:r w:rsidRPr="00EE78E7">
              <w:rPr>
                <w:rFonts w:ascii="Times New Roman" w:eastAsia="Arial Unicode MS" w:hAnsi="Times New Roman" w:cs="Times New Roman"/>
                <w:b/>
                <w:sz w:val="24"/>
                <w:szCs w:val="20"/>
              </w:rPr>
              <w:lastRenderedPageBreak/>
              <w:t>A közterület- és városrésznevek megállapításáról, azok jelöléséről, valamint a házszám-megállapítás szabályairól szóló 94/2012.(XII.27.) Főv. Kgy. rendelet 20. § (3) bekezdése, a közigazgatási hatósági eljárás és szolgáltatás általános szabályairól szóló 2004. évi CXL. törvény 19. § (2) bekezdése</w:t>
            </w:r>
          </w:p>
        </w:tc>
        <w:tc>
          <w:tcPr>
            <w:tcW w:w="5864" w:type="dxa"/>
          </w:tcPr>
          <w:p w:rsidR="00EE78E7" w:rsidRPr="00EE78E7" w:rsidRDefault="00EE78E7" w:rsidP="00EE78E7">
            <w:pPr>
              <w:widowControl w:val="0"/>
              <w:tabs>
                <w:tab w:val="left" w:pos="612"/>
              </w:tabs>
              <w:suppressAutoHyphens/>
              <w:spacing w:after="0" w:line="240" w:lineRule="auto"/>
              <w:ind w:left="612"/>
              <w:jc w:val="both"/>
              <w:rPr>
                <w:rFonts w:ascii="Times New Roman" w:eastAsia="Arial Unicode MS" w:hAnsi="Times New Roman" w:cs="Times New Roman"/>
                <w:sz w:val="24"/>
                <w:szCs w:val="20"/>
              </w:rPr>
            </w:pPr>
            <w:r w:rsidRPr="00EE78E7">
              <w:rPr>
                <w:rFonts w:ascii="Times New Roman" w:eastAsia="Arial Unicode MS" w:hAnsi="Times New Roman" w:cs="Times New Roman"/>
                <w:sz w:val="24"/>
                <w:szCs w:val="20"/>
              </w:rPr>
              <w:t xml:space="preserve">A </w:t>
            </w:r>
            <w:r w:rsidRPr="00EE78E7">
              <w:rPr>
                <w:rFonts w:ascii="Times New Roman" w:eastAsia="Arial Unicode MS" w:hAnsi="Times New Roman" w:cs="Times New Roman"/>
                <w:b/>
                <w:sz w:val="24"/>
                <w:szCs w:val="20"/>
              </w:rPr>
              <w:t>Jegyző</w:t>
            </w:r>
            <w:r w:rsidRPr="00EE78E7">
              <w:rPr>
                <w:rFonts w:ascii="Times New Roman" w:eastAsia="Arial Unicode MS" w:hAnsi="Times New Roman" w:cs="Times New Roman"/>
                <w:sz w:val="24"/>
                <w:szCs w:val="20"/>
              </w:rPr>
              <w:t xml:space="preserve"> jár el a házszám sorszámozás megállapítása, megváltoztatása tárgyában indult eljárásokban.</w:t>
            </w:r>
          </w:p>
        </w:tc>
      </w:tr>
    </w:tbl>
    <w:p w:rsidR="00EE78E7" w:rsidRPr="00EE78E7" w:rsidRDefault="00EE78E7" w:rsidP="00EE78E7">
      <w:pPr>
        <w:widowControl w:val="0"/>
        <w:suppressAutoHyphens/>
        <w:spacing w:after="0" w:line="240" w:lineRule="auto"/>
        <w:rPr>
          <w:rFonts w:ascii="Times New Roman" w:eastAsia="Arial Unicode MS" w:hAnsi="Times New Roman" w:cs="Times New Roman"/>
          <w:sz w:val="24"/>
          <w:szCs w:val="26"/>
        </w:rPr>
      </w:pPr>
    </w:p>
    <w:p w:rsidR="00EE78E7" w:rsidRPr="00EE78E7" w:rsidRDefault="00EE78E7" w:rsidP="00EE78E7">
      <w:pPr>
        <w:widowControl w:val="0"/>
        <w:suppressAutoHyphens/>
        <w:spacing w:after="0" w:line="240" w:lineRule="auto"/>
        <w:rPr>
          <w:rFonts w:ascii="Times New Roman" w:eastAsia="Arial Unicode MS" w:hAnsi="Times New Roman" w:cs="Times New Roman"/>
          <w:sz w:val="24"/>
          <w:szCs w:val="26"/>
        </w:rPr>
      </w:pPr>
    </w:p>
    <w:p w:rsidR="00EE78E7" w:rsidRPr="00EE78E7" w:rsidRDefault="00EE78E7" w:rsidP="00EE78E7">
      <w:pPr>
        <w:spacing w:after="0" w:line="240" w:lineRule="auto"/>
        <w:ind w:left="708" w:firstLine="708"/>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Indokolás</w:t>
      </w: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firstLine="708"/>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1.§-hoz: Az MSZP frakció megszűnése és ezzel egyidejűleg egy új, MSZP-PM-EGYÜTT, a II. Kerületért frakció megalakulása, valamint a helyi szociális rendelet módosítása indokolja a rendelet módosítását.</w:t>
      </w:r>
    </w:p>
    <w:p w:rsidR="00EE78E7" w:rsidRPr="00EE78E7" w:rsidRDefault="00EE78E7" w:rsidP="00EE78E7">
      <w:pPr>
        <w:spacing w:after="0" w:line="240" w:lineRule="auto"/>
        <w:ind w:left="708"/>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2.§-hoz: A hatályba léptető rendelkezéseket tartalmazza.</w:t>
      </w:r>
    </w:p>
    <w:p w:rsidR="00EE78E7" w:rsidRPr="00EE78E7" w:rsidRDefault="00EE78E7" w:rsidP="00EE78E7">
      <w:pPr>
        <w:spacing w:after="0" w:line="240" w:lineRule="auto"/>
        <w:rPr>
          <w:rFonts w:ascii="Times New Roman" w:eastAsia="Times New Roman" w:hAnsi="Times New Roman" w:cs="Times New Roman"/>
          <w:color w:val="2E74B5"/>
          <w:sz w:val="24"/>
          <w:szCs w:val="24"/>
          <w:lang w:eastAsia="hu-HU"/>
        </w:rPr>
      </w:pPr>
    </w:p>
    <w:p w:rsidR="00EE78E7" w:rsidRPr="00EE78E7" w:rsidRDefault="00EE78E7" w:rsidP="00EE78E7">
      <w:pPr>
        <w:widowControl w:val="0"/>
        <w:suppressAutoHyphens/>
        <w:spacing w:after="0" w:line="240" w:lineRule="auto"/>
        <w:rPr>
          <w:rFonts w:ascii="Times New Roman" w:eastAsia="Arial Unicode MS" w:hAnsi="Times New Roman" w:cs="Times New Roman"/>
          <w:sz w:val="24"/>
          <w:szCs w:val="24"/>
        </w:rPr>
      </w:pPr>
    </w:p>
    <w:p w:rsidR="00EE78E7" w:rsidRPr="00EE78E7" w:rsidRDefault="00EE78E7" w:rsidP="00EE78E7">
      <w:pPr>
        <w:widowControl w:val="0"/>
        <w:suppressAutoHyphens/>
        <w:spacing w:after="0" w:line="240" w:lineRule="auto"/>
        <w:rPr>
          <w:rFonts w:ascii="Times New Roman" w:eastAsia="Arial Unicode MS" w:hAnsi="Times New Roman" w:cs="Times New Roman"/>
          <w:sz w:val="24"/>
          <w:szCs w:val="24"/>
        </w:rPr>
      </w:pPr>
      <w:r w:rsidRPr="00EE78E7">
        <w:rPr>
          <w:rFonts w:ascii="Times New Roman" w:eastAsia="Arial Unicode MS" w:hAnsi="Times New Roman" w:cs="Times New Roman"/>
          <w:sz w:val="24"/>
          <w:szCs w:val="24"/>
        </w:rPr>
        <w:t xml:space="preserve">  </w:t>
      </w:r>
    </w:p>
    <w:p w:rsidR="00EE78E7" w:rsidRPr="00EE78E7" w:rsidRDefault="00EE78E7" w:rsidP="00EE78E7">
      <w:pPr>
        <w:widowControl w:val="0"/>
        <w:suppressAutoHyphens/>
        <w:spacing w:after="0" w:line="240" w:lineRule="auto"/>
        <w:rPr>
          <w:rFonts w:ascii="Times New Roman" w:eastAsia="Arial Unicode MS" w:hAnsi="Times New Roman" w:cs="Times New Roman"/>
          <w:sz w:val="24"/>
          <w:szCs w:val="24"/>
        </w:rPr>
      </w:pPr>
    </w:p>
    <w:p w:rsidR="00EE78E7" w:rsidRPr="00EE78E7" w:rsidRDefault="00EE78E7" w:rsidP="00EE78E7">
      <w:pPr>
        <w:widowControl w:val="0"/>
        <w:suppressAutoHyphens/>
        <w:spacing w:after="0" w:line="240" w:lineRule="auto"/>
        <w:rPr>
          <w:rFonts w:ascii="Times New Roman" w:eastAsia="Arial Unicode MS" w:hAnsi="Times New Roman" w:cs="Times New Roman"/>
          <w:sz w:val="24"/>
          <w:szCs w:val="24"/>
        </w:rPr>
      </w:pPr>
    </w:p>
    <w:p w:rsidR="00EE78E7" w:rsidRPr="00EE78E7" w:rsidRDefault="00EE78E7" w:rsidP="00EE78E7">
      <w:pPr>
        <w:widowControl w:val="0"/>
        <w:suppressAutoHyphens/>
        <w:spacing w:after="0" w:line="240" w:lineRule="auto"/>
        <w:rPr>
          <w:rFonts w:ascii="Times New Roman" w:eastAsia="Arial Unicode MS" w:hAnsi="Times New Roman" w:cs="Times New Roman"/>
          <w:sz w:val="24"/>
          <w:szCs w:val="20"/>
        </w:rPr>
      </w:pPr>
    </w:p>
    <w:p w:rsidR="00EE78E7" w:rsidRPr="00EE78E7" w:rsidRDefault="00EE78E7" w:rsidP="00EE78E7"/>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8./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Javaslat a Képviselő-testület által kialakított bizottságok hatásköréről, a bizottságok és tanácsnokok feladatköréről szóló 45/2001. (XII. 22.) önkormányzati rendelet módosítására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dr. Murai Renáta</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Jegyzői Titkárság vezetője</w:t>
      </w:r>
    </w:p>
    <w:p w:rsidR="00EE78E7" w:rsidRPr="00EE78E7" w:rsidRDefault="00EE78E7" w:rsidP="00EE78E7">
      <w:pPr>
        <w:spacing w:after="0" w:line="240" w:lineRule="auto"/>
        <w:rPr>
          <w:rFonts w:ascii="Times New Roman" w:hAnsi="Times New Roman" w:cs="Times New Roman"/>
          <w:sz w:val="24"/>
          <w:szCs w:val="24"/>
          <w:lang w:eastAsia="hu-HU"/>
        </w:rPr>
      </w:pPr>
    </w:p>
    <w:p w:rsidR="009B2C23" w:rsidRPr="008807D9" w:rsidRDefault="009B2C23" w:rsidP="009B2C23">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w:t>
      </w:r>
      <w:r>
        <w:rPr>
          <w:rFonts w:ascii="Times New Roman" w:eastAsia="Times New Roman" w:hAnsi="Times New Roman" w:cs="Times New Roman"/>
          <w:sz w:val="24"/>
          <w:szCs w:val="24"/>
          <w:lang w:eastAsia="hu-HU"/>
        </w:rPr>
        <w:t xml:space="preserve"> – a minősített többség szabályai szerint - </w:t>
      </w:r>
      <w:r w:rsidRPr="008807D9">
        <w:rPr>
          <w:rFonts w:ascii="Times New Roman" w:eastAsia="Times New Roman" w:hAnsi="Times New Roman" w:cs="Times New Roman"/>
          <w:sz w:val="24"/>
          <w:szCs w:val="24"/>
          <w:lang w:eastAsia="hu-HU"/>
        </w:rPr>
        <w:t>a jegyzőkönyv mellékletét képező, a napirend tárgyában készített előterjesztés</w:t>
      </w:r>
      <w:r>
        <w:rPr>
          <w:rFonts w:ascii="Times New Roman" w:eastAsia="Times New Roman" w:hAnsi="Times New Roman" w:cs="Times New Roman"/>
          <w:sz w:val="24"/>
          <w:szCs w:val="24"/>
          <w:lang w:eastAsia="hu-HU"/>
        </w:rPr>
        <w:t xml:space="preserve"> rendelet-módosításra vonatkozó javaslatát</w:t>
      </w:r>
      <w:r w:rsidRPr="008807D9">
        <w:rPr>
          <w:rFonts w:ascii="Times New Roman" w:eastAsia="Times New Roman" w:hAnsi="Times New Roman" w:cs="Times New Roman"/>
          <w:sz w:val="24"/>
          <w:szCs w:val="24"/>
          <w:lang w:eastAsia="hu-HU"/>
        </w:rPr>
        <w:t xml:space="preserve"> az előterjesztésben írtakkal egyező tartalommal, változtatás nélkül.</w:t>
      </w:r>
    </w:p>
    <w:p w:rsidR="009B2C23" w:rsidRPr="008807D9" w:rsidRDefault="009B2C23" w:rsidP="009B2C23">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9B2C23" w:rsidRPr="006F1FB1" w:rsidRDefault="009B2C23" w:rsidP="009B2C23">
      <w:pPr>
        <w:rPr>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6"/>
          <w:szCs w:val="26"/>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Budapest Főváros II. Kerületi Önkormányzat Képviselő-testületének 36/2013.(XII.17.) önkormányzati rendelete a Képviselő-testület által kialakított bizottságok hatásköréről, a bizottságok és tanácsnokok feladatköréről szóló 45/2001. (XII.22.) önkormányzati rendelet módosításáról</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6"/>
          <w:szCs w:val="26"/>
          <w:lang w:eastAsia="hu-HU"/>
        </w:rPr>
      </w:pPr>
    </w:p>
    <w:p w:rsidR="00EE78E7" w:rsidRPr="00EE78E7" w:rsidRDefault="00EE78E7" w:rsidP="00EE78E7">
      <w:pPr>
        <w:widowControl w:val="0"/>
        <w:autoSpaceDE w:val="0"/>
        <w:autoSpaceDN w:val="0"/>
        <w:adjustRightInd w:val="0"/>
        <w:spacing w:before="240" w:after="24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Budapest Főváros II. Kerületi Önkormányzat Képviselő-testülete Magyarország Alaptörvénye 32. cikk (1) bekezdés a) pontjában kapott felhatalmazás alapján a következőket rendeli el:</w:t>
      </w:r>
    </w:p>
    <w:p w:rsidR="00EE78E7" w:rsidRPr="00EE78E7" w:rsidRDefault="00EE78E7" w:rsidP="00EE78E7">
      <w:pPr>
        <w:spacing w:after="0" w:line="240" w:lineRule="auto"/>
        <w:rPr>
          <w:rFonts w:ascii="Times New Roman" w:eastAsia="Times New Roman" w:hAnsi="Times New Roman" w:cs="Times New Roman"/>
          <w:b/>
          <w:sz w:val="26"/>
          <w:szCs w:val="26"/>
          <w:lang w:eastAsia="hu-HU"/>
        </w:rPr>
      </w:pPr>
    </w:p>
    <w:p w:rsidR="00EE78E7" w:rsidRPr="00EE78E7" w:rsidRDefault="00EE78E7" w:rsidP="00EE78E7">
      <w:pPr>
        <w:spacing w:after="0" w:line="240" w:lineRule="auto"/>
        <w:jc w:val="center"/>
        <w:rPr>
          <w:rFonts w:ascii="Times New Roman" w:eastAsia="Times New Roman" w:hAnsi="Times New Roman" w:cs="Times New Roman"/>
          <w:b/>
          <w:sz w:val="26"/>
          <w:szCs w:val="26"/>
          <w:lang w:eastAsia="hu-HU"/>
        </w:rPr>
      </w:pPr>
      <w:r w:rsidRPr="00EE78E7">
        <w:rPr>
          <w:rFonts w:ascii="Times New Roman" w:eastAsia="Times New Roman" w:hAnsi="Times New Roman" w:cs="Times New Roman"/>
          <w:b/>
          <w:sz w:val="26"/>
          <w:szCs w:val="26"/>
          <w:lang w:eastAsia="hu-HU"/>
        </w:rPr>
        <w:t>1. §</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A Képviselő-testület által kialakított bizottságok hatásköréről, a bizottságok és tanácsnokok feladatköréről szóló 45/2001.(XII.22.) önkormányzati rendelet 8. melléklete helyébe e rendelet melléklete lép.</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 §</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Times New Roman" w:hAnsi="Times New Roman" w:cs="Times New Roman"/>
          <w:bCs/>
          <w:sz w:val="24"/>
          <w:szCs w:val="24"/>
          <w:lang w:eastAsia="hu-HU"/>
        </w:rPr>
      </w:pP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Times New Roman" w:hAnsi="Times New Roman" w:cs="Times New Roman"/>
          <w:bCs/>
          <w:sz w:val="24"/>
          <w:szCs w:val="24"/>
          <w:lang w:eastAsia="hu-HU"/>
        </w:rPr>
      </w:pPr>
      <w:r w:rsidRPr="00EE78E7">
        <w:rPr>
          <w:rFonts w:ascii="Times New Roman" w:eastAsia="Times New Roman" w:hAnsi="Times New Roman" w:cs="Times New Roman"/>
          <w:bCs/>
          <w:sz w:val="24"/>
          <w:szCs w:val="24"/>
          <w:lang w:eastAsia="hu-HU"/>
        </w:rPr>
        <w:t>E rendelet 2014. január 1-jén lép hatályba.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6"/>
          <w:lang w:eastAsia="hu-HU"/>
        </w:rPr>
      </w:pPr>
    </w:p>
    <w:p w:rsidR="00EE78E7" w:rsidRPr="00EE78E7" w:rsidRDefault="00EE78E7" w:rsidP="00EE78E7">
      <w:pPr>
        <w:spacing w:after="0" w:line="240" w:lineRule="auto"/>
        <w:ind w:left="708" w:firstLine="708"/>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Dr. Láng Zsolt</w:t>
      </w: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lang w:eastAsia="hu-HU"/>
        </w:rPr>
        <w:tab/>
      </w:r>
      <w:smartTag w:uri="urn:schemas-microsoft-com:office:smarttags" w:element="PersonName">
        <w:smartTagPr>
          <w:attr w:name="ProductID" w:val="dr. Szalai Tibor"/>
        </w:smartTagPr>
        <w:r w:rsidRPr="00EE78E7">
          <w:rPr>
            <w:rFonts w:ascii="Times New Roman" w:eastAsia="Times New Roman" w:hAnsi="Times New Roman" w:cs="Times New Roman"/>
            <w:sz w:val="26"/>
            <w:szCs w:val="26"/>
            <w:lang w:eastAsia="hu-HU"/>
          </w:rPr>
          <w:t>dr. Szalai Tibor</w:t>
        </w:r>
      </w:smartTag>
    </w:p>
    <w:p w:rsidR="00EE78E7" w:rsidRPr="00EE78E7" w:rsidRDefault="00EE78E7" w:rsidP="00EE78E7">
      <w:pPr>
        <w:spacing w:after="0" w:line="240" w:lineRule="auto"/>
        <w:ind w:left="708" w:firstLine="708"/>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 xml:space="preserve"> polgármester</w:t>
      </w: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lang w:eastAsia="hu-HU"/>
        </w:rPr>
        <w:tab/>
        <w:t xml:space="preserve">        Jegyző</w:t>
      </w:r>
    </w:p>
    <w:p w:rsidR="00EE78E7" w:rsidRPr="00EE78E7" w:rsidRDefault="00EE78E7" w:rsidP="00EE78E7">
      <w:pPr>
        <w:spacing w:after="0" w:line="240" w:lineRule="auto"/>
        <w:jc w:val="right"/>
        <w:rPr>
          <w:rFonts w:ascii="Times New Roman" w:eastAsia="Times New Roman" w:hAnsi="Times New Roman" w:cs="Times New Roman"/>
          <w:b/>
          <w:sz w:val="26"/>
          <w:szCs w:val="26"/>
          <w:lang w:eastAsia="hu-HU"/>
        </w:rPr>
      </w:pPr>
    </w:p>
    <w:p w:rsidR="00EE78E7" w:rsidRPr="00EE78E7" w:rsidRDefault="00EE78E7" w:rsidP="00EE78E7">
      <w:pPr>
        <w:spacing w:after="0" w:line="240" w:lineRule="auto"/>
        <w:jc w:val="right"/>
        <w:rPr>
          <w:rFonts w:ascii="Times New Roman" w:eastAsia="Times New Roman" w:hAnsi="Times New Roman" w:cs="Times New Roman"/>
          <w:b/>
          <w:sz w:val="26"/>
          <w:szCs w:val="26"/>
          <w:lang w:eastAsia="hu-HU"/>
        </w:rPr>
      </w:pPr>
    </w:p>
    <w:p w:rsidR="00EE78E7" w:rsidRPr="00EE78E7" w:rsidRDefault="00EE78E7" w:rsidP="00EE78E7">
      <w:pPr>
        <w:spacing w:after="0" w:line="240" w:lineRule="auto"/>
        <w:jc w:val="right"/>
        <w:rPr>
          <w:rFonts w:ascii="Times New Roman" w:eastAsia="Times New Roman" w:hAnsi="Times New Roman" w:cs="Times New Roman"/>
          <w:b/>
          <w:sz w:val="26"/>
          <w:szCs w:val="26"/>
          <w:lang w:eastAsia="hu-HU"/>
        </w:rPr>
      </w:pPr>
    </w:p>
    <w:p w:rsidR="00EE78E7" w:rsidRPr="00EE78E7" w:rsidRDefault="00EE78E7" w:rsidP="00EE78E7">
      <w:pPr>
        <w:rPr>
          <w:rFonts w:ascii="Times New Roman" w:hAnsi="Times New Roman" w:cs="Times New Roman"/>
          <w:noProof/>
          <w:sz w:val="24"/>
          <w:szCs w:val="24"/>
          <w:lang w:eastAsia="hu-HU"/>
        </w:rPr>
      </w:pPr>
      <w:r w:rsidRPr="00EE78E7">
        <w:rPr>
          <w:rFonts w:ascii="Times New Roman" w:hAnsi="Times New Roman" w:cs="Times New Roman"/>
          <w:noProof/>
          <w:sz w:val="24"/>
          <w:szCs w:val="24"/>
          <w:lang w:eastAsia="hu-HU"/>
        </w:rPr>
        <w:t>(A Képviselő-testület a rendeletet 20 képviselő jelenlétében, 20 igen, egyhangú szavazattal megalkotta.)</w:t>
      </w:r>
    </w:p>
    <w:p w:rsidR="00EE78E7" w:rsidRPr="00EE78E7" w:rsidRDefault="00EE78E7" w:rsidP="00EE78E7">
      <w:pPr>
        <w:rPr>
          <w:rFonts w:ascii="Times New Roman" w:hAnsi="Times New Roman" w:cs="Times New Roman"/>
          <w:noProof/>
          <w:sz w:val="24"/>
          <w:szCs w:val="24"/>
          <w:lang w:eastAsia="hu-HU"/>
        </w:rPr>
      </w:pPr>
    </w:p>
    <w:p w:rsidR="00EE78E7" w:rsidRPr="00EE78E7" w:rsidRDefault="00EE78E7" w:rsidP="00EE78E7">
      <w:pPr>
        <w:rPr>
          <w:rFonts w:ascii="Times New Roman" w:hAnsi="Times New Roman" w:cs="Times New Roman"/>
          <w:noProof/>
          <w:sz w:val="24"/>
          <w:szCs w:val="24"/>
          <w:lang w:eastAsia="hu-HU"/>
        </w:rPr>
      </w:pPr>
    </w:p>
    <w:p w:rsidR="00EE78E7" w:rsidRPr="00EE78E7" w:rsidRDefault="00EE78E7" w:rsidP="00EE78E7">
      <w:pPr>
        <w:rPr>
          <w:rFonts w:ascii="Times New Roman" w:hAnsi="Times New Roman" w:cs="Times New Roman"/>
          <w:noProof/>
          <w:sz w:val="24"/>
          <w:szCs w:val="24"/>
          <w:lang w:eastAsia="hu-HU"/>
        </w:rPr>
      </w:pPr>
    </w:p>
    <w:p w:rsidR="00EE78E7" w:rsidRPr="00EE78E7" w:rsidRDefault="00EE78E7" w:rsidP="00EE78E7">
      <w:pPr>
        <w:rPr>
          <w:rFonts w:ascii="Times New Roman" w:hAnsi="Times New Roman" w:cs="Times New Roman"/>
          <w:noProof/>
          <w:sz w:val="24"/>
          <w:szCs w:val="24"/>
          <w:lang w:eastAsia="hu-HU"/>
        </w:rPr>
      </w:pPr>
    </w:p>
    <w:p w:rsidR="00EE78E7" w:rsidRPr="00EE78E7" w:rsidRDefault="00EE78E7" w:rsidP="00EE78E7">
      <w:pPr>
        <w:rPr>
          <w:rFonts w:ascii="Times New Roman" w:hAnsi="Times New Roman" w:cs="Times New Roman"/>
          <w:noProof/>
          <w:sz w:val="24"/>
          <w:szCs w:val="24"/>
          <w:lang w:eastAsia="hu-HU"/>
        </w:rPr>
      </w:pPr>
    </w:p>
    <w:p w:rsidR="00EE78E7" w:rsidRPr="00EE78E7" w:rsidRDefault="00EE78E7" w:rsidP="00EE78E7">
      <w:pPr>
        <w:rPr>
          <w:rFonts w:ascii="Times New Roman" w:hAnsi="Times New Roman" w:cs="Times New Roman"/>
          <w:noProof/>
          <w:sz w:val="24"/>
          <w:szCs w:val="24"/>
          <w:lang w:eastAsia="hu-HU"/>
        </w:rPr>
      </w:pPr>
    </w:p>
    <w:p w:rsidR="00EE78E7" w:rsidRPr="00EE78E7" w:rsidRDefault="00EE78E7" w:rsidP="00EE78E7">
      <w:pPr>
        <w:rPr>
          <w:rFonts w:ascii="Times New Roman" w:hAnsi="Times New Roman" w:cs="Times New Roman"/>
          <w:noProof/>
          <w:sz w:val="24"/>
          <w:szCs w:val="24"/>
          <w:lang w:eastAsia="hu-HU"/>
        </w:rPr>
      </w:pPr>
    </w:p>
    <w:p w:rsidR="00EE78E7" w:rsidRPr="00EE78E7" w:rsidRDefault="00EE78E7" w:rsidP="00EE78E7">
      <w:pPr>
        <w:rPr>
          <w:rFonts w:ascii="Times New Roman" w:hAnsi="Times New Roman" w:cs="Times New Roman"/>
          <w:noProof/>
          <w:sz w:val="24"/>
          <w:szCs w:val="24"/>
          <w:lang w:eastAsia="hu-HU"/>
        </w:rPr>
      </w:pPr>
    </w:p>
    <w:p w:rsidR="00EE78E7" w:rsidRPr="00EE78E7" w:rsidRDefault="00EE78E7" w:rsidP="00EE78E7">
      <w:pPr>
        <w:rPr>
          <w:rFonts w:ascii="Times New Roman" w:hAnsi="Times New Roman" w:cs="Times New Roman"/>
          <w:noProof/>
          <w:sz w:val="24"/>
          <w:szCs w:val="24"/>
          <w:lang w:eastAsia="hu-HU"/>
        </w:rPr>
      </w:pPr>
    </w:p>
    <w:p w:rsidR="00EE78E7" w:rsidRPr="00EE78E7" w:rsidRDefault="00EE78E7" w:rsidP="00EE78E7">
      <w:pPr>
        <w:spacing w:after="0" w:line="240" w:lineRule="auto"/>
        <w:jc w:val="right"/>
        <w:rPr>
          <w:rFonts w:ascii="Times New Roman" w:eastAsia="Times New Roman" w:hAnsi="Times New Roman" w:cs="Times New Roman"/>
          <w:b/>
          <w:sz w:val="26"/>
          <w:szCs w:val="26"/>
          <w:lang w:eastAsia="hu-HU"/>
        </w:rPr>
      </w:pPr>
    </w:p>
    <w:p w:rsidR="00EE78E7" w:rsidRPr="00EE78E7" w:rsidRDefault="00EE78E7" w:rsidP="00EE78E7">
      <w:pPr>
        <w:spacing w:after="0" w:line="240" w:lineRule="auto"/>
        <w:jc w:val="right"/>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36/2013.(XII.17.) önkormányzati rendelet melléklete</w:t>
      </w:r>
    </w:p>
    <w:p w:rsidR="00EE78E7" w:rsidRPr="00EE78E7" w:rsidRDefault="00EE78E7" w:rsidP="00EE78E7">
      <w:pPr>
        <w:spacing w:after="0" w:line="240" w:lineRule="auto"/>
        <w:jc w:val="right"/>
        <w:rPr>
          <w:rFonts w:ascii="Times New Roman" w:eastAsia="Times New Roman" w:hAnsi="Times New Roman" w:cs="Times New Roman"/>
          <w:b/>
          <w:sz w:val="26"/>
          <w:szCs w:val="26"/>
          <w:lang w:eastAsia="hu-HU"/>
        </w:rPr>
      </w:pPr>
    </w:p>
    <w:p w:rsidR="00EE78E7" w:rsidRPr="00EE78E7" w:rsidRDefault="00EE78E7" w:rsidP="00EE78E7">
      <w:pPr>
        <w:spacing w:after="0" w:line="240" w:lineRule="auto"/>
        <w:jc w:val="right"/>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„8. sz. melléklet</w:t>
      </w:r>
    </w:p>
    <w:p w:rsidR="00EE78E7" w:rsidRPr="00EE78E7" w:rsidRDefault="00EE78E7" w:rsidP="00EE78E7">
      <w:pPr>
        <w:spacing w:after="0" w:line="240" w:lineRule="auto"/>
        <w:jc w:val="both"/>
        <w:rPr>
          <w:rFonts w:ascii="Times New Roman" w:eastAsia="Times New Roman" w:hAnsi="Times New Roman" w:cs="Times New Roman"/>
          <w:b/>
          <w:sz w:val="24"/>
          <w:szCs w:val="24"/>
          <w:u w:val="single"/>
          <w:lang w:eastAsia="hu-HU"/>
        </w:rPr>
      </w:pPr>
      <w:r w:rsidRPr="00EE78E7">
        <w:rPr>
          <w:rFonts w:ascii="Times New Roman" w:eastAsia="Times New Roman" w:hAnsi="Times New Roman" w:cs="Times New Roman"/>
          <w:b/>
          <w:sz w:val="24"/>
          <w:szCs w:val="24"/>
          <w:u w:val="single"/>
          <w:lang w:eastAsia="hu-HU"/>
        </w:rPr>
        <w:t>Egészségügyi-, Szociális és Lakásügyi Bizottság (EüSzocLaB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1.) Az Egészségügyi, Szociális és Lakásügyi Bizottság a Képviselő-testület által átruházott hatáskörben </w:t>
      </w:r>
      <w:r w:rsidRPr="00EE78E7">
        <w:rPr>
          <w:rFonts w:ascii="Times New Roman" w:eastAsia="Times New Roman" w:hAnsi="Times New Roman" w:cs="Times New Roman"/>
          <w:b/>
          <w:i/>
          <w:sz w:val="24"/>
          <w:szCs w:val="24"/>
          <w:lang w:eastAsia="hu-HU"/>
        </w:rPr>
        <w:t>dönt:</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1.1) lakásépítéshez, lakásvásárláshoz és felújításhoz nyújtható helyi pénzbeli, valamint a fiatal házaspárok első, saját tulajdonú lakáshoz jutásához nyújtható támogatás pályázati feltételeiről, a pályázat kiírásáról, a támogatások megállapításáról, a gyermekvállalási kötelezettség alóli mentesítésről, a havi törlesztő részlet és a támogatás felhasználás határidejének  halasztása iránti kérelmekről, azonnali egyösszegű visszafizetésről, a támogatással érintett lakás értékesítéséhez való hozzájárulási kérelmekről, továbbá a Költségvetési Bizottság véleményét követően a kamat, késedelmi kamat, illetve tőketartozás mérséklésére, vagy elengedésére benyújtott méltányossági kérelmekről;</w:t>
      </w:r>
    </w:p>
    <w:p w:rsidR="00EE78E7" w:rsidRPr="00EE78E7" w:rsidRDefault="00EE78E7" w:rsidP="00EE78E7">
      <w:pPr>
        <w:spacing w:after="0" w:line="240" w:lineRule="auto"/>
        <w:ind w:left="993" w:hanging="567"/>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426"/>
        <w:jc w:val="both"/>
        <w:rPr>
          <w:rFonts w:ascii="Times New Roman" w:eastAsia="Times New Roman" w:hAnsi="Times New Roman" w:cs="Times New Roman"/>
          <w:sz w:val="24"/>
          <w:szCs w:val="24"/>
          <w:lang w:eastAsia="hu-HU"/>
        </w:rPr>
      </w:pPr>
    </w:p>
    <w:p w:rsidR="00EE78E7" w:rsidRPr="00EE78E7" w:rsidRDefault="00EE78E7" w:rsidP="00EE78E7">
      <w:pPr>
        <w:spacing w:after="120" w:line="240" w:lineRule="auto"/>
        <w:ind w:left="993" w:hanging="567"/>
        <w:jc w:val="both"/>
        <w:rPr>
          <w:rFonts w:ascii="Times New Roman" w:eastAsia="Times New Roman" w:hAnsi="Times New Roman" w:cs="Times New Roman"/>
          <w:bCs/>
          <w:sz w:val="24"/>
          <w:szCs w:val="24"/>
          <w:lang w:eastAsia="hu-HU"/>
        </w:rPr>
      </w:pPr>
      <w:r w:rsidRPr="00EE78E7">
        <w:rPr>
          <w:rFonts w:ascii="Times New Roman" w:eastAsia="Times New Roman" w:hAnsi="Times New Roman" w:cs="Times New Roman"/>
          <w:bCs/>
          <w:sz w:val="24"/>
          <w:szCs w:val="24"/>
          <w:lang w:eastAsia="hu-HU"/>
        </w:rPr>
        <w:t>1.2)   a szociális és gyermekvédelmi, gyermekjóléti intézmények intézményvezetői által megállapított térítési díjkedvezmények felülvizsgálatáról,</w:t>
      </w:r>
    </w:p>
    <w:p w:rsidR="00EE78E7" w:rsidRPr="00EE78E7" w:rsidRDefault="00EE78E7" w:rsidP="00EE78E7">
      <w:pPr>
        <w:spacing w:after="0" w:line="240" w:lineRule="auto"/>
        <w:ind w:left="426"/>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993" w:hanging="567"/>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1.3) az egészségügyi intézmények térítési díjainak, azok felső határának, kedvezményeinek megállapítására vonatkozó szabályzat elfogadásáról,</w:t>
      </w:r>
    </w:p>
    <w:p w:rsidR="00EE78E7" w:rsidRPr="00EE78E7" w:rsidRDefault="00EE78E7" w:rsidP="00EE78E7">
      <w:pPr>
        <w:spacing w:after="0" w:line="240" w:lineRule="auto"/>
        <w:ind w:left="993" w:hanging="567"/>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993" w:hanging="567"/>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1.4)</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 xml:space="preserve">szociális, gyermekjóléti és gyermekvédelmi szolgáltatást nyújtó önkormányzati intézmények és az önkormányzattal szerződéses jogviszonyban álló szolgáltatók szakmai tevékenységéről szóló beszámolóinak elfogadásáról, </w:t>
      </w:r>
    </w:p>
    <w:p w:rsidR="00EE78E7" w:rsidRPr="00EE78E7" w:rsidRDefault="00EE78E7" w:rsidP="00EE78E7">
      <w:pPr>
        <w:spacing w:after="0" w:line="240" w:lineRule="auto"/>
        <w:ind w:left="993" w:hanging="567"/>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sz w:val="24"/>
          <w:szCs w:val="24"/>
          <w:lang w:eastAsia="hu-HU"/>
        </w:rPr>
        <w:t>1.5)</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 xml:space="preserve">a </w:t>
      </w:r>
      <w:r w:rsidRPr="00EE78E7">
        <w:rPr>
          <w:rFonts w:ascii="Times New Roman" w:eastAsia="Times New Roman" w:hAnsi="Times New Roman" w:cs="Times New Roman"/>
          <w:i/>
          <w:sz w:val="24"/>
          <w:szCs w:val="24"/>
          <w:lang w:eastAsia="hu-HU"/>
        </w:rPr>
        <w:t>Szociálpolitikai Keret</w:t>
      </w:r>
      <w:r w:rsidRPr="00EE78E7">
        <w:rPr>
          <w:rFonts w:ascii="Times New Roman" w:eastAsia="Times New Roman" w:hAnsi="Times New Roman" w:cs="Times New Roman"/>
          <w:sz w:val="24"/>
          <w:szCs w:val="24"/>
          <w:lang w:eastAsia="hu-HU"/>
        </w:rPr>
        <w:t xml:space="preserve"> pályázat kiírásáról, támogatás megállapításáról, </w:t>
      </w:r>
      <w:r w:rsidRPr="00EE78E7">
        <w:rPr>
          <w:rFonts w:ascii="Times New Roman" w:eastAsia="Times New Roman" w:hAnsi="Times New Roman" w:cs="Times New Roman"/>
          <w:i/>
          <w:sz w:val="24"/>
          <w:szCs w:val="24"/>
          <w:lang w:eastAsia="hu-HU"/>
        </w:rPr>
        <w:t>az elnyert pályázati pénz felhasználásával kapcsolatos kérelmekről, elszámolás elfogadásáról;</w:t>
      </w:r>
    </w:p>
    <w:p w:rsidR="00EE78E7" w:rsidRPr="00EE78E7" w:rsidRDefault="00EE78E7" w:rsidP="00EE78E7">
      <w:pPr>
        <w:spacing w:after="0" w:line="240" w:lineRule="auto"/>
        <w:ind w:left="426"/>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w:t>
      </w:r>
    </w:p>
    <w:p w:rsidR="00EE78E7" w:rsidRPr="00EE78E7" w:rsidRDefault="00EE78E7" w:rsidP="00EE78E7">
      <w:pPr>
        <w:spacing w:after="0" w:line="240" w:lineRule="auto"/>
        <w:ind w:left="426"/>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 xml:space="preserve">1.6) </w:t>
      </w:r>
      <w:r w:rsidRPr="00EE78E7">
        <w:rPr>
          <w:rFonts w:ascii="Times New Roman" w:eastAsia="Times New Roman" w:hAnsi="Times New Roman" w:cs="Times New Roman"/>
          <w:i/>
          <w:sz w:val="24"/>
          <w:szCs w:val="24"/>
          <w:lang w:eastAsia="hu-HU"/>
        </w:rPr>
        <w:t>Hatályon kívül helyezve!</w:t>
      </w:r>
    </w:p>
    <w:p w:rsidR="00EE78E7" w:rsidRPr="00EE78E7" w:rsidRDefault="00EE78E7" w:rsidP="00EE78E7">
      <w:pPr>
        <w:spacing w:after="0" w:line="240" w:lineRule="auto"/>
        <w:ind w:left="426"/>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993" w:hanging="567"/>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1.7)</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 xml:space="preserve">a kölcsön formájában nyújtott </w:t>
      </w:r>
      <w:r w:rsidRPr="00EE78E7">
        <w:rPr>
          <w:rFonts w:ascii="Times New Roman" w:eastAsia="Times New Roman" w:hAnsi="Times New Roman" w:cs="Times New Roman"/>
          <w:b/>
          <w:sz w:val="24"/>
          <w:szCs w:val="24"/>
          <w:lang w:eastAsia="hu-HU"/>
        </w:rPr>
        <w:t>önkormányzati</w:t>
      </w:r>
      <w:r w:rsidRPr="00EE78E7">
        <w:rPr>
          <w:rFonts w:ascii="Times New Roman" w:eastAsia="Times New Roman" w:hAnsi="Times New Roman" w:cs="Times New Roman"/>
          <w:sz w:val="24"/>
          <w:szCs w:val="24"/>
          <w:lang w:eastAsia="hu-HU"/>
        </w:rPr>
        <w:t xml:space="preserve"> segélyek törlesztésének szüneteltetéséről, a hátralék részbeni vagy teljes elengedése iránti kérelmekről,</w:t>
      </w:r>
    </w:p>
    <w:p w:rsidR="00EE78E7" w:rsidRPr="00EE78E7" w:rsidRDefault="00EE78E7" w:rsidP="00EE78E7">
      <w:pPr>
        <w:spacing w:after="0" w:line="240" w:lineRule="auto"/>
        <w:ind w:left="993" w:hanging="567"/>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993" w:hanging="567"/>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1.8)</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a Budapest Főváros II. Kerületi Önkormányzat III. sz. Gondozási Központja által biztosított gyógytorna, gyógymasszázs igénybevételének módját tartalmazó szabályzat elfogadásáról,</w:t>
      </w:r>
    </w:p>
    <w:p w:rsidR="00EE78E7" w:rsidRPr="00EE78E7" w:rsidRDefault="00EE78E7" w:rsidP="00EE78E7">
      <w:pPr>
        <w:spacing w:after="0" w:line="240" w:lineRule="auto"/>
        <w:ind w:left="426"/>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993" w:hanging="567"/>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1.9)</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az egészségügyi, szociális és gyermekvédelmi</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gyermekjóléti intézmények szakmai programjának, a szervezeti és működési szabályzatának elfogadásáról,</w:t>
      </w:r>
    </w:p>
    <w:p w:rsidR="00EE78E7" w:rsidRPr="00EE78E7" w:rsidRDefault="00EE78E7" w:rsidP="00EE78E7">
      <w:pPr>
        <w:spacing w:after="0" w:line="240" w:lineRule="auto"/>
        <w:ind w:left="993" w:hanging="567"/>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hanging="282"/>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1.10) méltányossági alapon </w:t>
      </w:r>
      <w:r w:rsidRPr="00EE78E7">
        <w:rPr>
          <w:rFonts w:ascii="Times New Roman" w:eastAsia="Times New Roman" w:hAnsi="Times New Roman" w:cs="Times New Roman"/>
          <w:b/>
          <w:sz w:val="24"/>
          <w:szCs w:val="24"/>
          <w:lang w:eastAsia="hu-HU"/>
        </w:rPr>
        <w:t>önkormányzati</w:t>
      </w:r>
      <w:r w:rsidRPr="00EE78E7">
        <w:rPr>
          <w:rFonts w:ascii="Times New Roman" w:eastAsia="Times New Roman" w:hAnsi="Times New Roman" w:cs="Times New Roman"/>
          <w:sz w:val="24"/>
          <w:szCs w:val="24"/>
          <w:lang w:eastAsia="hu-HU"/>
        </w:rPr>
        <w:t xml:space="preserve"> segély megállapításáról, a szociális juttatások megtérítésével kapcsolatos méltányossági kérelmekről,</w:t>
      </w:r>
    </w:p>
    <w:p w:rsidR="00EE78E7" w:rsidRPr="00EE78E7" w:rsidRDefault="00EE78E7" w:rsidP="00EE78E7">
      <w:pPr>
        <w:spacing w:after="0" w:line="240" w:lineRule="auto"/>
        <w:ind w:left="708" w:hanging="282"/>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hanging="282"/>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1.11) a szociális intézmények vezetőinek az intézményi jogviszony megszüntetésével, valamint egyéb intézkedéseivel kapcsolatos panaszok, felülvizsgálati kérelmek elbírálásáról,</w:t>
      </w:r>
    </w:p>
    <w:p w:rsidR="00EE78E7" w:rsidRPr="00EE78E7" w:rsidRDefault="00EE78E7" w:rsidP="00EE78E7">
      <w:pPr>
        <w:spacing w:after="0" w:line="240" w:lineRule="auto"/>
        <w:ind w:left="708" w:hanging="282"/>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426"/>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1.12) a gondozóház házirendjének elfogadásáról,</w:t>
      </w:r>
    </w:p>
    <w:p w:rsidR="00EE78E7" w:rsidRPr="00EE78E7" w:rsidRDefault="00EE78E7" w:rsidP="00EE78E7">
      <w:pPr>
        <w:spacing w:after="0" w:line="240" w:lineRule="auto"/>
        <w:ind w:left="426"/>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3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1.13)    a) a társasház felújítási támogatási pályázatról;</w:t>
      </w:r>
    </w:p>
    <w:p w:rsidR="00EE78E7" w:rsidRPr="00EE78E7" w:rsidRDefault="00EE78E7" w:rsidP="00EE78E7">
      <w:pPr>
        <w:spacing w:after="0" w:line="240" w:lineRule="auto"/>
        <w:ind w:left="108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 a társasházak felújítása pénzügyi támogatásának fajtájáról és mértékéről;</w:t>
      </w:r>
    </w:p>
    <w:p w:rsidR="00EE78E7" w:rsidRPr="00EE78E7" w:rsidRDefault="00EE78E7" w:rsidP="00EE78E7">
      <w:pPr>
        <w:spacing w:after="0" w:line="240" w:lineRule="auto"/>
        <w:ind w:left="108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c) a társasházak által elnyert támogatásokkal kapcsolatosan benyújtott méltányossági kérelmekről;</w:t>
      </w:r>
    </w:p>
    <w:p w:rsidR="00EE78E7" w:rsidRPr="00EE78E7" w:rsidRDefault="00EE78E7" w:rsidP="00EE78E7">
      <w:pPr>
        <w:spacing w:after="0" w:line="240" w:lineRule="auto"/>
        <w:ind w:left="1080"/>
        <w:rPr>
          <w:rFonts w:ascii="Times New Roman" w:eastAsia="Times New Roman" w:hAnsi="Times New Roman" w:cs="Times New Roman"/>
          <w:iCs/>
          <w:sz w:val="24"/>
          <w:szCs w:val="24"/>
          <w:lang w:eastAsia="hu-HU"/>
        </w:rPr>
      </w:pPr>
      <w:r w:rsidRPr="00EE78E7">
        <w:rPr>
          <w:rFonts w:ascii="Times New Roman" w:eastAsia="Times New Roman" w:hAnsi="Times New Roman" w:cs="Times New Roman"/>
          <w:iCs/>
          <w:sz w:val="24"/>
          <w:szCs w:val="24"/>
          <w:lang w:eastAsia="hu-HU"/>
        </w:rPr>
        <w:t>d.) élet és balesetveszély esetén – pályázaton kívül – megfelelő szakértői véleménnyel, alátámasztott kérelemre adható támogatás mértékéről.</w:t>
      </w:r>
    </w:p>
    <w:p w:rsidR="00EE78E7" w:rsidRPr="00EE78E7" w:rsidRDefault="00EE78E7" w:rsidP="00EE78E7">
      <w:pPr>
        <w:spacing w:after="0" w:line="240" w:lineRule="auto"/>
        <w:ind w:left="426"/>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426" w:hanging="426"/>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 Az Egészségügyi, Szociális és Lakásügyi Bizottság véleményezi:</w:t>
      </w:r>
    </w:p>
    <w:p w:rsidR="00EE78E7" w:rsidRPr="00EE78E7" w:rsidRDefault="00EE78E7" w:rsidP="00EE78E7">
      <w:pPr>
        <w:spacing w:after="0" w:line="240" w:lineRule="auto"/>
        <w:ind w:left="426"/>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i/>
          <w:sz w:val="24"/>
          <w:szCs w:val="24"/>
          <w:lang w:eastAsia="hu-HU"/>
        </w:rPr>
      </w:pPr>
      <w:r w:rsidRPr="00EE78E7">
        <w:rPr>
          <w:rFonts w:ascii="Times New Roman" w:eastAsia="Times New Roman" w:hAnsi="Times New Roman" w:cs="Times New Roman"/>
          <w:sz w:val="24"/>
          <w:szCs w:val="24"/>
          <w:lang w:eastAsia="hu-HU"/>
        </w:rPr>
        <w:t xml:space="preserve">2.1) </w:t>
      </w:r>
      <w:r w:rsidRPr="00EE78E7">
        <w:rPr>
          <w:rFonts w:ascii="Times New Roman" w:eastAsia="Times New Roman" w:hAnsi="Times New Roman" w:cs="Times New Roman"/>
          <w:i/>
          <w:sz w:val="24"/>
          <w:szCs w:val="24"/>
          <w:lang w:eastAsia="hu-HU"/>
        </w:rPr>
        <w:t xml:space="preserve">Hatályon kívül </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2.2) a Képviselő-testület elé benyújtásra kerülő egészségügyi, szociális és gyermekvédelmi tárgyú előterjesztéseket,</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overflowPunct w:val="0"/>
        <w:autoSpaceDE w:val="0"/>
        <w:autoSpaceDN w:val="0"/>
        <w:adjustRightInd w:val="0"/>
        <w:spacing w:after="0" w:line="240" w:lineRule="auto"/>
        <w:ind w:left="1080" w:hanging="540"/>
        <w:jc w:val="both"/>
        <w:textAlignment w:val="baseline"/>
        <w:rPr>
          <w:rFonts w:ascii="Times New Roman" w:eastAsia="Times New Roman" w:hAnsi="Times New Roman" w:cs="Times New Roman"/>
          <w:bCs/>
          <w:sz w:val="24"/>
          <w:szCs w:val="24"/>
          <w:lang w:eastAsia="hu-HU"/>
        </w:rPr>
      </w:pPr>
      <w:r w:rsidRPr="00EE78E7">
        <w:rPr>
          <w:rFonts w:ascii="Times New Roman" w:eastAsia="Times New Roman" w:hAnsi="Times New Roman" w:cs="Times New Roman"/>
          <w:bCs/>
          <w:sz w:val="24"/>
          <w:szCs w:val="24"/>
          <w:lang w:eastAsia="hu-HU"/>
        </w:rPr>
        <w:t>2.3) az önállóan gazdálkodó egészségügyi intézmény tevékenységi körébe tartozó és az alaptevékenységéhez kapcsolódó jogügyleteit, amelyek 3 millió forint értékhatár felettiek, illetve az 1 éves időtartamot meghaladják,</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2.4) az egészségügyi, szociális, gyermekvédelmi és gyermekjóléti intézmények költségvetését, pénzügyi támogatását, átcsoportosítását, </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2.5) Egészségügyi, szociális, gyermekvédelmi, gyermekjóléti intézményekre vonatkozó építési beruházás és építési koncesszió szolgáltatás illetve szolgáltatási koncesszió megrendelésére, továbbá árubeszerzésre irányuló közbeszerzési eljárások esetén </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az Iroda illetve költségvetési szerv javaslata alapján véleményezi az ajánlattételi felhívást, </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a bírálóbizottság javaslata alapján véleményezi az eljárást lezáró döntést. </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2.6) az egészségügyi, szociális és gyermekvédelmi, gyermekjóléti intézmények vezetői pályázatait,</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tabs>
          <w:tab w:val="left" w:pos="900"/>
          <w:tab w:val="left" w:pos="3240"/>
        </w:tabs>
        <w:spacing w:after="120" w:line="240" w:lineRule="auto"/>
        <w:ind w:left="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2.7) az önkormányzati biztos kirendeléséről az önkormányzati biztos kinevezéséről szóló 39/2004.(XII.21.) önkormányzati rendelet alapján az OEP által finanszírozott költségvetési szerv esetén a polgármester által megküldött intézkedési tervet,</w:t>
      </w:r>
    </w:p>
    <w:p w:rsidR="00EE78E7" w:rsidRPr="00EE78E7" w:rsidRDefault="00EE78E7" w:rsidP="00EE78E7">
      <w:pPr>
        <w:tabs>
          <w:tab w:val="left" w:pos="3240"/>
        </w:tabs>
        <w:spacing w:after="120" w:line="240" w:lineRule="auto"/>
        <w:ind w:left="1080"/>
        <w:rPr>
          <w:rFonts w:ascii="Times New Roman" w:eastAsia="Times New Roman" w:hAnsi="Times New Roman" w:cs="Times New Roman"/>
          <w:sz w:val="24"/>
          <w:szCs w:val="24"/>
          <w:lang w:eastAsia="hu-HU"/>
        </w:rPr>
      </w:pPr>
    </w:p>
    <w:p w:rsidR="00EE78E7" w:rsidRPr="00EE78E7" w:rsidRDefault="00EE78E7" w:rsidP="00EE78E7">
      <w:pPr>
        <w:numPr>
          <w:ilvl w:val="1"/>
          <w:numId w:val="68"/>
        </w:numPr>
        <w:tabs>
          <w:tab w:val="left" w:pos="360"/>
          <w:tab w:val="left" w:pos="3240"/>
        </w:tabs>
        <w:autoSpaceDN w:val="0"/>
        <w:spacing w:after="0" w:line="240" w:lineRule="auto"/>
        <w:ind w:left="1080" w:hanging="540"/>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önkormányzati biztos kirendeléséről az önkormányzati biztos kinevezéséről szóló 39/2004.(XII.21.) önkormányzati rendelet alapján az önkormányzati biztos megbízatásának megszűnésekor az elkészített záró értékelést,</w:t>
      </w:r>
    </w:p>
    <w:p w:rsidR="00EE78E7" w:rsidRPr="00EE78E7" w:rsidRDefault="00EE78E7" w:rsidP="00EE78E7">
      <w:pPr>
        <w:spacing w:after="0" w:line="240" w:lineRule="auto"/>
        <w:ind w:left="1080" w:hanging="540"/>
        <w:rPr>
          <w:rFonts w:ascii="Times New Roman" w:eastAsia="Times New Roman" w:hAnsi="Times New Roman" w:cs="Times New Roman"/>
          <w:bCs/>
          <w:sz w:val="24"/>
          <w:szCs w:val="24"/>
          <w:lang w:eastAsia="hu-HU"/>
        </w:rPr>
      </w:pPr>
    </w:p>
    <w:p w:rsidR="00EE78E7" w:rsidRPr="00EE78E7" w:rsidRDefault="00EE78E7" w:rsidP="00EE78E7">
      <w:pPr>
        <w:numPr>
          <w:ilvl w:val="1"/>
          <w:numId w:val="68"/>
        </w:numPr>
        <w:tabs>
          <w:tab w:val="left" w:pos="360"/>
          <w:tab w:val="left" w:pos="3240"/>
        </w:tabs>
        <w:autoSpaceDN w:val="0"/>
        <w:spacing w:after="0" w:line="240" w:lineRule="auto"/>
        <w:ind w:left="1080" w:hanging="540"/>
        <w:jc w:val="both"/>
        <w:textAlignment w:val="baseline"/>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Cs/>
          <w:sz w:val="24"/>
          <w:szCs w:val="24"/>
          <w:lang w:eastAsia="hu-HU"/>
        </w:rPr>
        <w:t>a közforgalmú és fiókgyógyszertár szolgálati idejét</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hu-HU"/>
        </w:rPr>
      </w:pPr>
    </w:p>
    <w:p w:rsidR="00EE78E7" w:rsidRPr="00EE78E7" w:rsidRDefault="00EE78E7" w:rsidP="00EE78E7">
      <w:pPr>
        <w:overflowPunct w:val="0"/>
        <w:autoSpaceDE w:val="0"/>
        <w:autoSpaceDN w:val="0"/>
        <w:adjustRightInd w:val="0"/>
        <w:spacing w:after="0" w:line="240" w:lineRule="auto"/>
        <w:ind w:left="540"/>
        <w:jc w:val="both"/>
        <w:textAlignment w:val="baseline"/>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2.10.) az önkormányzatot megillető követelésről méltányosságból történő lemondást a 34/2004.(X.13.) önkormányzati rendelet 12.§ (2) bekezdése alapján.</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hu-HU"/>
        </w:rPr>
      </w:pPr>
    </w:p>
    <w:p w:rsidR="00EE78E7" w:rsidRPr="00EE78E7" w:rsidRDefault="00EE78E7" w:rsidP="00EE78E7">
      <w:pPr>
        <w:overflowPunct w:val="0"/>
        <w:autoSpaceDE w:val="0"/>
        <w:autoSpaceDN w:val="0"/>
        <w:adjustRightInd w:val="0"/>
        <w:spacing w:after="0" w:line="240" w:lineRule="auto"/>
        <w:ind w:left="540"/>
        <w:jc w:val="both"/>
        <w:textAlignment w:val="baseline"/>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2.11.) a részletfizetési megállapodás megkötésekor, a lakásra fennálló tőketartozáshoz kapcsolódó kamattartozás elengedését a 34/2004.(X.13.) önkormányzati rendelet 38.§ (11) bekezdése alapján.</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 Az Egészségügyi, Szociális és Lakásügyi Bizottság javaslatot tehet: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3.1) egészségügyi</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szociális, gyermekvédelmi és gyermekjóléti</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intézmények létrehozására, működtetésére, megszüntetésére, profilváltozására,</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3.2) az egészségügyi, szociális és gyermekvédelmi szükségletek és a közszolgáltatások elemzésére, azok fejlesztésére, az egészséges életmód feltételeinek javítására, beleértve a hátrányos és veszélyeztetett helyzetűek speciális problémáit,</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3.3) a szociális és gyermekvédelmi intézmények térítési díjainak, azok felső határainak, kedvezményeinek megállapítására,</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3.4) szociális és gyermekvédelmi intézmények személyi feltételeire,</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3.5) szociális és gyermekvédelmi intézmények költségvetésére, pénzügyi támogatására, átcsoportosításokra,</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3.6) egészségügyi, szociális és gyermekvédelmi intézményeket érintő beruházásokra, felújításokra, fejlesztésekre,</w:t>
      </w: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3.7) egészségügyi, szociális és gyermekvédelmi szükségletek elemzésére, ezen elemzések alapján ezen területek fejlesztését eredményező</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célprogramokra.</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 Az Egészségügyi, Szociális és Lakásügyi Bizottság közreműködhet az egészségügyi, szociális, gyermekvédelmi és gyermekjóléti</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intézmények vizsgálatában, ellenőrzésében, beszámoltatásában.</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5.) Az Egészségügyi, Szociális és Lakásügyi Bizottság együttműködhet</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a nem önkormányzati egészségügyi, szociális és gyermekvédelmi,</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gyermekjóléti tevékenységet végző szervekkel.</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overflowPunct w:val="0"/>
        <w:autoSpaceDE w:val="0"/>
        <w:autoSpaceDN w:val="0"/>
        <w:adjustRightInd w:val="0"/>
        <w:spacing w:after="0" w:line="240" w:lineRule="auto"/>
        <w:textAlignment w:val="baseline"/>
        <w:rPr>
          <w:rFonts w:ascii="Times New Roman" w:eastAsia="Times New Roman" w:hAnsi="Times New Roman" w:cs="Times New Roman"/>
          <w:bCs/>
          <w:sz w:val="24"/>
          <w:szCs w:val="24"/>
          <w:lang w:eastAsia="hu-HU"/>
        </w:rPr>
      </w:pPr>
      <w:r w:rsidRPr="00EE78E7">
        <w:rPr>
          <w:rFonts w:ascii="Times New Roman" w:eastAsia="Times New Roman" w:hAnsi="Times New Roman" w:cs="Times New Roman"/>
          <w:bCs/>
          <w:sz w:val="24"/>
          <w:szCs w:val="24"/>
          <w:lang w:eastAsia="hu-HU"/>
        </w:rPr>
        <w:t>6.) Egészségügyet és a szociális területet érintő közbeszerzési eljárások során ellátja az önkormányzati Közbeszerzési rendeletben meghatározott Szakértői Bizottság feladatait.</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7.) Hatályon kívül</w:t>
      </w:r>
    </w:p>
    <w:p w:rsidR="00EE78E7" w:rsidRPr="00EE78E7" w:rsidRDefault="00EE78E7" w:rsidP="00EE78E7">
      <w:pPr>
        <w:spacing w:after="0" w:line="240" w:lineRule="auto"/>
        <w:rPr>
          <w:rFonts w:ascii="Times New Roman" w:eastAsia="Times New Roman" w:hAnsi="Times New Roman" w:cs="Times New Roman"/>
          <w:color w:val="000000"/>
          <w:sz w:val="24"/>
          <w:szCs w:val="24"/>
          <w:lang w:eastAsia="hu-HU"/>
        </w:rPr>
      </w:pPr>
    </w:p>
    <w:p w:rsidR="00EE78E7" w:rsidRPr="00EE78E7" w:rsidRDefault="00EE78E7" w:rsidP="00EE78E7">
      <w:pPr>
        <w:spacing w:after="0" w:line="240" w:lineRule="auto"/>
        <w:rPr>
          <w:rFonts w:ascii="Times New Roman" w:eastAsia="Times New Roman" w:hAnsi="Times New Roman" w:cs="Times New Roman"/>
          <w:i/>
          <w:color w:val="000000"/>
          <w:sz w:val="24"/>
          <w:szCs w:val="24"/>
          <w:lang w:eastAsia="hu-HU"/>
        </w:rPr>
      </w:pPr>
      <w:r w:rsidRPr="00EE78E7">
        <w:rPr>
          <w:rFonts w:ascii="Times New Roman" w:eastAsia="Times New Roman" w:hAnsi="Times New Roman" w:cs="Times New Roman"/>
          <w:color w:val="000000"/>
          <w:sz w:val="24"/>
          <w:szCs w:val="24"/>
          <w:lang w:eastAsia="hu-HU"/>
        </w:rPr>
        <w:t>(8) Hatályon kívül”</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(9) Az Egészségügyi, Szociális és Lakásügyi Bizottság javaslatot tesz:</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9.1.) az önkormányzati lakások szociális céllal történő bérbeadására kiírt pályázat elbírálására,</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9.2.) az állami támogatással megvalósított szociális elhelyezést biztosító lakás bérbeadására,</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9.3) a 34/2004.(X.13.) önkormányzati rendelet 38.§ (4) bekezdése alapján lakás esetén a jogcím nélküli használó kérelmére a használati díj rendelet szerinti emelésétől, vagy megfizetésétől történő eltekintésre.</w:t>
      </w:r>
    </w:p>
    <w:p w:rsidR="00EE78E7" w:rsidRPr="00EE78E7" w:rsidRDefault="00EE78E7" w:rsidP="00EE78E7">
      <w:pPr>
        <w:spacing w:after="0" w:line="240" w:lineRule="auto"/>
        <w:ind w:left="540"/>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540"/>
        <w:rPr>
          <w:rFonts w:ascii="Times New Roman" w:eastAsia="Times New Roman" w:hAnsi="Times New Roman" w:cs="Times New Roman"/>
          <w:sz w:val="24"/>
          <w:szCs w:val="24"/>
          <w:lang w:eastAsia="hu-HU"/>
        </w:rPr>
      </w:pPr>
    </w:p>
    <w:p w:rsidR="00EE78E7" w:rsidRDefault="00EE78E7" w:rsidP="00EE78E7">
      <w:pPr>
        <w:spacing w:after="0" w:line="240" w:lineRule="auto"/>
        <w:ind w:left="540"/>
        <w:rPr>
          <w:rFonts w:ascii="Times New Roman" w:eastAsia="Times New Roman" w:hAnsi="Times New Roman" w:cs="Times New Roman"/>
          <w:sz w:val="24"/>
          <w:szCs w:val="24"/>
          <w:lang w:eastAsia="hu-HU"/>
        </w:rPr>
      </w:pPr>
    </w:p>
    <w:p w:rsidR="00205C88" w:rsidRDefault="00205C88" w:rsidP="00EE78E7">
      <w:pPr>
        <w:spacing w:after="0" w:line="240" w:lineRule="auto"/>
        <w:ind w:left="540"/>
        <w:rPr>
          <w:rFonts w:ascii="Times New Roman" w:eastAsia="Times New Roman" w:hAnsi="Times New Roman" w:cs="Times New Roman"/>
          <w:sz w:val="24"/>
          <w:szCs w:val="24"/>
          <w:lang w:eastAsia="hu-HU"/>
        </w:rPr>
      </w:pPr>
    </w:p>
    <w:p w:rsidR="00205C88" w:rsidRDefault="00205C88" w:rsidP="00EE78E7">
      <w:pPr>
        <w:spacing w:after="0" w:line="240" w:lineRule="auto"/>
        <w:ind w:left="540"/>
        <w:rPr>
          <w:rFonts w:ascii="Times New Roman" w:eastAsia="Times New Roman" w:hAnsi="Times New Roman" w:cs="Times New Roman"/>
          <w:sz w:val="24"/>
          <w:szCs w:val="24"/>
          <w:lang w:eastAsia="hu-HU"/>
        </w:rPr>
      </w:pPr>
    </w:p>
    <w:p w:rsidR="00205C88" w:rsidRDefault="00205C88" w:rsidP="00EE78E7">
      <w:pPr>
        <w:spacing w:after="0" w:line="240" w:lineRule="auto"/>
        <w:ind w:left="540"/>
        <w:rPr>
          <w:rFonts w:ascii="Times New Roman" w:eastAsia="Times New Roman" w:hAnsi="Times New Roman" w:cs="Times New Roman"/>
          <w:sz w:val="24"/>
          <w:szCs w:val="24"/>
          <w:lang w:eastAsia="hu-HU"/>
        </w:rPr>
      </w:pPr>
    </w:p>
    <w:p w:rsidR="00205C88" w:rsidRPr="00EE78E7" w:rsidRDefault="00205C88" w:rsidP="00EE78E7">
      <w:pPr>
        <w:spacing w:after="0" w:line="240" w:lineRule="auto"/>
        <w:ind w:left="540"/>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540"/>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540"/>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Indokolás</w:t>
      </w:r>
    </w:p>
    <w:p w:rsidR="00EE78E7" w:rsidRPr="00EE78E7" w:rsidRDefault="00EE78E7" w:rsidP="00EE78E7">
      <w:pPr>
        <w:spacing w:after="0" w:line="240" w:lineRule="auto"/>
        <w:ind w:left="540"/>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540"/>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1.§-hoz: A rendelet mellékletének módosítását jogszabályi változások, illetve az Önkormányzat vagyonáról és a vagyontárgyak feletti tulajdonosi jog gyakorlásáról, továbbá az önkormányzat tulajdonában lévő lakások és helyiségek elidegenítésének szabályairól, bérbeadásának feltételeiről szóló rendelethez való igazítás indokolja.</w:t>
      </w:r>
    </w:p>
    <w:p w:rsidR="00EE78E7" w:rsidRPr="00EE78E7" w:rsidRDefault="00EE78E7" w:rsidP="00EE78E7">
      <w:pPr>
        <w:spacing w:after="0" w:line="240" w:lineRule="auto"/>
        <w:ind w:left="54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54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2.§-hoz: A hatályba léptető rendelkezést tartalmazza. </w:t>
      </w:r>
    </w:p>
    <w:p w:rsidR="00EE78E7" w:rsidRPr="00EE78E7" w:rsidRDefault="00EE78E7" w:rsidP="00EE78E7">
      <w:pPr>
        <w:spacing w:after="0" w:line="240" w:lineRule="auto"/>
        <w:ind w:left="540"/>
        <w:rPr>
          <w:rFonts w:ascii="Times New Roman" w:eastAsia="Times New Roman" w:hAnsi="Times New Roman" w:cs="Times New Roman"/>
          <w:sz w:val="24"/>
          <w:szCs w:val="24"/>
          <w:lang w:eastAsia="hu-HU"/>
        </w:rPr>
      </w:pPr>
    </w:p>
    <w:p w:rsidR="00EE78E7" w:rsidRPr="00EE78E7" w:rsidRDefault="00EE78E7" w:rsidP="00EE78E7"/>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9./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Budapest Főváros II. Kerületi Önkormányzat Szociális Szolgáltatástervezési Koncepciójának 2013. évi felülvizsgálata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 pótkézbesítés)</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Vargáné Luketics Gabriella</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Szociális és Gyermekvédelmi Iroda vezetője</w:t>
      </w:r>
    </w:p>
    <w:p w:rsidR="00EE78E7" w:rsidRDefault="00EE78E7" w:rsidP="00EE78E7">
      <w:pPr>
        <w:spacing w:after="0" w:line="240" w:lineRule="auto"/>
        <w:rPr>
          <w:rFonts w:ascii="Times New Roman" w:hAnsi="Times New Roman" w:cs="Times New Roman"/>
          <w:lang w:eastAsia="hu-HU"/>
        </w:rPr>
      </w:pPr>
    </w:p>
    <w:p w:rsidR="009B2C23" w:rsidRPr="008807D9" w:rsidRDefault="009B2C23" w:rsidP="009B2C23">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9B2C23" w:rsidRPr="008807D9" w:rsidRDefault="009B2C23" w:rsidP="009B2C23">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9B2C23" w:rsidRDefault="009B2C23" w:rsidP="00EE78E7">
      <w:pPr>
        <w:spacing w:after="0" w:line="240" w:lineRule="auto"/>
        <w:rPr>
          <w:rFonts w:ascii="Times New Roman" w:hAnsi="Times New Roman" w:cs="Times New Roman"/>
          <w:lang w:eastAsia="hu-HU"/>
        </w:rPr>
      </w:pPr>
    </w:p>
    <w:p w:rsidR="009B2C23" w:rsidRDefault="009B2C23" w:rsidP="00EE78E7">
      <w:pPr>
        <w:spacing w:after="0" w:line="240" w:lineRule="auto"/>
        <w:rPr>
          <w:rFonts w:ascii="Times New Roman" w:hAnsi="Times New Roman" w:cs="Times New Roman"/>
          <w:lang w:eastAsia="hu-HU"/>
        </w:rPr>
      </w:pPr>
    </w:p>
    <w:p w:rsidR="009B2C23" w:rsidRPr="00EE78E7" w:rsidRDefault="009B2C23" w:rsidP="00EE78E7">
      <w:pPr>
        <w:spacing w:after="0" w:line="240" w:lineRule="auto"/>
        <w:rPr>
          <w:rFonts w:ascii="Times New Roman" w:hAnsi="Times New Roman" w:cs="Times New Roman"/>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366/2013.(XII.17.)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úgy dönt, hogy a Budapest Főváros II. Kerületi Önkormányzat Szociális Szolgáltatástervezési koncepciójának 2013. évi felülvizsgálatát a határozat melléklete szerinti tartalommal elfogadja.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Felkéri a Polgármestert a szükséges intézkedések megtételére.</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b/>
          <w:sz w:val="24"/>
          <w:szCs w:val="24"/>
          <w:lang w:eastAsia="ar-SA"/>
        </w:rPr>
        <w:t>:</w:t>
      </w:r>
      <w:r w:rsidRPr="00EE78E7">
        <w:rPr>
          <w:rFonts w:ascii="Times New Roman" w:eastAsia="Times New Roman" w:hAnsi="Times New Roman" w:cs="Times New Roman"/>
          <w:sz w:val="24"/>
          <w:szCs w:val="24"/>
          <w:lang w:eastAsia="ar-SA"/>
        </w:rPr>
        <w:t xml:space="preserve"> 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b/>
          <w:sz w:val="24"/>
          <w:szCs w:val="24"/>
          <w:lang w:eastAsia="ar-SA"/>
        </w:rPr>
        <w:t xml:space="preserve"> </w:t>
      </w:r>
      <w:r w:rsidRPr="00EE78E7">
        <w:rPr>
          <w:rFonts w:ascii="Times New Roman" w:eastAsia="Times New Roman" w:hAnsi="Times New Roman" w:cs="Times New Roman"/>
          <w:sz w:val="24"/>
          <w:szCs w:val="24"/>
          <w:lang w:eastAsia="ar-SA"/>
        </w:rPr>
        <w:t>2014. február 1.</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(20 képviselő van jelen, 20 igen, egyhangú)</w:t>
      </w:r>
    </w:p>
    <w:p w:rsidR="00EE78E7" w:rsidRPr="00EE78E7" w:rsidRDefault="00EE78E7" w:rsidP="00EE78E7">
      <w:pPr>
        <w:spacing w:after="0" w:line="240" w:lineRule="auto"/>
        <w:rPr>
          <w:rFonts w:ascii="Times New Roman" w:hAnsi="Times New Roman" w:cs="Times New Roman"/>
          <w:lang w:eastAsia="hu-HU"/>
        </w:rPr>
      </w:pPr>
    </w:p>
    <w:p w:rsidR="00EE78E7" w:rsidRPr="00EE78E7" w:rsidRDefault="00EE78E7" w:rsidP="00EE78E7">
      <w:pPr>
        <w:spacing w:after="0" w:line="240" w:lineRule="auto"/>
        <w:rPr>
          <w:rFonts w:ascii="Times New Roman" w:hAnsi="Times New Roman" w:cs="Times New Roman"/>
          <w:lang w:eastAsia="hu-HU"/>
        </w:rPr>
      </w:pPr>
    </w:p>
    <w:p w:rsidR="00EE78E7" w:rsidRPr="00EE78E7" w:rsidRDefault="00EE78E7" w:rsidP="00EE78E7">
      <w:pPr>
        <w:rPr>
          <w:rFonts w:ascii="Times New Roman" w:hAnsi="Times New Roman" w:cs="Times New Roman"/>
          <w:lang w:eastAsia="hu-HU"/>
        </w:rPr>
      </w:pPr>
      <w:r w:rsidRPr="00EE78E7">
        <w:rPr>
          <w:rFonts w:ascii="Times New Roman" w:hAnsi="Times New Roman" w:cs="Times New Roman"/>
          <w:lang w:eastAsia="hu-HU"/>
        </w:rPr>
        <w:br w:type="page"/>
      </w:r>
    </w:p>
    <w:p w:rsidR="00EE78E7" w:rsidRPr="00EE78E7" w:rsidRDefault="00EE78E7" w:rsidP="00EE78E7">
      <w:pPr>
        <w:spacing w:before="240" w:after="0" w:line="240" w:lineRule="auto"/>
        <w:jc w:val="center"/>
        <w:rPr>
          <w:rFonts w:ascii="Times New Roman" w:eastAsia="SimSun" w:hAnsi="Times New Roman" w:cs="Times New Roman"/>
          <w:b/>
          <w:bCs/>
          <w:i/>
          <w:sz w:val="24"/>
          <w:szCs w:val="24"/>
          <w:lang w:eastAsia="hu-HU"/>
        </w:rPr>
      </w:pPr>
    </w:p>
    <w:p w:rsidR="00EE78E7" w:rsidRPr="00EE78E7" w:rsidRDefault="00EE78E7" w:rsidP="00EE78E7">
      <w:pPr>
        <w:spacing w:before="240" w:after="0" w:line="240" w:lineRule="auto"/>
        <w:jc w:val="center"/>
        <w:rPr>
          <w:rFonts w:ascii="Times New Roman" w:eastAsia="SimSun" w:hAnsi="Times New Roman" w:cs="Times New Roman"/>
          <w:b/>
          <w:bCs/>
          <w:i/>
          <w:sz w:val="24"/>
          <w:szCs w:val="24"/>
          <w:lang w:eastAsia="hu-HU"/>
        </w:rPr>
      </w:pPr>
      <w:r w:rsidRPr="00EE78E7">
        <w:rPr>
          <w:rFonts w:ascii="Times New Roman" w:eastAsia="SimSun" w:hAnsi="Times New Roman" w:cs="Times New Roman"/>
          <w:b/>
          <w:bCs/>
          <w:i/>
          <w:sz w:val="24"/>
          <w:szCs w:val="24"/>
          <w:lang w:eastAsia="hu-HU"/>
        </w:rPr>
        <w:t xml:space="preserve">                                                                                                     Határozat   melléklete</w:t>
      </w:r>
    </w:p>
    <w:p w:rsidR="00EE78E7" w:rsidRPr="00EE78E7" w:rsidRDefault="00EE78E7" w:rsidP="00EE78E7">
      <w:pPr>
        <w:spacing w:before="240" w:after="0" w:line="240" w:lineRule="auto"/>
        <w:rPr>
          <w:rFonts w:ascii="Times New Roman" w:eastAsia="SimSun" w:hAnsi="Times New Roman" w:cs="Times New Roman"/>
          <w:b/>
          <w:bCs/>
          <w:sz w:val="28"/>
          <w:szCs w:val="28"/>
          <w:lang w:eastAsia="hu-HU"/>
        </w:rPr>
      </w:pPr>
    </w:p>
    <w:p w:rsidR="00EE78E7" w:rsidRPr="00EE78E7" w:rsidRDefault="00EE78E7" w:rsidP="00EE78E7">
      <w:pPr>
        <w:spacing w:before="240" w:after="0" w:line="240" w:lineRule="auto"/>
        <w:rPr>
          <w:rFonts w:ascii="Times New Roman" w:eastAsia="SimSun" w:hAnsi="Times New Roman" w:cs="Times New Roman"/>
          <w:b/>
          <w:bCs/>
          <w:sz w:val="28"/>
          <w:szCs w:val="28"/>
          <w:lang w:eastAsia="hu-HU"/>
        </w:rPr>
      </w:pPr>
    </w:p>
    <w:p w:rsidR="00EE78E7" w:rsidRPr="00EE78E7" w:rsidRDefault="00EE78E7" w:rsidP="00EE78E7">
      <w:pPr>
        <w:spacing w:before="240" w:after="0" w:line="240" w:lineRule="auto"/>
        <w:rPr>
          <w:rFonts w:ascii="Times New Roman" w:eastAsia="SimSun" w:hAnsi="Times New Roman" w:cs="Times New Roman"/>
          <w:b/>
          <w:bCs/>
          <w:sz w:val="28"/>
          <w:szCs w:val="28"/>
          <w:lang w:eastAsia="hu-HU"/>
        </w:rPr>
      </w:pPr>
    </w:p>
    <w:p w:rsidR="00EE78E7" w:rsidRPr="00EE78E7" w:rsidRDefault="00EE78E7" w:rsidP="00EE78E7">
      <w:pPr>
        <w:spacing w:before="240" w:after="0" w:line="240" w:lineRule="auto"/>
        <w:rPr>
          <w:rFonts w:ascii="Times New Roman" w:eastAsia="SimSun" w:hAnsi="Times New Roman" w:cs="Times New Roman"/>
          <w:b/>
          <w:bCs/>
          <w:sz w:val="32"/>
          <w:szCs w:val="32"/>
          <w:lang w:eastAsia="hu-HU"/>
        </w:rPr>
      </w:pPr>
      <w:r w:rsidRPr="00EE78E7">
        <w:rPr>
          <w:rFonts w:ascii="Times New Roman" w:eastAsia="SimSun" w:hAnsi="Times New Roman" w:cs="Times New Roman"/>
          <w:b/>
          <w:bCs/>
          <w:sz w:val="28"/>
          <w:szCs w:val="28"/>
          <w:lang w:eastAsia="hu-HU"/>
        </w:rPr>
        <w:t xml:space="preserve">                    </w:t>
      </w:r>
      <w:r w:rsidRPr="00EE78E7">
        <w:rPr>
          <w:rFonts w:ascii="Times New Roman" w:eastAsia="SimSun" w:hAnsi="Times New Roman" w:cs="Times New Roman"/>
          <w:b/>
          <w:bCs/>
          <w:sz w:val="32"/>
          <w:szCs w:val="32"/>
          <w:lang w:eastAsia="hu-HU"/>
        </w:rPr>
        <w:t xml:space="preserve">Budapest Főváros II. Kerületi Önkormányzat </w:t>
      </w:r>
    </w:p>
    <w:p w:rsidR="00EE78E7" w:rsidRPr="00EE78E7" w:rsidRDefault="00EE78E7" w:rsidP="00EE78E7">
      <w:pPr>
        <w:spacing w:before="240" w:after="0" w:line="240" w:lineRule="auto"/>
        <w:rPr>
          <w:rFonts w:ascii="Times New Roman" w:eastAsia="SimSun" w:hAnsi="Times New Roman" w:cs="Times New Roman"/>
          <w:sz w:val="32"/>
          <w:szCs w:val="32"/>
          <w:lang w:eastAsia="hu-HU"/>
        </w:rPr>
      </w:pPr>
    </w:p>
    <w:p w:rsidR="00EE78E7" w:rsidRPr="00EE78E7" w:rsidRDefault="00EE78E7" w:rsidP="00EE78E7">
      <w:pPr>
        <w:spacing w:before="240"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noProof/>
          <w:sz w:val="26"/>
          <w:szCs w:val="26"/>
          <w:lang w:eastAsia="hu-HU"/>
        </w:rPr>
        <mc:AlternateContent>
          <mc:Choice Requires="wps">
            <w:drawing>
              <wp:anchor distT="0" distB="0" distL="114300" distR="114300" simplePos="0" relativeHeight="251659264" behindDoc="0" locked="0" layoutInCell="1" allowOverlap="1" wp14:anchorId="471F45DC" wp14:editId="15C7F01A">
                <wp:simplePos x="0" y="0"/>
                <wp:positionH relativeFrom="column">
                  <wp:posOffset>1600200</wp:posOffset>
                </wp:positionH>
                <wp:positionV relativeFrom="paragraph">
                  <wp:posOffset>271780</wp:posOffset>
                </wp:positionV>
                <wp:extent cx="3157220" cy="2219325"/>
                <wp:effectExtent l="0" t="0" r="0" b="3810"/>
                <wp:wrapNone/>
                <wp:docPr id="52" name="Szövegdoboz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220" cy="2219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2173" w:rsidRDefault="008E2173" w:rsidP="00EE78E7">
                            <w:r w:rsidRPr="0006787D">
                              <w:rPr>
                                <w:rFonts w:ascii="Arial" w:hAnsi="Arial" w:cs="Arial"/>
                              </w:rPr>
                              <w:object w:dxaOrig="3685" w:dyaOrig="26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4pt;height:164.25pt" o:ole="" fillcolor="window">
                                  <v:imagedata r:id="rId7" o:title=""/>
                                </v:shape>
                                <o:OLEObject Type="Embed" ProgID="Word.Picture.8" ShapeID="_x0000_i1026" DrawAspect="Content" ObjectID="_1449038222" r:id="rId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1F45DC" id="_x0000_t202" coordsize="21600,21600" o:spt="202" path="m,l,21600r21600,l21600,xe">
                <v:stroke joinstyle="miter"/>
                <v:path gradientshapeok="t" o:connecttype="rect"/>
              </v:shapetype>
              <v:shape id="Szövegdoboz 52" o:spid="_x0000_s1026" type="#_x0000_t202" style="position:absolute;margin-left:126pt;margin-top:21.4pt;width:248.6pt;height:17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" stroked="f">
                <v:textbox>
                  <w:txbxContent>
                    <w:p w:rsidR="008E2173" w:rsidRDefault="008E2173" w:rsidP="00EE78E7">
                      <w:r w:rsidRPr="0006787D">
                        <w:rPr>
                          <w:rFonts w:ascii="Arial" w:hAnsi="Arial" w:cs="Arial"/>
                        </w:rPr>
                        <w:object w:dxaOrig="3685" w:dyaOrig="2646">
                          <v:shape id="_x0000_i1026" type="#_x0000_t75" style="width:234pt;height:164.25pt" o:ole="" fillcolor="window">
                            <v:imagedata r:id="rId7" o:title=""/>
                          </v:shape>
                          <o:OLEObject Type="Embed" ProgID="Word.Picture.8" ShapeID="_x0000_i1026" DrawAspect="Content" ObjectID="_1449038222" r:id="rId9"/>
                        </w:object>
                      </w:r>
                    </w:p>
                  </w:txbxContent>
                </v:textbox>
              </v:shape>
            </w:pict>
          </mc:Fallback>
        </mc:AlternateContent>
      </w:r>
    </w:p>
    <w:p w:rsidR="00EE78E7" w:rsidRPr="00EE78E7" w:rsidRDefault="00EE78E7" w:rsidP="00EE78E7">
      <w:pPr>
        <w:spacing w:before="240" w:after="0" w:line="240" w:lineRule="auto"/>
        <w:rPr>
          <w:rFonts w:ascii="Times New Roman" w:eastAsia="SimSun" w:hAnsi="Times New Roman" w:cs="Times New Roman"/>
          <w:sz w:val="24"/>
          <w:szCs w:val="24"/>
          <w:lang w:eastAsia="hu-HU"/>
        </w:rPr>
      </w:pPr>
    </w:p>
    <w:p w:rsidR="00EE78E7" w:rsidRPr="00EE78E7" w:rsidRDefault="00EE78E7" w:rsidP="00EE78E7">
      <w:pPr>
        <w:spacing w:before="240" w:after="0" w:line="240" w:lineRule="auto"/>
        <w:rPr>
          <w:rFonts w:ascii="Times New Roman" w:eastAsia="SimSun" w:hAnsi="Times New Roman" w:cs="Times New Roman"/>
          <w:sz w:val="24"/>
          <w:szCs w:val="24"/>
          <w:lang w:eastAsia="hu-HU"/>
        </w:rPr>
      </w:pPr>
    </w:p>
    <w:p w:rsidR="00EE78E7" w:rsidRPr="00EE78E7" w:rsidRDefault="00EE78E7" w:rsidP="00EE78E7">
      <w:pPr>
        <w:spacing w:before="240" w:after="0" w:line="240" w:lineRule="auto"/>
        <w:rPr>
          <w:rFonts w:ascii="Times New Roman" w:eastAsia="SimSun" w:hAnsi="Times New Roman" w:cs="Times New Roman"/>
          <w:sz w:val="24"/>
          <w:szCs w:val="24"/>
          <w:lang w:eastAsia="hu-HU"/>
        </w:rPr>
      </w:pPr>
    </w:p>
    <w:p w:rsidR="00EE78E7" w:rsidRPr="00EE78E7" w:rsidRDefault="00EE78E7" w:rsidP="00EE78E7">
      <w:pPr>
        <w:spacing w:before="240"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ind w:left="1260"/>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tabs>
          <w:tab w:val="left" w:pos="1275"/>
        </w:tabs>
        <w:spacing w:before="120" w:after="0" w:line="240" w:lineRule="auto"/>
        <w:jc w:val="center"/>
        <w:rPr>
          <w:rFonts w:ascii="Times New Roman" w:eastAsia="SimSun" w:hAnsi="Times New Roman" w:cs="Times New Roman"/>
          <w:b/>
          <w:bCs/>
          <w:sz w:val="32"/>
          <w:szCs w:val="32"/>
          <w:lang w:eastAsia="hu-HU"/>
        </w:rPr>
      </w:pPr>
      <w:r w:rsidRPr="00EE78E7">
        <w:rPr>
          <w:rFonts w:ascii="Times New Roman" w:eastAsia="SimSun" w:hAnsi="Times New Roman" w:cs="Times New Roman"/>
          <w:b/>
          <w:bCs/>
          <w:sz w:val="32"/>
          <w:szCs w:val="32"/>
          <w:lang w:eastAsia="hu-HU"/>
        </w:rPr>
        <w:t xml:space="preserve">            Szociális Szolgáltatástervezési Koncepciójának</w:t>
      </w:r>
    </w:p>
    <w:p w:rsidR="00EE78E7" w:rsidRPr="00EE78E7" w:rsidRDefault="00EE78E7" w:rsidP="00EE78E7">
      <w:pPr>
        <w:tabs>
          <w:tab w:val="left" w:pos="1275"/>
        </w:tabs>
        <w:spacing w:before="120" w:after="0" w:line="240" w:lineRule="auto"/>
        <w:jc w:val="center"/>
        <w:rPr>
          <w:rFonts w:ascii="Times New Roman" w:eastAsia="SimSun" w:hAnsi="Times New Roman" w:cs="Times New Roman"/>
          <w:b/>
          <w:bCs/>
          <w:sz w:val="32"/>
          <w:szCs w:val="32"/>
          <w:lang w:eastAsia="hu-HU"/>
        </w:rPr>
      </w:pPr>
      <w:r w:rsidRPr="00EE78E7">
        <w:rPr>
          <w:rFonts w:ascii="Times New Roman" w:eastAsia="SimSun" w:hAnsi="Times New Roman" w:cs="Times New Roman"/>
          <w:b/>
          <w:bCs/>
          <w:sz w:val="32"/>
          <w:szCs w:val="32"/>
          <w:lang w:eastAsia="hu-HU"/>
        </w:rPr>
        <w:t xml:space="preserve"> felülvizsgálata </w:t>
      </w:r>
    </w:p>
    <w:p w:rsidR="00EE78E7" w:rsidRPr="00EE78E7" w:rsidRDefault="00EE78E7" w:rsidP="00EE78E7">
      <w:pPr>
        <w:tabs>
          <w:tab w:val="left" w:pos="1275"/>
        </w:tabs>
        <w:spacing w:before="120" w:after="0" w:line="240" w:lineRule="auto"/>
        <w:jc w:val="center"/>
        <w:rPr>
          <w:rFonts w:ascii="Times New Roman" w:eastAsia="SimSun" w:hAnsi="Times New Roman" w:cs="Times New Roman"/>
          <w:b/>
          <w:bCs/>
          <w:sz w:val="32"/>
          <w:szCs w:val="32"/>
          <w:lang w:eastAsia="hu-HU"/>
        </w:rPr>
      </w:pPr>
      <w:r w:rsidRPr="00EE78E7">
        <w:rPr>
          <w:rFonts w:ascii="Times New Roman" w:eastAsia="SimSun" w:hAnsi="Times New Roman" w:cs="Times New Roman"/>
          <w:b/>
          <w:bCs/>
          <w:sz w:val="32"/>
          <w:szCs w:val="32"/>
          <w:lang w:eastAsia="hu-HU"/>
        </w:rPr>
        <w:t>2013. év</w:t>
      </w:r>
    </w:p>
    <w:p w:rsidR="00EE78E7" w:rsidRPr="00EE78E7" w:rsidRDefault="00EE78E7" w:rsidP="00EE78E7">
      <w:pPr>
        <w:spacing w:before="120" w:after="0" w:line="240" w:lineRule="auto"/>
        <w:jc w:val="center"/>
        <w:rPr>
          <w:rFonts w:ascii="Times New Roman" w:eastAsia="SimSun" w:hAnsi="Times New Roman" w:cs="Times New Roman"/>
          <w:b/>
          <w:bCs/>
          <w:sz w:val="32"/>
          <w:szCs w:val="32"/>
          <w:lang w:eastAsia="hu-HU"/>
        </w:rPr>
      </w:pPr>
    </w:p>
    <w:p w:rsidR="00EE78E7" w:rsidRPr="00EE78E7" w:rsidRDefault="00EE78E7" w:rsidP="00EE78E7">
      <w:pPr>
        <w:spacing w:before="120" w:after="0" w:line="240" w:lineRule="auto"/>
        <w:jc w:val="center"/>
        <w:rPr>
          <w:rFonts w:ascii="Times New Roman" w:eastAsia="SimSun" w:hAnsi="Times New Roman" w:cs="Times New Roman"/>
          <w:b/>
          <w:bCs/>
          <w:i/>
          <w:iCs/>
          <w:sz w:val="24"/>
          <w:szCs w:val="24"/>
          <w:lang w:eastAsia="hu-HU"/>
        </w:rPr>
      </w:pPr>
      <w:r w:rsidRPr="00EE78E7">
        <w:rPr>
          <w:rFonts w:ascii="Times New Roman" w:eastAsia="SimSun" w:hAnsi="Times New Roman" w:cs="Times New Roman"/>
          <w:b/>
          <w:bCs/>
          <w:i/>
          <w:iCs/>
          <w:sz w:val="24"/>
          <w:szCs w:val="24"/>
          <w:lang w:eastAsia="hu-HU"/>
        </w:rPr>
        <w:t>(Tervezet)</w:t>
      </w:r>
    </w:p>
    <w:p w:rsidR="00EE78E7" w:rsidRPr="00EE78E7" w:rsidRDefault="00EE78E7" w:rsidP="00EE78E7">
      <w:pPr>
        <w:spacing w:before="120"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spacing w:before="120" w:after="0" w:line="240" w:lineRule="auto"/>
        <w:rPr>
          <w:rFonts w:ascii="Times New Roman" w:eastAsia="SimSun" w:hAnsi="Times New Roman" w:cs="Times New Roman"/>
          <w:b/>
          <w:bCs/>
          <w:sz w:val="24"/>
          <w:szCs w:val="24"/>
          <w:lang w:eastAsia="hu-HU"/>
        </w:rPr>
      </w:pPr>
    </w:p>
    <w:p w:rsidR="00EE78E7" w:rsidRPr="00EE78E7" w:rsidRDefault="00EE78E7" w:rsidP="00EE78E7">
      <w:pPr>
        <w:autoSpaceDE w:val="0"/>
        <w:autoSpaceDN w:val="0"/>
        <w:adjustRightInd w:val="0"/>
        <w:spacing w:before="72" w:after="0" w:line="326"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koncepció felülvizsgálatának tervezetét a Képviselő-testület a 366/2013.(XII.17.)</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határozatával elfogadta.</w:t>
      </w:r>
    </w:p>
    <w:p w:rsidR="00EE78E7" w:rsidRPr="00EE78E7" w:rsidRDefault="00EE78E7" w:rsidP="00EE78E7">
      <w:pPr>
        <w:spacing w:before="120"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spacing w:before="120"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spacing w:before="120"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                                                                   </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i/>
          <w:iCs/>
          <w:lang w:eastAsia="hu-HU"/>
        </w:rPr>
      </w:pPr>
      <w:r w:rsidRPr="00EE78E7">
        <w:rPr>
          <w:rFonts w:ascii="Times New Roman" w:eastAsia="SimSun" w:hAnsi="Times New Roman" w:cs="Times New Roman"/>
          <w:b/>
          <w:bCs/>
          <w:i/>
          <w:iCs/>
          <w:lang w:eastAsia="hu-HU"/>
        </w:rPr>
        <w:t xml:space="preserve">                                                                                   </w:t>
      </w:r>
      <w:r w:rsidRPr="00EE78E7">
        <w:rPr>
          <w:rFonts w:ascii="Times New Roman" w:eastAsia="SimSun" w:hAnsi="Times New Roman" w:cs="Times New Roman"/>
          <w:i/>
          <w:iCs/>
          <w:lang w:eastAsia="hu-HU"/>
        </w:rPr>
        <w:t>Összeállította: Szociális és Gyermekvédelmi Iroda</w:t>
      </w: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11" w:name="_Toc374459789"/>
      <w:r w:rsidRPr="00EE78E7">
        <w:rPr>
          <w:rFonts w:ascii="Times New Roman" w:eastAsia="SimSun" w:hAnsi="Times New Roman" w:cs="Times New Roman"/>
          <w:b/>
          <w:sz w:val="28"/>
          <w:szCs w:val="28"/>
          <w:lang w:eastAsia="hu-HU"/>
        </w:rPr>
        <w:t>I. Bevezetés</w:t>
      </w:r>
      <w:bookmarkEnd w:id="11"/>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szociális igazgatásról és szociális ellátásokról szóló 1993. évi III. tv. (továbbiakban: Szt.)   92.§ (3) bekezdése a szociális szolgáltatástervezési koncepció kétévente történő felülvizsgálatát írja elő:</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bookmarkStart w:id="12" w:name="pr1049"/>
      <w:bookmarkEnd w:id="12"/>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Az Szt. 92. § (4) bekezdése szerint:</w:t>
      </w: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i/>
          <w:color w:val="FF0000"/>
          <w:sz w:val="24"/>
          <w:szCs w:val="24"/>
          <w:lang w:eastAsia="hu-HU"/>
        </w:rPr>
      </w:pPr>
      <w:r w:rsidRPr="00EE78E7">
        <w:rPr>
          <w:rFonts w:ascii="Times New Roman" w:eastAsia="SimSun" w:hAnsi="Times New Roman" w:cs="Times New Roman"/>
          <w:i/>
          <w:color w:val="000000"/>
          <w:sz w:val="24"/>
          <w:szCs w:val="24"/>
          <w:lang w:eastAsia="hu-HU"/>
        </w:rPr>
        <w:t>„ A koncepció</w:t>
      </w:r>
      <w:r w:rsidRPr="00EE78E7">
        <w:rPr>
          <w:rFonts w:ascii="Times New Roman" w:eastAsia="SimSun" w:hAnsi="Times New Roman" w:cs="Times New Roman"/>
          <w:i/>
          <w:color w:val="FF0000"/>
          <w:sz w:val="24"/>
          <w:szCs w:val="24"/>
          <w:lang w:eastAsia="hu-HU"/>
        </w:rPr>
        <w:t xml:space="preserve"> </w:t>
      </w:r>
      <w:r w:rsidRPr="00EE78E7">
        <w:rPr>
          <w:rFonts w:ascii="Times" w:eastAsia="SimSun" w:hAnsi="Times" w:cs="Times"/>
          <w:i/>
          <w:color w:val="000000"/>
          <w:sz w:val="24"/>
          <w:szCs w:val="24"/>
          <w:lang w:eastAsia="zh-CN"/>
        </w:rPr>
        <w:t>tartalmazza különösen</w:t>
      </w:r>
      <w:r w:rsidRPr="00EE78E7">
        <w:rPr>
          <w:rFonts w:ascii="Times New Roman" w:eastAsia="SimSun" w:hAnsi="Times New Roman" w:cs="Times New Roman"/>
          <w:i/>
          <w:sz w:val="24"/>
          <w:szCs w:val="24"/>
          <w:lang w:eastAsia="hu-HU"/>
        </w:rPr>
        <w:t>:</w:t>
      </w:r>
    </w:p>
    <w:p w:rsidR="00EE78E7" w:rsidRPr="00EE78E7" w:rsidRDefault="00EE78E7" w:rsidP="00EE78E7">
      <w:pPr>
        <w:spacing w:after="0" w:line="240" w:lineRule="auto"/>
        <w:jc w:val="both"/>
        <w:rPr>
          <w:rFonts w:ascii="Times New Roman" w:eastAsia="SimSun" w:hAnsi="Times New Roman" w:cs="Times New Roman"/>
          <w:color w:val="FF0000"/>
          <w:sz w:val="24"/>
          <w:szCs w:val="24"/>
          <w:lang w:eastAsia="hu-HU"/>
        </w:rPr>
      </w:pPr>
    </w:p>
    <w:p w:rsidR="00EE78E7" w:rsidRPr="00EE78E7" w:rsidRDefault="00EE78E7" w:rsidP="00EE78E7">
      <w:pPr>
        <w:spacing w:after="0" w:line="240" w:lineRule="auto"/>
        <w:jc w:val="both"/>
        <w:rPr>
          <w:rFonts w:ascii="Times" w:eastAsia="SimSun" w:hAnsi="Times" w:cs="Times"/>
          <w:i/>
          <w:iCs/>
          <w:color w:val="000000"/>
          <w:sz w:val="24"/>
          <w:szCs w:val="24"/>
          <w:lang w:eastAsia="zh-CN"/>
        </w:rPr>
      </w:pPr>
      <w:bookmarkStart w:id="13" w:name="pr1050"/>
      <w:bookmarkEnd w:id="13"/>
      <w:r w:rsidRPr="00EE78E7">
        <w:rPr>
          <w:rFonts w:ascii="Times" w:eastAsia="SimSun" w:hAnsi="Times" w:cs="Times"/>
          <w:i/>
          <w:iCs/>
          <w:color w:val="000000"/>
          <w:sz w:val="24"/>
          <w:szCs w:val="24"/>
          <w:lang w:eastAsia="zh-CN"/>
        </w:rPr>
        <w:t>a) a lakosságszám alakulását, a korösszetételt, a szolgáltatások iránti igényeket,</w:t>
      </w:r>
    </w:p>
    <w:p w:rsidR="00EE78E7" w:rsidRPr="00EE78E7" w:rsidRDefault="00EE78E7" w:rsidP="00EE78E7">
      <w:pPr>
        <w:spacing w:after="0" w:line="240" w:lineRule="auto"/>
        <w:jc w:val="both"/>
        <w:rPr>
          <w:rFonts w:ascii="Times" w:eastAsia="SimSun" w:hAnsi="Times" w:cs="Times"/>
          <w:i/>
          <w:iCs/>
          <w:color w:val="000000"/>
          <w:sz w:val="24"/>
          <w:szCs w:val="24"/>
          <w:lang w:eastAsia="zh-CN"/>
        </w:rPr>
      </w:pPr>
    </w:p>
    <w:p w:rsidR="00EE78E7" w:rsidRPr="00EE78E7" w:rsidRDefault="00EE78E7" w:rsidP="00EE78E7">
      <w:pPr>
        <w:spacing w:after="0" w:line="240" w:lineRule="auto"/>
        <w:jc w:val="both"/>
        <w:rPr>
          <w:rFonts w:ascii="Times" w:eastAsia="SimSun" w:hAnsi="Times" w:cs="Times"/>
          <w:i/>
          <w:iCs/>
          <w:color w:val="000000"/>
          <w:sz w:val="24"/>
          <w:szCs w:val="24"/>
          <w:lang w:eastAsia="zh-CN"/>
        </w:rPr>
      </w:pPr>
      <w:bookmarkStart w:id="14" w:name="pr1051"/>
      <w:bookmarkEnd w:id="14"/>
      <w:r w:rsidRPr="00EE78E7">
        <w:rPr>
          <w:rFonts w:ascii="Times" w:eastAsia="SimSun" w:hAnsi="Times" w:cs="Times"/>
          <w:i/>
          <w:iCs/>
          <w:color w:val="000000"/>
          <w:sz w:val="24"/>
          <w:szCs w:val="24"/>
          <w:lang w:eastAsia="zh-CN"/>
        </w:rPr>
        <w:t xml:space="preserve">b) az ellátási kötelezettség teljesítésének helyzetét, az ütemtervet a szolgáltatások </w:t>
      </w:r>
    </w:p>
    <w:p w:rsidR="00EE78E7" w:rsidRPr="00EE78E7" w:rsidRDefault="00EE78E7" w:rsidP="00EE78E7">
      <w:pPr>
        <w:spacing w:after="0" w:line="240" w:lineRule="auto"/>
        <w:jc w:val="both"/>
        <w:rPr>
          <w:rFonts w:ascii="Times" w:eastAsia="SimSun" w:hAnsi="Times" w:cs="Times"/>
          <w:i/>
          <w:iCs/>
          <w:color w:val="000000"/>
          <w:sz w:val="24"/>
          <w:szCs w:val="24"/>
          <w:lang w:eastAsia="zh-CN"/>
        </w:rPr>
      </w:pPr>
      <w:r w:rsidRPr="00EE78E7">
        <w:rPr>
          <w:rFonts w:ascii="Times" w:eastAsia="SimSun" w:hAnsi="Times" w:cs="Times"/>
          <w:i/>
          <w:iCs/>
          <w:color w:val="000000"/>
          <w:sz w:val="24"/>
          <w:szCs w:val="24"/>
          <w:lang w:eastAsia="zh-CN"/>
        </w:rPr>
        <w:t>biztosításáról,</w:t>
      </w:r>
    </w:p>
    <w:p w:rsidR="00EE78E7" w:rsidRPr="00EE78E7" w:rsidRDefault="00EE78E7" w:rsidP="00EE78E7">
      <w:pPr>
        <w:spacing w:after="0" w:line="240" w:lineRule="auto"/>
        <w:jc w:val="both"/>
        <w:rPr>
          <w:rFonts w:ascii="Times" w:eastAsia="SimSun" w:hAnsi="Times" w:cs="Times"/>
          <w:i/>
          <w:iCs/>
          <w:color w:val="000000"/>
          <w:sz w:val="24"/>
          <w:szCs w:val="24"/>
          <w:lang w:eastAsia="zh-CN"/>
        </w:rPr>
      </w:pPr>
      <w:bookmarkStart w:id="15" w:name="pr1052"/>
      <w:bookmarkEnd w:id="15"/>
    </w:p>
    <w:p w:rsidR="00EE78E7" w:rsidRPr="00EE78E7" w:rsidRDefault="00EE78E7" w:rsidP="00EE78E7">
      <w:pPr>
        <w:spacing w:after="0" w:line="240" w:lineRule="auto"/>
        <w:jc w:val="both"/>
        <w:rPr>
          <w:rFonts w:ascii="Times" w:eastAsia="SimSun" w:hAnsi="Times" w:cs="Times"/>
          <w:i/>
          <w:iCs/>
          <w:color w:val="000000"/>
          <w:sz w:val="24"/>
          <w:szCs w:val="24"/>
          <w:lang w:eastAsia="zh-CN"/>
        </w:rPr>
      </w:pPr>
      <w:r w:rsidRPr="00EE78E7">
        <w:rPr>
          <w:rFonts w:ascii="Times" w:eastAsia="SimSun" w:hAnsi="Times" w:cs="Times"/>
          <w:i/>
          <w:iCs/>
          <w:color w:val="000000"/>
          <w:sz w:val="24"/>
          <w:szCs w:val="24"/>
          <w:lang w:eastAsia="zh-CN"/>
        </w:rPr>
        <w:t>c) a szolgáltatások működtetési, finanszírozási, fejlesztési feladatait, az esetleges együttműködés kereteit,</w:t>
      </w:r>
    </w:p>
    <w:p w:rsidR="00EE78E7" w:rsidRPr="00EE78E7" w:rsidRDefault="00EE78E7" w:rsidP="00EE78E7">
      <w:pPr>
        <w:spacing w:after="0" w:line="240" w:lineRule="auto"/>
        <w:jc w:val="both"/>
        <w:rPr>
          <w:rFonts w:ascii="Times" w:eastAsia="SimSun" w:hAnsi="Times" w:cs="Times"/>
          <w:i/>
          <w:iCs/>
          <w:color w:val="000000"/>
          <w:sz w:val="24"/>
          <w:szCs w:val="24"/>
          <w:lang w:eastAsia="zh-CN"/>
        </w:rPr>
      </w:pPr>
    </w:p>
    <w:p w:rsidR="00EE78E7" w:rsidRPr="00EE78E7" w:rsidRDefault="00EE78E7" w:rsidP="00EE78E7">
      <w:pPr>
        <w:spacing w:after="0" w:line="240" w:lineRule="auto"/>
        <w:jc w:val="both"/>
        <w:rPr>
          <w:rFonts w:ascii="Times" w:eastAsia="SimSun" w:hAnsi="Times" w:cs="Times"/>
          <w:i/>
          <w:iCs/>
          <w:color w:val="000000"/>
          <w:sz w:val="24"/>
          <w:szCs w:val="24"/>
          <w:lang w:eastAsia="zh-CN"/>
        </w:rPr>
      </w:pPr>
      <w:bookmarkStart w:id="16" w:name="pr1053"/>
      <w:bookmarkEnd w:id="16"/>
      <w:r w:rsidRPr="00EE78E7">
        <w:rPr>
          <w:rFonts w:ascii="Times" w:eastAsia="SimSun" w:hAnsi="Times" w:cs="Times"/>
          <w:i/>
          <w:iCs/>
          <w:color w:val="000000"/>
          <w:sz w:val="24"/>
          <w:szCs w:val="24"/>
          <w:lang w:eastAsia="zh-CN"/>
        </w:rPr>
        <w:t>d) az egyes ellátotti csoportok (idősek, fogyatékos személyek, hajléktalan személyek, pszichiátriai betegek, szenvedélybetegek) sajátosságaihoz kapcsolódóan a speciális ellátási formák, szolgáltatások biztosításának szükségességét.”</w:t>
      </w:r>
    </w:p>
    <w:p w:rsidR="00EE78E7" w:rsidRPr="00EE78E7" w:rsidRDefault="00EE78E7" w:rsidP="00EE78E7">
      <w:pPr>
        <w:spacing w:after="0" w:line="240" w:lineRule="auto"/>
        <w:jc w:val="both"/>
        <w:rPr>
          <w:rFonts w:ascii="Times" w:eastAsia="SimSun" w:hAnsi="Times" w:cs="Times"/>
          <w:color w:val="000000"/>
          <w:sz w:val="24"/>
          <w:szCs w:val="24"/>
          <w:lang w:eastAsia="zh-CN"/>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Budapest Főváros II. Kerületi Önkormányzat Képviselő-testülete a 302/2005.(VI.23.) határozatával elfogadta a kerület szociális szolgáltatástervezési koncepcióját, a dokumentumnak a 2007., a 2009. és a 2011. évben megtörtént a felülvizsgálata. A szociális szolgáltatás-tervezési koncepció felülvizsgálatait a Képviselő-testület a 480/2007.(XII.20.), a 602/2009.(XII.17.) valamint a 396/2011.(XII.20.) határozatával fogadta el.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szociális szolgáltatástervezési koncepció felülvizsgálatai olvashatóak a kerületi önkormányzat hivatalos weblapján ( </w:t>
      </w:r>
      <w:hyperlink r:id="rId10" w:history="1">
        <w:r w:rsidRPr="00EE78E7">
          <w:rPr>
            <w:rFonts w:ascii="Times New Roman" w:eastAsia="SimSun" w:hAnsi="Times New Roman" w:cs="Times New Roman"/>
            <w:color w:val="0000FF"/>
            <w:sz w:val="24"/>
            <w:szCs w:val="24"/>
            <w:u w:val="single"/>
            <w:lang w:eastAsia="hu-HU"/>
          </w:rPr>
          <w:t>www.masodikkerulet.hu</w:t>
        </w:r>
      </w:hyperlink>
      <w:r w:rsidRPr="00EE78E7">
        <w:rPr>
          <w:rFonts w:ascii="Times New Roman" w:eastAsia="SimSun" w:hAnsi="Times New Roman" w:cs="Times New Roman"/>
          <w:sz w:val="24"/>
          <w:szCs w:val="24"/>
          <w:lang w:eastAsia="hu-HU"/>
        </w:rPr>
        <w: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Jelen koncepció elkészítése során alapul vettük az alapkoncepcióban foglaltakat, illetve a  dokumentum kétévenkénti felülvizsgálatai alkalmából megfogalmazott célokat.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statisztikai adatok változásainak elemzésekor általában a 2011. évi adatokat tekintettük bázisévnek, felhasználva a népszámlálás település soros tábláit és elemzéseit.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w:eastAsia="SimSun" w:hAnsi="Times" w:cs="Times"/>
          <w:sz w:val="24"/>
          <w:szCs w:val="24"/>
          <w:lang w:eastAsia="hu-HU"/>
        </w:rPr>
      </w:pPr>
      <w:r w:rsidRPr="00EE78E7">
        <w:rPr>
          <w:rFonts w:ascii="Times New Roman" w:eastAsia="SimSun" w:hAnsi="Times New Roman" w:cs="Times New Roman"/>
          <w:sz w:val="24"/>
          <w:szCs w:val="24"/>
          <w:lang w:eastAsia="hu-HU"/>
        </w:rPr>
        <w:t xml:space="preserve"> </w:t>
      </w:r>
      <w:r w:rsidRPr="00EE78E7">
        <w:rPr>
          <w:rFonts w:ascii="Times" w:eastAsia="SimSun" w:hAnsi="Times" w:cs="Times"/>
          <w:sz w:val="24"/>
          <w:szCs w:val="24"/>
          <w:lang w:eastAsia="hu-HU"/>
        </w:rPr>
        <w:t xml:space="preserve">A helyzetértékelés főként az intézmények, a szerződő partnerek részéről kapott adatok, összesítések elemzésén, a KSH, az önkormányzat és egyéb adatbázisokban fellelhető statisztikai adatokon, a lakosság egészségügyi helyzetét elemző leíró epidemiológiai tanulmányon, valamint az elégedettségi vizsgálatok eredményességi mutatóin alapul.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elemzések középpontjában a szociális és gyermekvédelem hatálya alá tartozó szolgáltatások állnak, az egészségügy, az oktatás és foglalkoztatáspolitika jelen helyzetének alakulásáról csak rövid kitekintést nyújt e koncepció.</w:t>
      </w:r>
    </w:p>
    <w:p w:rsidR="00EE78E7" w:rsidRPr="00EE78E7" w:rsidRDefault="00EE78E7" w:rsidP="00EE78E7">
      <w:pPr>
        <w:spacing w:after="0" w:line="240" w:lineRule="auto"/>
        <w:jc w:val="both"/>
        <w:rPr>
          <w:rFonts w:ascii="Times New Roman" w:eastAsia="SimSun" w:hAnsi="Times New Roman" w:cs="Times New Roman"/>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A szociális ágazat koncepciója csak a kerületben készült egyéb ágazati stratégiák, koncepciók és értékelések ismeretében vizsgálható felül.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alapkoncepció és annak felülvizsgálatai az Szt.-ben meghatározott kötelező tartalmi elemeken túl felmérte a kötelezően ellátandó feladatok és a hiányzó szolgáltatások helyzetét, kijelölte a legfőbb fejlesztési irányokat.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Tájékoztatást adott az ellátórendszer, a szolgáltatások ütemtervének alakulásáról, valamint kiemelten foglalkozott a gyakorta változó jogszabályi környezetből adódó nehézségekkel, amely mind az ágazatban dolgozók napi szakmai munkáját, mind pedig a rövid, közép vagy hosszú távú tervezést megnehezítette.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jelenlegi felülvizsgálat a jogszabályi kötelezettségen felül bemutatja az elmúlt két év szociális ágazatának eredményeit, fejlesztéseit is. Beszámol arról, hogy a kerületben sikerült továbbra is biztosítani az önként vállalt szociális feladatokat, valamint további „jó gyakorlatokkal” is bővülhetett az ellátórendszer, amely a kerületi polgárok szociális biztonságát szolgálja.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w:t>
      </w:r>
      <w:r w:rsidRPr="00EE78E7">
        <w:rPr>
          <w:rFonts w:ascii="Times New Roman" w:eastAsia="SimSun" w:hAnsi="Times New Roman" w:cs="Times New Roman"/>
          <w:b/>
          <w:bCs/>
          <w:sz w:val="24"/>
          <w:szCs w:val="24"/>
          <w:lang w:eastAsia="hu-HU"/>
        </w:rPr>
        <w:t>Önkormányzat célja a dokumentumokban foglaltaknak alapján</w:t>
      </w:r>
      <w:r w:rsidRPr="00EE78E7">
        <w:rPr>
          <w:rFonts w:ascii="Times New Roman" w:eastAsia="SimSun" w:hAnsi="Times New Roman" w:cs="Times New Roman"/>
          <w:sz w:val="24"/>
          <w:szCs w:val="24"/>
          <w:lang w:eastAsia="hu-HU"/>
        </w:rPr>
        <w: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numPr>
          <w:ilvl w:val="0"/>
          <w:numId w:val="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szociális szükségleteket lefedő szociális és gyermekjóléti rendszer működtetése,</w:t>
      </w:r>
    </w:p>
    <w:p w:rsidR="00EE78E7" w:rsidRPr="00EE78E7" w:rsidRDefault="00EE78E7" w:rsidP="00EE78E7">
      <w:pPr>
        <w:numPr>
          <w:ilvl w:val="0"/>
          <w:numId w:val="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azonos szolgáltatást nyújtó intézmények esetén a szolgáltatások területi összehangolása,</w:t>
      </w:r>
    </w:p>
    <w:p w:rsidR="00EE78E7" w:rsidRPr="00EE78E7" w:rsidRDefault="00EE78E7" w:rsidP="00EE78E7">
      <w:pPr>
        <w:numPr>
          <w:ilvl w:val="0"/>
          <w:numId w:val="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ellátás színvonalának megőrzése,</w:t>
      </w:r>
    </w:p>
    <w:p w:rsidR="00EE78E7" w:rsidRPr="00EE78E7" w:rsidRDefault="00EE78E7" w:rsidP="00EE78E7">
      <w:pPr>
        <w:numPr>
          <w:ilvl w:val="0"/>
          <w:numId w:val="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megjelenő új igények feltérképezése,</w:t>
      </w:r>
    </w:p>
    <w:p w:rsidR="00EE78E7" w:rsidRPr="00EE78E7" w:rsidRDefault="00EE78E7" w:rsidP="00EE78E7">
      <w:pPr>
        <w:numPr>
          <w:ilvl w:val="0"/>
          <w:numId w:val="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intézmények közötti szakmai munka erősítése a kompetencia-határok tiszteletben tartásával,</w:t>
      </w:r>
    </w:p>
    <w:p w:rsidR="00EE78E7" w:rsidRPr="00EE78E7" w:rsidRDefault="00EE78E7" w:rsidP="00EE78E7">
      <w:pPr>
        <w:numPr>
          <w:ilvl w:val="0"/>
          <w:numId w:val="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együttműködés további bővítése a kerületben működő civil és egyházi szervezetekkel, </w:t>
      </w:r>
    </w:p>
    <w:p w:rsidR="00EE78E7" w:rsidRPr="00EE78E7" w:rsidRDefault="00EE78E7" w:rsidP="00EE78E7">
      <w:pPr>
        <w:numPr>
          <w:ilvl w:val="0"/>
          <w:numId w:val="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önkormányzati fenntartású intézmények hatékony együttműködésének erősítése, a szakmai munka támogatása,</w:t>
      </w:r>
    </w:p>
    <w:p w:rsidR="00EE78E7" w:rsidRPr="00EE78E7" w:rsidRDefault="00EE78E7" w:rsidP="00EE78E7">
      <w:pPr>
        <w:numPr>
          <w:ilvl w:val="0"/>
          <w:numId w:val="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elektronikus tájékoztatási rendszer fejlesztése. </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önkormányzat vezetésének fontos célkitűzése, hogy megőrizze az elért eredményeket, ellátási biztonságot nyújtson az arra rászorulóknak, illetve prevenciós lehetőségeket biztosítson a kerület lakosságának.</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stratégiai célok meghatározása és a hozzájuk kapcsolódó operatív programok megtervezése olyan szakmai és politikai folyamatok együttesét adhatja, amelynek célja a fejlesztési folyamat résztvevőinek együttműködése és mobilizálása.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2013. évi felülvizsgálat módszertana követi az előző évek struktúráját: a koncepció tartalmazza az elmúlt két év eredményeit, helyzetképet ad és aktualizálja a demográfiai mutatókat, a szociális ellátórendszer valamint a legfőbb jogszabályi változásokat, vázolja a megjelenő új szolgáltatási igényeket.    </w:t>
      </w:r>
    </w:p>
    <w:p w:rsidR="00EE78E7" w:rsidRPr="00EE78E7" w:rsidRDefault="00EE78E7" w:rsidP="00EE78E7">
      <w:pPr>
        <w:spacing w:after="0" w:line="240" w:lineRule="auto"/>
        <w:jc w:val="both"/>
        <w:rPr>
          <w:rFonts w:ascii="Times" w:eastAsia="SimSun" w:hAnsi="Times" w:cs="Time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Köszönet illeti mindazokat, akik e koncepció felülvizsgálatakor közreműködtek, értékes adatokkal, gondolatokkal járultak hozzá, hogy második kerületi polgárok szociális jogbiztonsága, ellátórendszerének magas minőségi színvonala továbbra is biztosítható legyen.</w:t>
      </w:r>
    </w:p>
    <w:p w:rsidR="00EE78E7" w:rsidRPr="00EE78E7" w:rsidRDefault="00EE78E7" w:rsidP="00EE78E7">
      <w:pPr>
        <w:autoSpaceDE w:val="0"/>
        <w:autoSpaceDN w:val="0"/>
        <w:adjustRightInd w:val="0"/>
        <w:spacing w:after="0" w:line="240" w:lineRule="auto"/>
        <w:rPr>
          <w:rFonts w:ascii="TimesNewRoman" w:eastAsia="SimSun" w:hAnsi="TimesNewRoman" w:cs="TimesNewRoman"/>
          <w:sz w:val="24"/>
          <w:szCs w:val="24"/>
          <w:lang w:eastAsia="hu-HU"/>
        </w:rPr>
      </w:pPr>
    </w:p>
    <w:p w:rsidR="00EE78E7" w:rsidRPr="00EE78E7" w:rsidRDefault="00EE78E7" w:rsidP="00EE78E7">
      <w:pPr>
        <w:autoSpaceDE w:val="0"/>
        <w:autoSpaceDN w:val="0"/>
        <w:adjustRightInd w:val="0"/>
        <w:spacing w:after="0" w:line="240" w:lineRule="exact"/>
        <w:jc w:val="both"/>
        <w:rPr>
          <w:rFonts w:ascii="Times New Roman" w:eastAsia="SimSun" w:hAnsi="Times New Roman" w:cs="Times New Roman"/>
          <w:sz w:val="20"/>
          <w:szCs w:val="20"/>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17" w:name="_Toc374459790"/>
      <w:r w:rsidRPr="00EE78E7">
        <w:rPr>
          <w:rFonts w:ascii="Times New Roman" w:eastAsia="SimSun" w:hAnsi="Times New Roman" w:cs="Times New Roman"/>
          <w:b/>
          <w:bCs/>
          <w:sz w:val="26"/>
          <w:szCs w:val="26"/>
          <w:lang w:eastAsia="hu-HU"/>
        </w:rPr>
        <w:t xml:space="preserve">I. </w:t>
      </w:r>
      <w:smartTag w:uri="urn:schemas-microsoft-com:office:smarttags" w:element="metricconverter">
        <w:smartTagPr>
          <w:attr w:name="ProductID" w:val="1. A"/>
        </w:smartTagPr>
        <w:r w:rsidRPr="00EE78E7">
          <w:rPr>
            <w:rFonts w:ascii="Times New Roman" w:eastAsia="SimSun" w:hAnsi="Times New Roman" w:cs="Times New Roman"/>
            <w:b/>
            <w:bCs/>
            <w:sz w:val="26"/>
            <w:szCs w:val="26"/>
            <w:lang w:eastAsia="hu-HU"/>
          </w:rPr>
          <w:t>1. A</w:t>
        </w:r>
      </w:smartTag>
      <w:r w:rsidRPr="00EE78E7">
        <w:rPr>
          <w:rFonts w:ascii="Times New Roman" w:eastAsia="SimSun" w:hAnsi="Times New Roman" w:cs="Times New Roman"/>
          <w:b/>
          <w:bCs/>
          <w:sz w:val="26"/>
          <w:szCs w:val="26"/>
          <w:lang w:eastAsia="hu-HU"/>
        </w:rPr>
        <w:t xml:space="preserve"> jogszabályi környezet főbb változásai</w:t>
      </w:r>
      <w:bookmarkEnd w:id="17"/>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január</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1-től</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hatályos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Szt. módosítása különösen</w:t>
      </w:r>
      <w:r w:rsidRPr="00EE78E7">
        <w:rPr>
          <w:rFonts w:ascii="Times New Roman" w:eastAsia="Arial" w:hAnsi="Times New Roman" w:cs="Times New Roman"/>
          <w:sz w:val="24"/>
          <w:szCs w:val="24"/>
          <w:lang w:eastAsia="hu-HU"/>
        </w:rPr>
        <w:t xml:space="preserve"> a </w:t>
      </w:r>
      <w:r w:rsidRPr="00EE78E7">
        <w:rPr>
          <w:rFonts w:ascii="Times New Roman" w:eastAsia="SimSun" w:hAnsi="Times New Roman" w:cs="Times New Roman"/>
          <w:sz w:val="24"/>
          <w:szCs w:val="24"/>
          <w:lang w:eastAsia="hu-HU"/>
        </w:rPr>
        <w:t>helyi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lakásfenntartási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támogatást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és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az</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aktív</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korúak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ellátását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érintette.</w:t>
      </w:r>
      <w:r w:rsidRPr="00EE78E7">
        <w:rPr>
          <w:rFonts w:ascii="Times New Roman" w:eastAsia="Arial"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Arial" w:hAnsi="Times New Roman" w:cs="Times New Roman"/>
          <w:sz w:val="24"/>
          <w:szCs w:val="24"/>
          <w:lang w:eastAsia="hu-HU"/>
        </w:rPr>
      </w:pP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helyi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lakásfenntartási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támogatás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megállapításának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lehetősége</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megszűnt,</w:t>
      </w:r>
      <w:r w:rsidRPr="00EE78E7">
        <w:rPr>
          <w:rFonts w:ascii="Times New Roman" w:eastAsia="Arial" w:hAnsi="Times New Roman" w:cs="Times New Roman"/>
          <w:sz w:val="24"/>
          <w:szCs w:val="24"/>
          <w:lang w:eastAsia="hu-HU"/>
        </w:rPr>
        <w:t xml:space="preserve"> a támogatás folyósítására </w:t>
      </w:r>
      <w:r w:rsidRPr="00EE78E7">
        <w:rPr>
          <w:rFonts w:ascii="Times New Roman" w:eastAsia="SimSun" w:hAnsi="Times New Roman" w:cs="Times New Roman"/>
          <w:sz w:val="24"/>
          <w:szCs w:val="24"/>
          <w:lang w:eastAsia="hu-HU"/>
        </w:rPr>
        <w:t>2012.</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március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31-ig volt lehetőség.</w:t>
      </w:r>
      <w:r w:rsidRPr="00EE78E7">
        <w:rPr>
          <w:rFonts w:ascii="Times New Roman" w:eastAsia="Arial"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aktív</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korúak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ellátása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hátrányos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munkaerő-piaci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helyzetű</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aktív</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korú</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személyek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és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családjuk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részére</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nyújtott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ellátás.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foglalkoztatást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helyettesítő</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támogatásban részesülő személynek</w:t>
      </w:r>
      <w:r w:rsidRPr="00EE78E7">
        <w:rPr>
          <w:rFonts w:ascii="Times New Roman" w:eastAsia="Arial" w:hAnsi="Times New Roman" w:cs="Times New Roman"/>
          <w:sz w:val="24"/>
          <w:szCs w:val="24"/>
          <w:lang w:eastAsia="hu-HU"/>
        </w:rPr>
        <w:t xml:space="preserve"> a jogo</w:t>
      </w:r>
      <w:r w:rsidRPr="00EE78E7">
        <w:rPr>
          <w:rFonts w:ascii="Times New Roman" w:eastAsia="SimSun" w:hAnsi="Times New Roman" w:cs="Times New Roman"/>
          <w:sz w:val="24"/>
          <w:szCs w:val="24"/>
          <w:lang w:eastAsia="hu-HU"/>
        </w:rPr>
        <w:t>sultság</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felülvizsgálatát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megelőző</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egy</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évben</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legalább</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30</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nap</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munkaviszonyt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kell</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igazolni.</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2012. július 1-jétől a „TEVADMIN-KENYSZI” rendszer napi jelentési kötelezettséget ír elő szinte valamennyi személyes gondoskodási formánál. Ennek értelmében a szociális és a gyermekjóléti ellátást nyújtó intézmények egy központi nyilvántartásba történő ügyfél- regisztráció után napi igénybevételi jelentésre kötelezettek.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2013. január 1-jétől </w:t>
      </w:r>
      <w:r w:rsidRPr="00EE78E7">
        <w:rPr>
          <w:rFonts w:ascii="Times New Roman" w:eastAsia="TimesNewRomanPSMT" w:hAnsi="Times New Roman" w:cs="Times New Roman"/>
          <w:sz w:val="24"/>
          <w:szCs w:val="24"/>
          <w:lang w:eastAsia="hu-HU"/>
        </w:rPr>
        <w:t>országszerte járási hivatalok álltak fel.</w:t>
      </w:r>
    </w:p>
    <w:p w:rsidR="00EE78E7" w:rsidRPr="00EE78E7" w:rsidRDefault="00EE78E7" w:rsidP="00EE78E7">
      <w:pPr>
        <w:spacing w:after="0" w:line="240" w:lineRule="auto"/>
        <w:jc w:val="both"/>
        <w:rPr>
          <w:rFonts w:ascii="Times New Roman" w:eastAsia="TimesNewRomanPSMT" w:hAnsi="Times New Roman" w:cs="Times New Roman"/>
          <w:sz w:val="24"/>
          <w:szCs w:val="24"/>
          <w:lang w:eastAsia="hu-HU"/>
        </w:rPr>
      </w:pPr>
      <w:r w:rsidRPr="00EE78E7">
        <w:rPr>
          <w:rFonts w:ascii="Times New Roman" w:eastAsia="TimesNewRomanPSMT" w:hAnsi="Times New Roman" w:cs="Times New Roman"/>
          <w:sz w:val="24"/>
          <w:szCs w:val="24"/>
          <w:lang w:eastAsia="hu-HU"/>
        </w:rPr>
        <w:t>Legfontosabb feladataik a megyei szintnél alacsonyabb szinten intézendő államigazgatási feladatok ellátása.</w:t>
      </w:r>
    </w:p>
    <w:p w:rsidR="00EE78E7" w:rsidRPr="00EE78E7" w:rsidRDefault="00EE78E7" w:rsidP="00EE78E7">
      <w:pPr>
        <w:spacing w:after="0" w:line="240" w:lineRule="auto"/>
        <w:jc w:val="both"/>
        <w:rPr>
          <w:rFonts w:ascii="Times New Roman" w:eastAsia="TimesNewRomanPSMT" w:hAnsi="Times New Roman" w:cs="Times New Roman"/>
          <w:sz w:val="24"/>
          <w:szCs w:val="24"/>
          <w:lang w:eastAsia="hu-HU"/>
        </w:rPr>
      </w:pPr>
      <w:r w:rsidRPr="00EE78E7">
        <w:rPr>
          <w:rFonts w:ascii="Times New Roman" w:eastAsia="TimesNewRomanPSMT" w:hAnsi="Times New Roman" w:cs="Times New Roman"/>
          <w:sz w:val="24"/>
          <w:szCs w:val="24"/>
          <w:lang w:eastAsia="hu-HU"/>
        </w:rPr>
        <w:t>A korábban önkormányzat hatáskörébe tartozó feladatok közül az időskorúak járadéka, az alanyi ápolási díj, az alanyi és normatív közgyógyellátás, az egészségügyi szolgáltatásra való jogosultság megállapítása 2013. január 01. napjától a járási hivatal hatáskörébe tartozik.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okmányirodák mellett a járási hivatalokhoz kerültek a fővárosi, megyei kormányhivatalok szakigazgatási szerveinek helyi szervei is (pl.: körzeti földhivatalok, munkaügyi kirendeltségek, gyámhivatal). A fővárosban kerületi szinten szerveződtek a járási hivatalok, azaz a fővárosi kormányhivatal kirendeltségeként 23 kerületi hivatal kezdte meg a működését.</w:t>
      </w:r>
    </w:p>
    <w:p w:rsidR="00EE78E7" w:rsidRPr="00EE78E7" w:rsidRDefault="00EE78E7" w:rsidP="00EE78E7">
      <w:pPr>
        <w:spacing w:after="0" w:line="240" w:lineRule="auto"/>
        <w:jc w:val="both"/>
        <w:rPr>
          <w:rFonts w:ascii="Times New Roman" w:eastAsia="TimesNewRomanPSMT" w:hAnsi="Times New Roman" w:cs="Times New Roman"/>
          <w:sz w:val="24"/>
          <w:szCs w:val="24"/>
          <w:lang w:eastAsia="hu-HU"/>
        </w:rPr>
      </w:pPr>
    </w:p>
    <w:p w:rsidR="00EE78E7" w:rsidRPr="00EE78E7" w:rsidRDefault="00EE78E7" w:rsidP="00EE78E7">
      <w:pPr>
        <w:spacing w:after="0" w:line="240" w:lineRule="auto"/>
        <w:jc w:val="both"/>
        <w:rPr>
          <w:rFonts w:ascii="Times New Roman" w:eastAsia="TimesNewRomanPSMT" w:hAnsi="Times New Roman" w:cs="Times New Roman"/>
          <w:sz w:val="24"/>
          <w:szCs w:val="24"/>
          <w:lang w:eastAsia="hu-HU"/>
        </w:rPr>
      </w:pPr>
      <w:r w:rsidRPr="00EE78E7">
        <w:rPr>
          <w:rFonts w:ascii="Times New Roman" w:eastAsia="TimesNewRomanPSMT" w:hAnsi="Times New Roman" w:cs="Times New Roman"/>
          <w:sz w:val="24"/>
          <w:szCs w:val="24"/>
          <w:lang w:eastAsia="hu-HU"/>
        </w:rPr>
        <w:t xml:space="preserve">Szintén jelentős változás hogy a fogyatékos, pszichiátriai beteg, illetve szenvedélybeteg, valamint hajléktalan személyek számára lakhatást nyújtó intézményrendszer szerkezetében egy új ellátási forma: a támogatott lakhatás került bevezetésre, amely a fogyatékos személy, pszichiátriai betegek, szenvedélybetegek, valamint hajléktalanok részére tartós bentlakást nyújtó ellátás. A támogatott lakhatás az ellátott életkorának, egészségi állapotának és önellátási képességnek megfelelően biztosít lakhatási, illetve egyéb szociális szolgáltatásokat az ellátott önálló döntése, szükséglete, képességei, készségei figyelembevételével. </w:t>
      </w:r>
    </w:p>
    <w:p w:rsidR="00EE78E7" w:rsidRPr="00EE78E7" w:rsidRDefault="00EE78E7" w:rsidP="00EE78E7">
      <w:pPr>
        <w:spacing w:after="0" w:line="240" w:lineRule="auto"/>
        <w:jc w:val="both"/>
        <w:rPr>
          <w:rFonts w:ascii="Times New Roman" w:eastAsia="TimesNewRomanPSMT" w:hAnsi="Times New Roman" w:cs="Times New Roman"/>
          <w:sz w:val="24"/>
          <w:szCs w:val="24"/>
          <w:lang w:eastAsia="hu-HU"/>
        </w:rPr>
      </w:pPr>
    </w:p>
    <w:p w:rsidR="00EE78E7" w:rsidRPr="00EE78E7" w:rsidRDefault="00EE78E7" w:rsidP="00EE78E7">
      <w:pPr>
        <w:spacing w:after="0" w:line="240" w:lineRule="auto"/>
        <w:jc w:val="both"/>
        <w:rPr>
          <w:rFonts w:ascii="Times New Roman" w:eastAsia="TimesNewRomanPSMT" w:hAnsi="Times New Roman" w:cs="Times New Roman"/>
          <w:sz w:val="24"/>
          <w:szCs w:val="24"/>
          <w:lang w:eastAsia="hu-HU"/>
        </w:rPr>
      </w:pPr>
      <w:r w:rsidRPr="00EE78E7">
        <w:rPr>
          <w:rFonts w:ascii="Times New Roman" w:eastAsia="TimesNewRomanPSMT" w:hAnsi="Times New Roman" w:cs="Times New Roman"/>
          <w:sz w:val="24"/>
          <w:szCs w:val="24"/>
          <w:lang w:eastAsia="hu-HU"/>
        </w:rPr>
        <w:t>2013. január 1-jétől megszűnt az önkormányzatok kötelezettsége a fogyatékos, a pszichiátriai és a szenvedélybeteg személyek átmeneti és tartós bentlakást nyújtó ellátásának megszervezésére, az intézmények fenntartása állami kötelezettséggé vált.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iCs/>
          <w:sz w:val="24"/>
          <w:szCs w:val="24"/>
          <w:lang w:eastAsia="hu-HU"/>
        </w:rPr>
        <w:t xml:space="preserve">2013. január 1. napjától e feladatokat a jogszabályi felhatalmazás alapján kijelölt Szociális és Gyermekvédelmi Főigazgatóság látja el. </w:t>
      </w:r>
    </w:p>
    <w:p w:rsidR="00EE78E7" w:rsidRPr="00EE78E7" w:rsidRDefault="00EE78E7" w:rsidP="00EE78E7">
      <w:pPr>
        <w:spacing w:after="0" w:line="240" w:lineRule="auto"/>
        <w:jc w:val="both"/>
        <w:rPr>
          <w:rFonts w:ascii="Times New Roman" w:eastAsia="TimesNewRomanPSMT"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Nemzet Rehabilitációs és Szociális Hivatalban működő jogvédők helyett egy új Betegjogi, Ellátottjogi, Gyermekjogi és Dokumentációs Központ (OBDK) kezdte meg a működését a 2013. évtől.</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támogatott döntéshozatalról szóló 2013.évi CLV. törvény hatályba lépésével 2014. január 1-jétől </w:t>
      </w:r>
      <w:r w:rsidRPr="00EE78E7">
        <w:rPr>
          <w:rFonts w:ascii="Times New Roman" w:eastAsia="SimSun" w:hAnsi="Times New Roman" w:cs="MyriadPro-It"/>
          <w:iCs/>
          <w:sz w:val="24"/>
          <w:szCs w:val="24"/>
          <w:lang w:eastAsia="hu-HU"/>
        </w:rPr>
        <w:t xml:space="preserve">a </w:t>
      </w:r>
      <w:r w:rsidRPr="00EE78E7">
        <w:rPr>
          <w:rFonts w:ascii="Times New Roman" w:eastAsia="SimSun" w:hAnsi="Times New Roman" w:cs="MyriadPro-Regular"/>
          <w:sz w:val="24"/>
          <w:szCs w:val="24"/>
          <w:lang w:eastAsia="hu-HU"/>
        </w:rPr>
        <w:t>cselekvőképességet nem érintő, az érintett személy önrendelkezését és jogainak védelmét szolgáló jogszabály lép életbe.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napToGrid w:val="0"/>
          <w:sz w:val="24"/>
          <w:szCs w:val="24"/>
          <w:lang w:eastAsia="hu-HU"/>
        </w:rPr>
      </w:pPr>
      <w:r w:rsidRPr="00EE78E7">
        <w:rPr>
          <w:rFonts w:ascii="Times New Roman" w:eastAsia="SimSun" w:hAnsi="Times New Roman" w:cs="Times New Roman"/>
          <w:b/>
          <w:sz w:val="24"/>
          <w:szCs w:val="24"/>
          <w:lang w:eastAsia="hu-HU"/>
        </w:rPr>
        <w:t xml:space="preserve">Budapest Főváros II. Kerület Önkormányzata Képviselő-testületének </w:t>
      </w:r>
      <w:r w:rsidRPr="00EE78E7">
        <w:rPr>
          <w:rFonts w:ascii="Times New Roman" w:eastAsia="SimSun" w:hAnsi="Times New Roman" w:cs="Times New Roman"/>
          <w:b/>
          <w:sz w:val="24"/>
          <w:szCs w:val="24"/>
          <w:lang w:eastAsia="hu-HU"/>
        </w:rPr>
        <w:br/>
        <w:t>12/2010.(V. 31.) önkormányzati rendelete (továbbiakban: R) a szociális, a gyermekjóléti és gyermekvédelmi</w:t>
      </w:r>
      <w:r w:rsidRPr="00EE78E7">
        <w:rPr>
          <w:rFonts w:ascii="Times New Roman" w:eastAsia="SimSun" w:hAnsi="Times New Roman" w:cs="Times New Roman"/>
          <w:b/>
          <w:snapToGrid w:val="0"/>
          <w:sz w:val="24"/>
          <w:szCs w:val="24"/>
          <w:lang w:eastAsia="hu-HU"/>
        </w:rPr>
        <w:t xml:space="preserve"> ellátások helyi szabályozásáról fontosabb jogszabályi módosításai:</w:t>
      </w:r>
    </w:p>
    <w:p w:rsidR="00EE78E7" w:rsidRPr="00EE78E7" w:rsidRDefault="00EE78E7" w:rsidP="00EE78E7">
      <w:pPr>
        <w:spacing w:after="0" w:line="240" w:lineRule="auto"/>
        <w:jc w:val="both"/>
        <w:rPr>
          <w:rFonts w:ascii="Times New Roman" w:eastAsia="SimSun" w:hAnsi="Times New Roman" w:cs="Times New Roman"/>
          <w:snapToGrid w:val="0"/>
          <w:sz w:val="24"/>
          <w:szCs w:val="24"/>
          <w:lang w:eastAsia="hu-HU"/>
        </w:rPr>
      </w:pPr>
    </w:p>
    <w:p w:rsidR="00EE78E7" w:rsidRPr="00EE78E7" w:rsidRDefault="00EE78E7" w:rsidP="00EE78E7">
      <w:pPr>
        <w:spacing w:after="0" w:line="240" w:lineRule="auto"/>
        <w:jc w:val="both"/>
        <w:rPr>
          <w:rFonts w:ascii="Times New Roman" w:eastAsia="SimSun" w:hAnsi="Times New Roman" w:cs="Arial"/>
          <w:sz w:val="24"/>
          <w:szCs w:val="24"/>
          <w:lang w:eastAsia="hu-HU"/>
        </w:rPr>
      </w:pPr>
      <w:r w:rsidRPr="00EE78E7">
        <w:rPr>
          <w:rFonts w:ascii="Times New Roman" w:eastAsia="SimSun" w:hAnsi="Times New Roman" w:cs="Arial"/>
          <w:sz w:val="24"/>
          <w:szCs w:val="24"/>
          <w:lang w:eastAsia="hu-HU"/>
        </w:rPr>
        <w:t>2012.januárjában az R.-ből törlésre kerültek a helyi lakásfenntartási támogatásra vonatkozó rendelkezések, tekintettel arra, hogy normatív lakásfenntartási támogatási forma maradt fenn és ezzel egyidejűleg a jogosultságot érintő jövedelmi értékhatár megemelésre került.</w:t>
      </w:r>
    </w:p>
    <w:p w:rsidR="00EE78E7" w:rsidRPr="00EE78E7" w:rsidRDefault="00EE78E7" w:rsidP="00EE78E7">
      <w:pPr>
        <w:spacing w:after="0" w:line="240" w:lineRule="auto"/>
        <w:jc w:val="both"/>
        <w:rPr>
          <w:rFonts w:ascii="Tahoma" w:eastAsia="SimSun" w:hAnsi="Tahoma" w:cs="Tahoma"/>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 májustól a polgármesteri hatáskörben intézhető segélykérelmek jövedelem értékhatára az eddigi nyugdíjminimum kétszeres érték helyett a két és félszeresére nőtt.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iCs/>
          <w:sz w:val="24"/>
          <w:szCs w:val="24"/>
          <w:lang w:eastAsia="hu-HU"/>
        </w:rPr>
      </w:pPr>
      <w:r w:rsidRPr="00EE78E7">
        <w:rPr>
          <w:rFonts w:ascii="Times New Roman" w:eastAsia="SimSun" w:hAnsi="Times New Roman" w:cs="Times New Roman"/>
          <w:iCs/>
          <w:sz w:val="24"/>
          <w:szCs w:val="24"/>
          <w:lang w:eastAsia="hu-HU"/>
        </w:rPr>
        <w:t xml:space="preserve">Az intézményvezetők jelzése alapján, azon ellátásra szoruló aktív korúak részére is kiterjeszthetővé vált a szociális étkeztetés szolgáltatás, akik, elsősorban mentális állapotuk miatt nem tudnak a napi étkeztetésükről gondoskodni. </w:t>
      </w:r>
    </w:p>
    <w:p w:rsidR="00EE78E7" w:rsidRPr="00EE78E7" w:rsidRDefault="00EE78E7" w:rsidP="00EE78E7">
      <w:pPr>
        <w:spacing w:after="0" w:line="240" w:lineRule="auto"/>
        <w:jc w:val="both"/>
        <w:rPr>
          <w:rFonts w:ascii="Times New Roman" w:eastAsia="SimSun" w:hAnsi="Times New Roman" w:cs="Times New Roman"/>
          <w:i/>
          <w:iCs/>
          <w:sz w:val="24"/>
          <w:szCs w:val="24"/>
          <w:lang w:eastAsia="hu-HU"/>
        </w:rPr>
      </w:pPr>
    </w:p>
    <w:p w:rsidR="00EE78E7" w:rsidRPr="00EE78E7" w:rsidRDefault="00EE78E7" w:rsidP="00EE78E7">
      <w:pPr>
        <w:spacing w:after="0" w:line="240" w:lineRule="auto"/>
        <w:jc w:val="both"/>
        <w:rPr>
          <w:rFonts w:ascii="Times New Roman" w:eastAsia="SimSun" w:hAnsi="Times New Roman" w:cs="Arial"/>
          <w:sz w:val="24"/>
          <w:szCs w:val="24"/>
          <w:lang w:eastAsia="hu-HU"/>
        </w:rPr>
      </w:pPr>
      <w:r w:rsidRPr="00EE78E7">
        <w:rPr>
          <w:rFonts w:ascii="Times New Roman" w:eastAsia="SimSun" w:hAnsi="Times New Roman" w:cs="Times New Roman"/>
          <w:sz w:val="24"/>
          <w:szCs w:val="24"/>
          <w:lang w:eastAsia="hu-HU"/>
        </w:rPr>
        <w:t xml:space="preserve">2013. októbertől helyi utazási bérletre való jogosultság állapítható meg a II. kerületben azoknak a nappali tagozaton tanulók részére, akik a napi iskolába járást, vagy a rendszeres edzésre járást a főváros területén csak tömegközlekedési eszköz igénybe vételével tudják megoldani és rendszeres gyermekvédelmi kedvezményben részesülnek </w:t>
      </w:r>
    </w:p>
    <w:p w:rsidR="00EE78E7" w:rsidRPr="00EE78E7" w:rsidRDefault="00EE78E7" w:rsidP="00EE78E7">
      <w:pPr>
        <w:spacing w:after="0" w:line="240" w:lineRule="auto"/>
        <w:jc w:val="both"/>
        <w:rPr>
          <w:rFonts w:ascii="Times New Roman" w:eastAsia="SimSun" w:hAnsi="Times New Roman" w:cs="Times New Roman"/>
          <w:i/>
          <w:i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exact"/>
        <w:jc w:val="both"/>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exact"/>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Default="00EE78E7" w:rsidP="00EE78E7">
      <w:pPr>
        <w:spacing w:after="0" w:line="240" w:lineRule="auto"/>
        <w:outlineLvl w:val="0"/>
        <w:rPr>
          <w:rFonts w:ascii="Times New Roman" w:eastAsia="SimSun" w:hAnsi="Times New Roman" w:cs="Times New Roman"/>
          <w:b/>
          <w:sz w:val="28"/>
          <w:szCs w:val="28"/>
          <w:lang w:eastAsia="hu-HU"/>
        </w:rPr>
      </w:pPr>
    </w:p>
    <w:p w:rsidR="00205C88" w:rsidRDefault="00205C88" w:rsidP="00EE78E7">
      <w:pPr>
        <w:spacing w:after="0" w:line="240" w:lineRule="auto"/>
        <w:outlineLvl w:val="0"/>
        <w:rPr>
          <w:rFonts w:ascii="Times New Roman" w:eastAsia="SimSun" w:hAnsi="Times New Roman" w:cs="Times New Roman"/>
          <w:b/>
          <w:sz w:val="28"/>
          <w:szCs w:val="28"/>
          <w:lang w:eastAsia="hu-HU"/>
        </w:rPr>
      </w:pPr>
    </w:p>
    <w:p w:rsidR="00205C88" w:rsidRDefault="00205C88" w:rsidP="00EE78E7">
      <w:pPr>
        <w:spacing w:after="0" w:line="240" w:lineRule="auto"/>
        <w:outlineLvl w:val="0"/>
        <w:rPr>
          <w:rFonts w:ascii="Times New Roman" w:eastAsia="SimSun" w:hAnsi="Times New Roman" w:cs="Times New Roman"/>
          <w:b/>
          <w:sz w:val="28"/>
          <w:szCs w:val="28"/>
          <w:lang w:eastAsia="hu-HU"/>
        </w:rPr>
      </w:pPr>
    </w:p>
    <w:p w:rsidR="00205C88" w:rsidRDefault="00205C88" w:rsidP="00EE78E7">
      <w:pPr>
        <w:spacing w:after="0" w:line="240" w:lineRule="auto"/>
        <w:outlineLvl w:val="0"/>
        <w:rPr>
          <w:rFonts w:ascii="Times New Roman" w:eastAsia="SimSun" w:hAnsi="Times New Roman" w:cs="Times New Roman"/>
          <w:b/>
          <w:sz w:val="28"/>
          <w:szCs w:val="28"/>
          <w:lang w:eastAsia="hu-HU"/>
        </w:rPr>
      </w:pPr>
    </w:p>
    <w:p w:rsidR="00205C88" w:rsidRDefault="00205C88" w:rsidP="00EE78E7">
      <w:pPr>
        <w:spacing w:after="0" w:line="240" w:lineRule="auto"/>
        <w:outlineLvl w:val="0"/>
        <w:rPr>
          <w:rFonts w:ascii="Times New Roman" w:eastAsia="SimSun" w:hAnsi="Times New Roman" w:cs="Times New Roman"/>
          <w:b/>
          <w:sz w:val="28"/>
          <w:szCs w:val="28"/>
          <w:lang w:eastAsia="hu-HU"/>
        </w:rPr>
      </w:pPr>
    </w:p>
    <w:p w:rsidR="00205C88" w:rsidRPr="00EE78E7" w:rsidRDefault="00205C88"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18" w:name="_Toc374459791"/>
      <w:r w:rsidRPr="00EE78E7">
        <w:rPr>
          <w:rFonts w:ascii="Times New Roman" w:eastAsia="SimSun" w:hAnsi="Times New Roman" w:cs="Times New Roman"/>
          <w:b/>
          <w:sz w:val="28"/>
          <w:szCs w:val="28"/>
          <w:lang w:eastAsia="hu-HU"/>
        </w:rPr>
        <w:lastRenderedPageBreak/>
        <w:t>II. Helyzetkép</w:t>
      </w:r>
      <w:bookmarkEnd w:id="18"/>
    </w:p>
    <w:p w:rsidR="00EE78E7" w:rsidRPr="00EE78E7" w:rsidRDefault="00EE78E7" w:rsidP="00EE78E7">
      <w:pPr>
        <w:autoSpaceDE w:val="0"/>
        <w:autoSpaceDN w:val="0"/>
        <w:adjustRightInd w:val="0"/>
        <w:spacing w:after="0" w:line="240" w:lineRule="auto"/>
        <w:jc w:val="both"/>
        <w:rPr>
          <w:rFonts w:ascii="TimesNewRomanPSMT" w:eastAsia="SimSun" w:hAnsi="TimesNewRomanPSMT" w:cs="TimesNewRomanPSMT"/>
          <w:bCs/>
          <w:sz w:val="26"/>
          <w:szCs w:val="26"/>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„1873. január 23-án a Buda-Pest-Óbuda egyesüléséből megszületett Budapest bizottsága kiszabta a főváros választó és közigazgatási kerületeit.  „a II. kerület a Viziváros, Országút. A Duna mentén felfelé a Lánchíd, illetve az Alagúttól fölfelé a Lukács fürdőig (ezt beszámítva) a krisztinavárosi részen a Városmajor utca jobb oldalára eső házcsoporttal a vám felé a vízivárosi temető háta mögött a szőlőkön át a Svábhegyre vezető hegyi út jobb felével, ideértve a Disznófőt és a Lipót mezőt. Az ifjú kerület, mint kalandvágyó kamasz hatolt tovább a hegyek és völgyek közé, elvesztette közben a Vizivárost, de magához vonzotta végül Hidegkútot is. Ha elsimítanánk a dombokat, a halmokat, a hegyeket, a Rózsadombot, a Ferenc-halmot, a Hárs-, a Homok,- a Hármashatárhegyet és a többit, meg a sziklaormokat, ha kiteregetnénk a Pál-völgyi meg a Szemlő-hegyi-barlang mélységeit, kisebbfajta országot kaphatnánk.”  </w:t>
      </w:r>
      <w:r w:rsidRPr="00EE78E7">
        <w:rPr>
          <w:rFonts w:ascii="Times New Roman" w:eastAsia="SimSun" w:hAnsi="Times New Roman" w:cs="Times New Roman"/>
          <w:bCs/>
          <w:sz w:val="24"/>
          <w:szCs w:val="24"/>
          <w:vertAlign w:val="superscript"/>
          <w:lang w:eastAsia="hu-HU"/>
        </w:rPr>
        <w:footnoteReference w:id="1"/>
      </w:r>
      <w:r w:rsidRPr="00EE78E7">
        <w:rPr>
          <w:rFonts w:ascii="Times New Roman" w:eastAsia="SimSun" w:hAnsi="Times New Roman" w:cs="Times New Roman"/>
          <w:bCs/>
          <w:sz w:val="24"/>
          <w:szCs w:val="24"/>
          <w:lang w:eastAsia="hu-HU"/>
        </w:rPr>
        <w:t xml:space="preserve"> </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„A kerület a Budapest Főváros Településszerkezeti Tervében megkülönböztetett Belső, Duna menti, valamint Hegyvidéki zónákba tartozik. </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A Belső és Duna menti zóna a Csalogány utca, Fő utca, Margit körút által határolt területet, valamint Felhévízt foglalja magába. A kerületben ez a legsűrűbben, általában zártsorúan beépített vegyes lakó- és intézményi funkciójú terület. Itt a kezdetektől a lakófunkció a legfontosabb, ami a kevésbé forgalmas területeken fennma</w:t>
      </w:r>
      <w:r w:rsidRPr="00EE78E7">
        <w:rPr>
          <w:rFonts w:ascii="Times New Roman" w:eastAsia="SimSun" w:hAnsi="Times New Roman" w:cs="Times New Roman"/>
          <w:bCs/>
          <w:sz w:val="24"/>
          <w:szCs w:val="24"/>
          <w:lang w:eastAsia="hu-HU"/>
        </w:rPr>
        <w:softHyphen/>
        <w:t>radt, míg a főútvonalak menti sávokban dominánssá váltak az üzleti célú építkezések, beruházások, felújítá</w:t>
      </w:r>
      <w:r w:rsidRPr="00EE78E7">
        <w:rPr>
          <w:rFonts w:ascii="Times New Roman" w:eastAsia="SimSun" w:hAnsi="Times New Roman" w:cs="Times New Roman"/>
          <w:bCs/>
          <w:sz w:val="24"/>
          <w:szCs w:val="24"/>
          <w:lang w:eastAsia="hu-HU"/>
        </w:rPr>
        <w:softHyphen/>
        <w:t>sok. A közelmúlttól megfigyelhető az irodaépítkezések területi eltolódása, emellett azonban a belső területek kedveltsége az irodaépítések tekintetében – ha csökkenő mértékben is – fennmaradt. A felhévízi gyógyforrás</w:t>
      </w:r>
      <w:r w:rsidRPr="00EE78E7">
        <w:rPr>
          <w:rFonts w:ascii="Times New Roman" w:eastAsia="SimSun" w:hAnsi="Times New Roman" w:cs="Times New Roman"/>
          <w:bCs/>
          <w:sz w:val="24"/>
          <w:szCs w:val="24"/>
          <w:lang w:eastAsia="hu-HU"/>
        </w:rPr>
        <w:softHyphen/>
        <w:t>ok kiemelkedően értékes területén a gyógyvízhez kapcsolódó szolgáltatások vannak jelen.</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A kerület közel felét elfoglaló, hagyományosan magas presztízsű hegyvidéki lakóövben a lakófunkció, korlátozott mértékben az üzleti célú beruházások, továbbá a speciális intézmények léte domináns. Az elmúlt évtizedben egyrészt új központi funkciókkal – pl. kereskedelmi létesítményekkel – gyarapodott a korábban meglehetősen ellátatlan, “köz</w:t>
      </w:r>
      <w:r w:rsidRPr="00EE78E7">
        <w:rPr>
          <w:rFonts w:ascii="Times New Roman" w:eastAsia="SimSun" w:hAnsi="Times New Roman" w:cs="Times New Roman"/>
          <w:bCs/>
          <w:sz w:val="24"/>
          <w:szCs w:val="24"/>
          <w:lang w:eastAsia="hu-HU"/>
        </w:rPr>
        <w:softHyphen/>
        <w:t>pont nélküli” térség, másrészt több irodai-munkahelyi be</w:t>
      </w:r>
      <w:r w:rsidRPr="00EE78E7">
        <w:rPr>
          <w:rFonts w:ascii="Times New Roman" w:eastAsia="SimSun" w:hAnsi="Times New Roman" w:cs="Times New Roman"/>
          <w:bCs/>
          <w:sz w:val="24"/>
          <w:szCs w:val="24"/>
          <w:lang w:eastAsia="hu-HU"/>
        </w:rPr>
        <w:softHyphen/>
        <w:t>ruházás hatására a városi funkciók vegyessége is fokozó</w:t>
      </w:r>
      <w:r w:rsidRPr="00EE78E7">
        <w:rPr>
          <w:rFonts w:ascii="Times New Roman" w:eastAsia="SimSun" w:hAnsi="Times New Roman" w:cs="Times New Roman"/>
          <w:bCs/>
          <w:sz w:val="24"/>
          <w:szCs w:val="24"/>
          <w:lang w:eastAsia="hu-HU"/>
        </w:rPr>
        <w:softHyphen/>
        <w:t>dott. A belső városrészek ma kevésbé zsúfoltak, azonban nehezen feloldható közlekedési konfliktusok jöttek létre, valamint környezeti szempontból kedvezőtlen besűrűsödés alakult ki a hegyvidék fő- és mellékútjain egyaránt.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Cs/>
          <w:sz w:val="24"/>
          <w:szCs w:val="24"/>
          <w:lang w:eastAsia="hu-HU"/>
        </w:rPr>
        <w:t>A kerület összterületéből 13,7 km</w:t>
      </w:r>
      <w:r w:rsidRPr="00EE78E7">
        <w:rPr>
          <w:rFonts w:ascii="Times New Roman" w:eastAsia="SimSun" w:hAnsi="Times New Roman" w:cs="Times New Roman"/>
          <w:bCs/>
          <w:color w:val="000000"/>
          <w:sz w:val="24"/>
          <w:szCs w:val="24"/>
          <w:lang w:eastAsia="hu-HU"/>
        </w:rPr>
        <w:t xml:space="preserve">2 </w:t>
      </w:r>
      <w:r w:rsidRPr="00EE78E7">
        <w:rPr>
          <w:rFonts w:ascii="Times New Roman" w:eastAsia="SimSun" w:hAnsi="Times New Roman" w:cs="Times New Roman"/>
          <w:bCs/>
          <w:sz w:val="24"/>
          <w:szCs w:val="24"/>
          <w:lang w:eastAsia="hu-HU"/>
        </w:rPr>
        <w:t>külterületen található, így ez a legtöbb beépítetlen és zöldterülettel rendelkező fővárosi kerület. A külterület jellemzően a Budai hegyvidék magasabb fekvésű, döntően erdős területeit</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fedi le. A je</w:t>
      </w:r>
      <w:r w:rsidRPr="00EE78E7">
        <w:rPr>
          <w:rFonts w:ascii="Times New Roman" w:eastAsia="SimSun" w:hAnsi="Times New Roman" w:cs="Times New Roman"/>
          <w:sz w:val="24"/>
          <w:szCs w:val="24"/>
          <w:lang w:eastAsia="hu-HU"/>
        </w:rPr>
        <w:softHyphen/>
        <w:t>lentős erdőterületekkel bíró külterületi részek a város leg</w:t>
      </w:r>
      <w:r w:rsidRPr="00EE78E7">
        <w:rPr>
          <w:rFonts w:ascii="Times New Roman" w:eastAsia="SimSun" w:hAnsi="Times New Roman" w:cs="Times New Roman"/>
          <w:sz w:val="24"/>
          <w:szCs w:val="24"/>
          <w:lang w:eastAsia="hu-HU"/>
        </w:rPr>
        <w:softHyphen/>
        <w:t>értékesebb lakóterületeit és intézményeit magába foglaló területét tagolják.”</w:t>
      </w:r>
      <w:r w:rsidRPr="00EE78E7">
        <w:rPr>
          <w:rFonts w:ascii="Times New Roman" w:eastAsia="SimSun" w:hAnsi="Times New Roman" w:cs="Times New Roman"/>
          <w:sz w:val="24"/>
          <w:szCs w:val="24"/>
          <w:vertAlign w:val="superscript"/>
          <w:lang w:eastAsia="hu-HU"/>
        </w:rPr>
        <w:footnoteReference w:id="2"/>
      </w:r>
    </w:p>
    <w:p w:rsidR="00EE78E7" w:rsidRPr="00EE78E7" w:rsidRDefault="00EE78E7" w:rsidP="00EE78E7">
      <w:pPr>
        <w:autoSpaceDE w:val="0"/>
        <w:autoSpaceDN w:val="0"/>
        <w:adjustRightInd w:val="0"/>
        <w:spacing w:after="0" w:line="240" w:lineRule="auto"/>
        <w:jc w:val="both"/>
        <w:rPr>
          <w:rFonts w:ascii="Times New Roman" w:eastAsia="BookAntiqua" w:hAnsi="Times New Roman" w:cs="Times New Roman"/>
          <w:b/>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BookAntiqua" w:hAnsi="Times New Roman" w:cs="Times New Roman"/>
          <w:bCs/>
          <w:sz w:val="24"/>
          <w:szCs w:val="24"/>
          <w:lang w:eastAsia="hu-HU"/>
        </w:rPr>
      </w:pPr>
      <w:r w:rsidRPr="00EE78E7">
        <w:rPr>
          <w:rFonts w:ascii="Times New Roman" w:eastAsia="BookAntiqua" w:hAnsi="Times New Roman" w:cs="Times New Roman"/>
          <w:bCs/>
          <w:sz w:val="24"/>
          <w:szCs w:val="24"/>
          <w:lang w:eastAsia="hu-HU"/>
        </w:rPr>
        <w:t>Az elmúlt években több száz millió forintot költött  a kerület útépítésre, a földutak burkolására, járda és gyalogátkelők építésére. Változások voltak a közterületeken is, elég csak az új</w:t>
      </w:r>
      <w:r w:rsidRPr="00EE78E7">
        <w:rPr>
          <w:rFonts w:ascii="BookAntiqua" w:eastAsia="BookAntiqua" w:hAnsi="Times New Roman" w:cs="BookAntiqua"/>
          <w:bCs/>
          <w:sz w:val="24"/>
          <w:szCs w:val="24"/>
          <w:lang w:eastAsia="hu-HU"/>
        </w:rPr>
        <w:t xml:space="preserve"> </w:t>
      </w:r>
      <w:r w:rsidRPr="00EE78E7">
        <w:rPr>
          <w:rFonts w:ascii="Times New Roman" w:eastAsia="BookAntiqua" w:hAnsi="Times New Roman" w:cs="Times New Roman"/>
          <w:bCs/>
          <w:sz w:val="24"/>
          <w:szCs w:val="24"/>
          <w:lang w:eastAsia="hu-HU"/>
        </w:rPr>
        <w:t>bel-budai sétálóutcánkra gondolni, de elindult egy graffiti-mentesítési program, több játszótér újult meg, illetve a növekvő gyermeklétszámnak köszönhetően bölcsődék és óvodák épültek és korszerűsödtek. A kerületben korszerű, magas színvonalú háziorvosi rendelők és kerületi egészségügyi intézmények várják a lakosokat.</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19" w:name="_Toc374459792"/>
      <w:r w:rsidRPr="00EE78E7">
        <w:rPr>
          <w:rFonts w:ascii="Times New Roman" w:eastAsia="SimSun" w:hAnsi="Times New Roman" w:cs="Times New Roman"/>
          <w:b/>
          <w:bCs/>
          <w:sz w:val="26"/>
          <w:szCs w:val="26"/>
          <w:lang w:eastAsia="hu-HU"/>
        </w:rPr>
        <w:t>2. 1. Demográfiai adatok</w:t>
      </w:r>
      <w:bookmarkEnd w:id="19"/>
    </w:p>
    <w:p w:rsidR="00EE78E7" w:rsidRPr="00EE78E7" w:rsidRDefault="00EE78E7" w:rsidP="00EE78E7">
      <w:pPr>
        <w:spacing w:after="0" w:line="240" w:lineRule="auto"/>
        <w:rPr>
          <w:rFonts w:ascii="Times New Roman" w:eastAsia="SimSun" w:hAnsi="Times New Roman" w:cs="Times New Roman"/>
          <w:b/>
          <w:bCs/>
          <w:sz w:val="26"/>
          <w:szCs w:val="26"/>
          <w:lang w:eastAsia="hu-HU"/>
        </w:rPr>
      </w:pPr>
      <w:r w:rsidRPr="00EE78E7">
        <w:rPr>
          <w:rFonts w:ascii="Times New Roman" w:eastAsia="SimSun" w:hAnsi="Times New Roman" w:cs="Times New Roman"/>
          <w:b/>
          <w:bCs/>
          <w:noProof/>
          <w:sz w:val="26"/>
          <w:szCs w:val="26"/>
          <w:lang w:eastAsia="hu-HU"/>
        </w:rPr>
        <w:drawing>
          <wp:inline distT="0" distB="0" distL="0" distR="0" wp14:anchorId="3252CD7E" wp14:editId="2DA22F85">
            <wp:extent cx="3390900" cy="3771900"/>
            <wp:effectExtent l="19050" t="19050" r="19050" b="19050"/>
            <wp:docPr id="1" name="Kép 1" descr="Terület,n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erület,né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90900" cy="3771900"/>
                    </a:xfrm>
                    <a:prstGeom prst="rect">
                      <a:avLst/>
                    </a:prstGeom>
                    <a:noFill/>
                    <a:ln w="6350" cmpd="sng">
                      <a:solidFill>
                        <a:srgbClr val="000000"/>
                      </a:solidFill>
                      <a:miter lim="800000"/>
                      <a:headEnd/>
                      <a:tailEnd/>
                    </a:ln>
                    <a:effectLst/>
                  </pic:spPr>
                </pic:pic>
              </a:graphicData>
            </a:graphic>
          </wp:inline>
        </w:drawing>
      </w:r>
    </w:p>
    <w:p w:rsidR="00EE78E7" w:rsidRPr="00EE78E7" w:rsidRDefault="00EE78E7" w:rsidP="00EE78E7">
      <w:pPr>
        <w:spacing w:after="0" w:line="240" w:lineRule="auto"/>
        <w:rPr>
          <w:rFonts w:ascii="Times New Roman" w:eastAsia="SimSun" w:hAnsi="Times New Roman" w:cs="Times New Roman"/>
          <w:b/>
          <w:bCs/>
          <w:lang w:eastAsia="hu-HU"/>
        </w:rPr>
      </w:pPr>
      <w:r w:rsidRPr="00EE78E7">
        <w:rPr>
          <w:rFonts w:ascii="Times New Roman" w:eastAsia="SimSun" w:hAnsi="Times New Roman" w:cs="Times New Roman"/>
          <w:i/>
          <w:iCs/>
          <w:lang w:eastAsia="hu-HU"/>
        </w:rPr>
        <w:t xml:space="preserve">                                                      Forrás: Budapest statisztikai zsebkönyv 2012.</w:t>
      </w:r>
    </w:p>
    <w:p w:rsidR="00EE78E7" w:rsidRPr="00EE78E7" w:rsidRDefault="00EE78E7" w:rsidP="00EE78E7">
      <w:pPr>
        <w:autoSpaceDE w:val="0"/>
        <w:autoSpaceDN w:val="0"/>
        <w:adjustRightInd w:val="0"/>
        <w:spacing w:before="34" w:after="0" w:line="274"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Kerületünk a 23 kerületből a 7. legnagyobb lélekszámú kerület, a népsűrűsége kedvező.</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Jelentős külföldi népesség él a kerületben, valamint hasonlóan a XII. kerülethez, számos nagykövetség és konzulátus található a régi villalakásokban.</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i/>
          <w:iCs/>
          <w:sz w:val="26"/>
          <w:szCs w:val="26"/>
          <w:lang w:eastAsia="hu-HU"/>
        </w:rPr>
      </w:pPr>
      <w:bookmarkStart w:id="20" w:name="_Toc374459793"/>
      <w:r w:rsidRPr="00EE78E7">
        <w:rPr>
          <w:rFonts w:ascii="Times New Roman" w:eastAsia="SimSun" w:hAnsi="Times New Roman" w:cs="Times New Roman"/>
          <w:b/>
          <w:bCs/>
          <w:i/>
          <w:iCs/>
          <w:sz w:val="26"/>
          <w:szCs w:val="26"/>
          <w:lang w:eastAsia="hu-HU"/>
        </w:rPr>
        <w:t>2.2. Nemzetiségek –Budapest II. kerületében</w:t>
      </w:r>
      <w:bookmarkEnd w:id="20"/>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r w:rsidRPr="00EE78E7">
        <w:rPr>
          <w:rFonts w:ascii="Times New Roman" w:eastAsia="SimSun" w:hAnsi="Times New Roman" w:cs="Times New Roman"/>
          <w:b/>
          <w:bCs/>
          <w:noProof/>
          <w:sz w:val="26"/>
          <w:szCs w:val="26"/>
          <w:lang w:eastAsia="hu-HU"/>
        </w:rPr>
        <w:drawing>
          <wp:inline distT="0" distB="0" distL="0" distR="0" wp14:anchorId="4205C580" wp14:editId="7276A493">
            <wp:extent cx="4953000" cy="2876550"/>
            <wp:effectExtent l="19050" t="19050" r="19050" b="19050"/>
            <wp:docPr id="2" name="Kép 2" descr="Nemzetiség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emzetiségek"/>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53000" cy="2876550"/>
                    </a:xfrm>
                    <a:prstGeom prst="rect">
                      <a:avLst/>
                    </a:prstGeom>
                    <a:noFill/>
                    <a:ln w="6350" cmpd="sng">
                      <a:solidFill>
                        <a:srgbClr val="000000"/>
                      </a:solidFill>
                      <a:miter lim="800000"/>
                      <a:headEnd/>
                      <a:tailEnd/>
                    </a:ln>
                    <a:effectLst/>
                  </pic:spPr>
                </pic:pic>
              </a:graphicData>
            </a:graphic>
          </wp:inline>
        </w:drawing>
      </w:r>
    </w:p>
    <w:p w:rsidR="00EE78E7" w:rsidRPr="00EE78E7" w:rsidRDefault="00EE78E7" w:rsidP="00EE78E7">
      <w:pPr>
        <w:spacing w:after="0" w:line="240" w:lineRule="auto"/>
        <w:rPr>
          <w:rFonts w:ascii="Times New Roman" w:eastAsia="SimSun" w:hAnsi="Times New Roman" w:cs="Times New Roman"/>
          <w:b/>
          <w:bCs/>
          <w:sz w:val="26"/>
          <w:szCs w:val="26"/>
          <w:lang w:eastAsia="hu-HU"/>
        </w:rPr>
      </w:pPr>
      <w:r w:rsidRPr="00EE78E7">
        <w:rPr>
          <w:rFonts w:ascii="Times New Roman" w:eastAsia="SimSun" w:hAnsi="Times New Roman" w:cs="Times New Roman"/>
          <w:i/>
          <w:iCs/>
          <w:lang w:eastAsia="hu-HU"/>
        </w:rPr>
        <w:t xml:space="preserve">                                                                        Forrás: Budapest statisztikai zsebkönyv 2012.</w:t>
      </w: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Times New Roman" w:hAnsi="Times New Roman" w:cs="Times New Roman"/>
          <w:sz w:val="24"/>
          <w:szCs w:val="24"/>
          <w:lang w:eastAsia="hu-HU"/>
        </w:rPr>
        <w:lastRenderedPageBreak/>
        <w:t>A hazai nemzetiségek szempontjából a budai (I., II.) és pesti városmagot (V.,VI.,VII.,VIII.,IX.) alkotó kerületek népessége a leginkább sokszínű. Az összes nemzetiség népességhez viszonyított aránya a 10 százalékot is meghaladta ezekben a kerületekben, ám a törvény által elismert nemzetiségekhez tartozóké sehol sem volt több 7,5 százaléknál.</w:t>
      </w:r>
      <w:r w:rsidRPr="00EE78E7">
        <w:rPr>
          <w:rFonts w:ascii="Times New Roman" w:eastAsia="Times New Roman" w:hAnsi="Times New Roman" w:cs="Times New Roman"/>
          <w:sz w:val="24"/>
          <w:szCs w:val="24"/>
          <w:vertAlign w:val="superscript"/>
          <w:lang w:eastAsia="hu-HU"/>
        </w:rPr>
        <w:footnoteReference w:id="3"/>
      </w: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21" w:name="_Toc374459794"/>
      <w:r w:rsidRPr="00EE78E7">
        <w:rPr>
          <w:rFonts w:ascii="Times New Roman" w:eastAsia="SimSun" w:hAnsi="Times New Roman" w:cs="Times New Roman"/>
          <w:b/>
          <w:bCs/>
          <w:sz w:val="26"/>
          <w:szCs w:val="26"/>
          <w:lang w:eastAsia="hu-HU"/>
        </w:rPr>
        <w:t>2.3. A kerület lakosságszámának alakulása 1991. -2013. év között</w:t>
      </w:r>
      <w:bookmarkEnd w:id="21"/>
      <w:r w:rsidRPr="00EE78E7">
        <w:rPr>
          <w:rFonts w:ascii="Times New Roman" w:eastAsia="SimSun" w:hAnsi="Times New Roman" w:cs="Times New Roman"/>
          <w:b/>
          <w:bCs/>
          <w:sz w:val="26"/>
          <w:szCs w:val="26"/>
          <w:lang w:eastAsia="hu-HU"/>
        </w:rPr>
        <w:t xml:space="preserve"> </w:t>
      </w: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tbl>
      <w:tblPr>
        <w:tblW w:w="7517" w:type="dxa"/>
        <w:tblCellMar>
          <w:left w:w="70" w:type="dxa"/>
          <w:right w:w="70" w:type="dxa"/>
        </w:tblCellMar>
        <w:tblLook w:val="0000" w:firstRow="0" w:lastRow="0" w:firstColumn="0" w:lastColumn="0" w:noHBand="0" w:noVBand="0"/>
      </w:tblPr>
      <w:tblGrid>
        <w:gridCol w:w="918"/>
        <w:gridCol w:w="728"/>
        <w:gridCol w:w="728"/>
        <w:gridCol w:w="871"/>
        <w:gridCol w:w="825"/>
        <w:gridCol w:w="807"/>
        <w:gridCol w:w="871"/>
        <w:gridCol w:w="871"/>
        <w:gridCol w:w="898"/>
      </w:tblGrid>
      <w:tr w:rsidR="00EE78E7" w:rsidRPr="00EE78E7" w:rsidTr="00EE78E7">
        <w:trPr>
          <w:trHeight w:val="262"/>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ind w:left="-1475"/>
              <w:rPr>
                <w:rFonts w:ascii="Times New Roman" w:eastAsia="SimSun" w:hAnsi="Times New Roman" w:cs="Times New Roman"/>
                <w:lang w:eastAsia="hu-HU"/>
              </w:rPr>
            </w:pPr>
            <w:r w:rsidRPr="00EE78E7">
              <w:rPr>
                <w:rFonts w:ascii="Times New Roman" w:eastAsia="SimSun" w:hAnsi="Times New Roman" w:cs="Times New Roman"/>
                <w:lang w:eastAsia="hu-HU"/>
              </w:rPr>
              <w:t>é</w:t>
            </w:r>
          </w:p>
        </w:tc>
        <w:tc>
          <w:tcPr>
            <w:tcW w:w="728" w:type="dxa"/>
            <w:tcBorders>
              <w:top w:val="single" w:sz="4"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0-2 évig</w:t>
            </w:r>
          </w:p>
        </w:tc>
        <w:tc>
          <w:tcPr>
            <w:tcW w:w="728" w:type="dxa"/>
            <w:tcBorders>
              <w:top w:val="single" w:sz="4"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3-5 évig</w:t>
            </w:r>
          </w:p>
        </w:tc>
        <w:tc>
          <w:tcPr>
            <w:tcW w:w="871" w:type="dxa"/>
            <w:tcBorders>
              <w:top w:val="single" w:sz="4"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6-14 évig</w:t>
            </w:r>
          </w:p>
        </w:tc>
        <w:tc>
          <w:tcPr>
            <w:tcW w:w="825" w:type="dxa"/>
            <w:tcBorders>
              <w:top w:val="single" w:sz="4"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15-18 évig</w:t>
            </w:r>
          </w:p>
        </w:tc>
        <w:tc>
          <w:tcPr>
            <w:tcW w:w="807" w:type="dxa"/>
            <w:tcBorders>
              <w:top w:val="single" w:sz="4"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19-25 évig</w:t>
            </w:r>
          </w:p>
        </w:tc>
        <w:tc>
          <w:tcPr>
            <w:tcW w:w="871" w:type="dxa"/>
            <w:tcBorders>
              <w:top w:val="single" w:sz="4"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25-45 évig</w:t>
            </w:r>
          </w:p>
        </w:tc>
        <w:tc>
          <w:tcPr>
            <w:tcW w:w="871" w:type="dxa"/>
            <w:tcBorders>
              <w:top w:val="single" w:sz="4"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45-62 évig</w:t>
            </w:r>
          </w:p>
        </w:tc>
        <w:tc>
          <w:tcPr>
            <w:tcW w:w="898" w:type="dxa"/>
            <w:tcBorders>
              <w:top w:val="single" w:sz="4"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62-110 évig</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1991.</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2292</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2501</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10543</w:t>
            </w:r>
          </w:p>
        </w:tc>
        <w:tc>
          <w:tcPr>
            <w:tcW w:w="82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6280</w:t>
            </w:r>
          </w:p>
        </w:tc>
        <w:tc>
          <w:tcPr>
            <w:tcW w:w="807"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8630</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26082</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23246</w:t>
            </w:r>
          </w:p>
        </w:tc>
        <w:tc>
          <w:tcPr>
            <w:tcW w:w="89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22593</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2002.</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1731</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1788</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6437</w:t>
            </w:r>
          </w:p>
        </w:tc>
        <w:tc>
          <w:tcPr>
            <w:tcW w:w="82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3812</w:t>
            </w:r>
          </w:p>
        </w:tc>
        <w:tc>
          <w:tcPr>
            <w:tcW w:w="807"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8928</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19421</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23231</w:t>
            </w:r>
          </w:p>
        </w:tc>
        <w:tc>
          <w:tcPr>
            <w:tcW w:w="89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22082</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2003.</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1939</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1727</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5812</w:t>
            </w:r>
          </w:p>
        </w:tc>
        <w:tc>
          <w:tcPr>
            <w:tcW w:w="82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3331</w:t>
            </w:r>
          </w:p>
        </w:tc>
        <w:tc>
          <w:tcPr>
            <w:tcW w:w="807"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7495</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20280</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23598</w:t>
            </w:r>
          </w:p>
        </w:tc>
        <w:tc>
          <w:tcPr>
            <w:tcW w:w="89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20992</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2004.</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2109</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1888</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5835</w:t>
            </w:r>
          </w:p>
        </w:tc>
        <w:tc>
          <w:tcPr>
            <w:tcW w:w="82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3140</w:t>
            </w:r>
          </w:p>
        </w:tc>
        <w:tc>
          <w:tcPr>
            <w:tcW w:w="807"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7128</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21088</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21612</w:t>
            </w:r>
          </w:p>
        </w:tc>
        <w:tc>
          <w:tcPr>
            <w:tcW w:w="89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22650</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2005.</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2210</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2112</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5870</w:t>
            </w:r>
          </w:p>
        </w:tc>
        <w:tc>
          <w:tcPr>
            <w:tcW w:w="82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3047</w:t>
            </w:r>
          </w:p>
        </w:tc>
        <w:tc>
          <w:tcPr>
            <w:tcW w:w="807"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6827</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21758</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22289</w:t>
            </w:r>
          </w:p>
        </w:tc>
        <w:tc>
          <w:tcPr>
            <w:tcW w:w="89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21558</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2006.</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2373</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2166</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5909</w:t>
            </w:r>
          </w:p>
        </w:tc>
        <w:tc>
          <w:tcPr>
            <w:tcW w:w="82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3025</w:t>
            </w:r>
          </w:p>
        </w:tc>
        <w:tc>
          <w:tcPr>
            <w:tcW w:w="807"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6538</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22293</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21384</w:t>
            </w:r>
          </w:p>
        </w:tc>
        <w:tc>
          <w:tcPr>
            <w:tcW w:w="89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22036</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2007.</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2525</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2275</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6126</w:t>
            </w:r>
          </w:p>
        </w:tc>
        <w:tc>
          <w:tcPr>
            <w:tcW w:w="82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2961</w:t>
            </w:r>
          </w:p>
        </w:tc>
        <w:tc>
          <w:tcPr>
            <w:tcW w:w="807"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6365</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23068</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20583</w:t>
            </w:r>
          </w:p>
        </w:tc>
        <w:tc>
          <w:tcPr>
            <w:tcW w:w="89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22561</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2008.</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2624</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2377</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6304</w:t>
            </w:r>
          </w:p>
        </w:tc>
        <w:tc>
          <w:tcPr>
            <w:tcW w:w="82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2953</w:t>
            </w:r>
          </w:p>
        </w:tc>
        <w:tc>
          <w:tcPr>
            <w:tcW w:w="807"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6103</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24671</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20834</w:t>
            </w:r>
          </w:p>
        </w:tc>
        <w:tc>
          <w:tcPr>
            <w:tcW w:w="89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24242</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2009.</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2633</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2572</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6456</w:t>
            </w:r>
          </w:p>
        </w:tc>
        <w:tc>
          <w:tcPr>
            <w:tcW w:w="82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2854</w:t>
            </w:r>
          </w:p>
        </w:tc>
        <w:tc>
          <w:tcPr>
            <w:tcW w:w="807"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5878</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25073</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20161</w:t>
            </w:r>
          </w:p>
        </w:tc>
        <w:tc>
          <w:tcPr>
            <w:tcW w:w="89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24614</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2010</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2570</w:t>
            </w:r>
          </w:p>
        </w:tc>
        <w:tc>
          <w:tcPr>
            <w:tcW w:w="72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2727</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6734</w:t>
            </w:r>
          </w:p>
        </w:tc>
        <w:tc>
          <w:tcPr>
            <w:tcW w:w="82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2754</w:t>
            </w:r>
          </w:p>
        </w:tc>
        <w:tc>
          <w:tcPr>
            <w:tcW w:w="807"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4817</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24553</w:t>
            </w:r>
          </w:p>
        </w:tc>
        <w:tc>
          <w:tcPr>
            <w:tcW w:w="87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18061</w:t>
            </w:r>
          </w:p>
        </w:tc>
        <w:tc>
          <w:tcPr>
            <w:tcW w:w="89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24904</w:t>
            </w:r>
          </w:p>
        </w:tc>
      </w:tr>
      <w:tr w:rsidR="00EE78E7" w:rsidRPr="00EE78E7" w:rsidTr="00EE78E7">
        <w:trPr>
          <w:trHeight w:val="262"/>
        </w:trPr>
        <w:tc>
          <w:tcPr>
            <w:tcW w:w="918" w:type="dxa"/>
            <w:tcBorders>
              <w:top w:val="nil"/>
              <w:left w:val="single" w:sz="4" w:space="0" w:color="auto"/>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2011</w:t>
            </w:r>
          </w:p>
        </w:tc>
        <w:tc>
          <w:tcPr>
            <w:tcW w:w="728"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2529</w:t>
            </w:r>
          </w:p>
        </w:tc>
        <w:tc>
          <w:tcPr>
            <w:tcW w:w="728"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2802</w:t>
            </w:r>
          </w:p>
        </w:tc>
        <w:tc>
          <w:tcPr>
            <w:tcW w:w="871"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6987</w:t>
            </w:r>
          </w:p>
        </w:tc>
        <w:tc>
          <w:tcPr>
            <w:tcW w:w="825"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2701</w:t>
            </w:r>
          </w:p>
        </w:tc>
        <w:tc>
          <w:tcPr>
            <w:tcW w:w="807"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5621</w:t>
            </w:r>
          </w:p>
        </w:tc>
        <w:tc>
          <w:tcPr>
            <w:tcW w:w="871"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25733</w:t>
            </w:r>
          </w:p>
        </w:tc>
        <w:tc>
          <w:tcPr>
            <w:tcW w:w="871"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18804</w:t>
            </w:r>
          </w:p>
        </w:tc>
        <w:tc>
          <w:tcPr>
            <w:tcW w:w="898"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25098</w:t>
            </w:r>
          </w:p>
        </w:tc>
      </w:tr>
      <w:tr w:rsidR="00EE78E7" w:rsidRPr="00EE78E7" w:rsidTr="00EE78E7">
        <w:trPr>
          <w:trHeight w:val="262"/>
        </w:trPr>
        <w:tc>
          <w:tcPr>
            <w:tcW w:w="918" w:type="dxa"/>
            <w:tcBorders>
              <w:top w:val="nil"/>
              <w:left w:val="single" w:sz="4" w:space="0" w:color="auto"/>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2012</w:t>
            </w:r>
          </w:p>
        </w:tc>
        <w:tc>
          <w:tcPr>
            <w:tcW w:w="728"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2767</w:t>
            </w:r>
          </w:p>
        </w:tc>
        <w:tc>
          <w:tcPr>
            <w:tcW w:w="728"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1997</w:t>
            </w:r>
          </w:p>
        </w:tc>
        <w:tc>
          <w:tcPr>
            <w:tcW w:w="871"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7985</w:t>
            </w:r>
          </w:p>
        </w:tc>
        <w:tc>
          <w:tcPr>
            <w:tcW w:w="825"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3060</w:t>
            </w:r>
          </w:p>
        </w:tc>
        <w:tc>
          <w:tcPr>
            <w:tcW w:w="807"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5033</w:t>
            </w:r>
          </w:p>
        </w:tc>
        <w:tc>
          <w:tcPr>
            <w:tcW w:w="871"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27415</w:t>
            </w:r>
          </w:p>
        </w:tc>
        <w:tc>
          <w:tcPr>
            <w:tcW w:w="871"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16848</w:t>
            </w:r>
          </w:p>
        </w:tc>
        <w:tc>
          <w:tcPr>
            <w:tcW w:w="898" w:type="dxa"/>
            <w:tcBorders>
              <w:top w:val="nil"/>
              <w:left w:val="nil"/>
              <w:bottom w:val="nil"/>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24628</w:t>
            </w:r>
          </w:p>
        </w:tc>
      </w:tr>
      <w:tr w:rsidR="00EE78E7" w:rsidRPr="00EE78E7" w:rsidTr="00EE78E7">
        <w:trPr>
          <w:trHeight w:val="262"/>
        </w:trPr>
        <w:tc>
          <w:tcPr>
            <w:tcW w:w="918" w:type="dxa"/>
            <w:tcBorders>
              <w:top w:val="nil"/>
              <w:left w:val="single" w:sz="4" w:space="0" w:color="auto"/>
              <w:bottom w:val="single" w:sz="4" w:space="0" w:color="auto"/>
              <w:right w:val="single" w:sz="4" w:space="0" w:color="auto"/>
            </w:tcBorders>
            <w:shd w:val="clear" w:color="auto" w:fill="auto"/>
            <w:noWrap/>
            <w:vAlign w:val="bottom"/>
          </w:tcPr>
          <w:p w:rsidR="00EE78E7" w:rsidRPr="00EE78E7" w:rsidRDefault="00EE78E7" w:rsidP="00EE78E7">
            <w:pPr>
              <w:spacing w:after="12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2013</w:t>
            </w:r>
          </w:p>
        </w:tc>
        <w:tc>
          <w:tcPr>
            <w:tcW w:w="728" w:type="dxa"/>
            <w:tcBorders>
              <w:top w:val="nil"/>
              <w:left w:val="nil"/>
              <w:bottom w:val="single" w:sz="4" w:space="0" w:color="auto"/>
              <w:right w:val="single" w:sz="4" w:space="0" w:color="auto"/>
            </w:tcBorders>
            <w:shd w:val="clear" w:color="auto" w:fill="auto"/>
            <w:noWrap/>
          </w:tcPr>
          <w:p w:rsidR="00EE78E7" w:rsidRPr="00EE78E7" w:rsidRDefault="00EE78E7" w:rsidP="00EE78E7">
            <w:pPr>
              <w:spacing w:after="0" w:line="240" w:lineRule="auto"/>
              <w:rPr>
                <w:rFonts w:ascii="Times New Roman" w:eastAsia="SimSun" w:hAnsi="Times New Roman" w:cs="Times New Roman"/>
                <w:iCs/>
                <w:lang w:eastAsia="hu-HU"/>
              </w:rPr>
            </w:pPr>
            <w:r w:rsidRPr="00EE78E7">
              <w:rPr>
                <w:rFonts w:ascii="Times New Roman" w:eastAsia="SimSun" w:hAnsi="Times New Roman" w:cs="Times New Roman"/>
                <w:iCs/>
                <w:lang w:eastAsia="hu-HU"/>
              </w:rPr>
              <w:t>2459</w:t>
            </w:r>
          </w:p>
        </w:tc>
        <w:tc>
          <w:tcPr>
            <w:tcW w:w="728" w:type="dxa"/>
            <w:tcBorders>
              <w:top w:val="nil"/>
              <w:left w:val="nil"/>
              <w:bottom w:val="single" w:sz="4" w:space="0" w:color="auto"/>
              <w:right w:val="single" w:sz="4" w:space="0" w:color="auto"/>
            </w:tcBorders>
            <w:shd w:val="clear" w:color="auto" w:fill="auto"/>
            <w:noWrap/>
          </w:tcPr>
          <w:p w:rsidR="00EE78E7" w:rsidRPr="00EE78E7" w:rsidRDefault="00EE78E7" w:rsidP="00EE78E7">
            <w:pPr>
              <w:spacing w:after="0" w:line="240" w:lineRule="auto"/>
              <w:rPr>
                <w:rFonts w:ascii="Times New Roman" w:eastAsia="SimSun" w:hAnsi="Times New Roman" w:cs="Times New Roman"/>
                <w:iCs/>
                <w:lang w:eastAsia="hu-HU"/>
              </w:rPr>
            </w:pPr>
            <w:r w:rsidRPr="00EE78E7">
              <w:rPr>
                <w:rFonts w:ascii="Times New Roman" w:eastAsia="SimSun" w:hAnsi="Times New Roman" w:cs="Times New Roman"/>
                <w:iCs/>
                <w:lang w:eastAsia="hu-HU"/>
              </w:rPr>
              <w:t>3096</w:t>
            </w:r>
          </w:p>
        </w:tc>
        <w:tc>
          <w:tcPr>
            <w:tcW w:w="871" w:type="dxa"/>
            <w:tcBorders>
              <w:top w:val="nil"/>
              <w:left w:val="nil"/>
              <w:bottom w:val="single" w:sz="4" w:space="0" w:color="auto"/>
              <w:right w:val="single" w:sz="4" w:space="0" w:color="auto"/>
            </w:tcBorders>
            <w:shd w:val="clear" w:color="auto" w:fill="auto"/>
            <w:noWrap/>
          </w:tcPr>
          <w:p w:rsidR="00EE78E7" w:rsidRPr="00EE78E7" w:rsidRDefault="00EE78E7" w:rsidP="00EE78E7">
            <w:pPr>
              <w:spacing w:after="0" w:line="240" w:lineRule="auto"/>
              <w:rPr>
                <w:rFonts w:ascii="Times New Roman" w:eastAsia="SimSun" w:hAnsi="Times New Roman" w:cs="Times New Roman"/>
                <w:iCs/>
                <w:lang w:eastAsia="hu-HU"/>
              </w:rPr>
            </w:pPr>
            <w:r w:rsidRPr="00EE78E7">
              <w:rPr>
                <w:rFonts w:ascii="Times New Roman" w:eastAsia="SimSun" w:hAnsi="Times New Roman" w:cs="Times New Roman"/>
                <w:iCs/>
                <w:lang w:eastAsia="hu-HU"/>
              </w:rPr>
              <w:t>8368</w:t>
            </w:r>
          </w:p>
        </w:tc>
        <w:tc>
          <w:tcPr>
            <w:tcW w:w="825" w:type="dxa"/>
            <w:tcBorders>
              <w:top w:val="nil"/>
              <w:left w:val="nil"/>
              <w:bottom w:val="single" w:sz="4" w:space="0" w:color="auto"/>
              <w:right w:val="single" w:sz="4" w:space="0" w:color="auto"/>
            </w:tcBorders>
            <w:shd w:val="clear" w:color="auto" w:fill="auto"/>
            <w:noWrap/>
          </w:tcPr>
          <w:p w:rsidR="00EE78E7" w:rsidRPr="00EE78E7" w:rsidRDefault="00EE78E7" w:rsidP="00EE78E7">
            <w:pPr>
              <w:spacing w:after="0" w:line="240" w:lineRule="auto"/>
              <w:rPr>
                <w:rFonts w:ascii="Times New Roman" w:eastAsia="SimSun" w:hAnsi="Times New Roman" w:cs="Times New Roman"/>
                <w:iCs/>
                <w:lang w:eastAsia="hu-HU"/>
              </w:rPr>
            </w:pPr>
            <w:r w:rsidRPr="00EE78E7">
              <w:rPr>
                <w:rFonts w:ascii="Times New Roman" w:eastAsia="SimSun" w:hAnsi="Times New Roman" w:cs="Times New Roman"/>
                <w:iCs/>
                <w:lang w:eastAsia="hu-HU"/>
              </w:rPr>
              <w:t>3074</w:t>
            </w:r>
          </w:p>
        </w:tc>
        <w:tc>
          <w:tcPr>
            <w:tcW w:w="807" w:type="dxa"/>
            <w:tcBorders>
              <w:top w:val="nil"/>
              <w:left w:val="nil"/>
              <w:bottom w:val="single" w:sz="4" w:space="0" w:color="auto"/>
              <w:right w:val="single" w:sz="4" w:space="0" w:color="auto"/>
            </w:tcBorders>
            <w:shd w:val="clear" w:color="auto" w:fill="auto"/>
            <w:noWrap/>
          </w:tcPr>
          <w:p w:rsidR="00EE78E7" w:rsidRPr="00EE78E7" w:rsidRDefault="00EE78E7" w:rsidP="00EE78E7">
            <w:pPr>
              <w:spacing w:after="0" w:line="240" w:lineRule="auto"/>
              <w:rPr>
                <w:rFonts w:ascii="Times New Roman" w:eastAsia="SimSun" w:hAnsi="Times New Roman" w:cs="Times New Roman"/>
                <w:iCs/>
                <w:lang w:eastAsia="hu-HU"/>
              </w:rPr>
            </w:pPr>
            <w:r w:rsidRPr="00EE78E7">
              <w:rPr>
                <w:rFonts w:ascii="Times New Roman" w:eastAsia="SimSun" w:hAnsi="Times New Roman" w:cs="Times New Roman"/>
                <w:iCs/>
                <w:lang w:eastAsia="hu-HU"/>
              </w:rPr>
              <w:t>4987</w:t>
            </w:r>
          </w:p>
        </w:tc>
        <w:tc>
          <w:tcPr>
            <w:tcW w:w="871" w:type="dxa"/>
            <w:tcBorders>
              <w:top w:val="nil"/>
              <w:left w:val="nil"/>
              <w:bottom w:val="single" w:sz="4" w:space="0" w:color="auto"/>
              <w:right w:val="single" w:sz="4" w:space="0" w:color="auto"/>
            </w:tcBorders>
            <w:shd w:val="clear" w:color="auto" w:fill="auto"/>
            <w:noWrap/>
          </w:tcPr>
          <w:p w:rsidR="00EE78E7" w:rsidRPr="00EE78E7" w:rsidRDefault="00EE78E7" w:rsidP="00EE78E7">
            <w:pPr>
              <w:spacing w:after="0" w:line="240" w:lineRule="auto"/>
              <w:rPr>
                <w:rFonts w:ascii="Times New Roman" w:eastAsia="SimSun" w:hAnsi="Times New Roman" w:cs="Times New Roman"/>
                <w:iCs/>
                <w:lang w:eastAsia="hu-HU"/>
              </w:rPr>
            </w:pPr>
            <w:r w:rsidRPr="00EE78E7">
              <w:rPr>
                <w:rFonts w:ascii="Times New Roman" w:eastAsia="SimSun" w:hAnsi="Times New Roman" w:cs="Times New Roman"/>
                <w:iCs/>
                <w:lang w:eastAsia="hu-HU"/>
              </w:rPr>
              <w:t>27162</w:t>
            </w:r>
          </w:p>
        </w:tc>
        <w:tc>
          <w:tcPr>
            <w:tcW w:w="871" w:type="dxa"/>
            <w:tcBorders>
              <w:top w:val="nil"/>
              <w:left w:val="nil"/>
              <w:bottom w:val="single" w:sz="4" w:space="0" w:color="auto"/>
              <w:right w:val="single" w:sz="4" w:space="0" w:color="auto"/>
            </w:tcBorders>
            <w:shd w:val="clear" w:color="auto" w:fill="auto"/>
            <w:noWrap/>
          </w:tcPr>
          <w:p w:rsidR="00EE78E7" w:rsidRPr="00EE78E7" w:rsidRDefault="00EE78E7" w:rsidP="00EE78E7">
            <w:pPr>
              <w:spacing w:after="0" w:line="240" w:lineRule="auto"/>
              <w:rPr>
                <w:rFonts w:ascii="Times New Roman" w:eastAsia="SimSun" w:hAnsi="Times New Roman" w:cs="Times New Roman"/>
                <w:iCs/>
                <w:lang w:eastAsia="hu-HU"/>
              </w:rPr>
            </w:pPr>
            <w:r w:rsidRPr="00EE78E7">
              <w:rPr>
                <w:rFonts w:ascii="Times New Roman" w:eastAsia="SimSun" w:hAnsi="Times New Roman" w:cs="Times New Roman"/>
                <w:iCs/>
                <w:lang w:eastAsia="hu-HU"/>
              </w:rPr>
              <w:t>19428</w:t>
            </w:r>
          </w:p>
        </w:tc>
        <w:tc>
          <w:tcPr>
            <w:tcW w:w="898" w:type="dxa"/>
            <w:tcBorders>
              <w:top w:val="nil"/>
              <w:left w:val="nil"/>
              <w:bottom w:val="single" w:sz="4" w:space="0" w:color="auto"/>
              <w:right w:val="single" w:sz="4" w:space="0" w:color="auto"/>
            </w:tcBorders>
            <w:shd w:val="clear" w:color="auto" w:fill="auto"/>
            <w:noWrap/>
          </w:tcPr>
          <w:p w:rsidR="00EE78E7" w:rsidRPr="00EE78E7" w:rsidRDefault="00EE78E7" w:rsidP="00EE78E7">
            <w:pPr>
              <w:spacing w:after="0" w:line="240" w:lineRule="auto"/>
              <w:rPr>
                <w:rFonts w:ascii="Times New Roman" w:eastAsia="SimSun" w:hAnsi="Times New Roman" w:cs="Times New Roman"/>
                <w:iCs/>
                <w:lang w:eastAsia="hu-HU"/>
              </w:rPr>
            </w:pPr>
            <w:r w:rsidRPr="00EE78E7">
              <w:rPr>
                <w:rFonts w:ascii="Times New Roman" w:eastAsia="SimSun" w:hAnsi="Times New Roman" w:cs="Times New Roman"/>
                <w:iCs/>
                <w:lang w:eastAsia="hu-HU"/>
              </w:rPr>
              <w:t>25474</w:t>
            </w:r>
          </w:p>
        </w:tc>
      </w:tr>
    </w:tbl>
    <w:p w:rsidR="00EE78E7" w:rsidRPr="00EE78E7" w:rsidRDefault="00EE78E7" w:rsidP="00EE78E7">
      <w:pPr>
        <w:autoSpaceDE w:val="0"/>
        <w:autoSpaceDN w:val="0"/>
        <w:adjustRightInd w:val="0"/>
        <w:spacing w:before="24" w:after="0" w:line="240" w:lineRule="auto"/>
        <w:jc w:val="center"/>
        <w:rPr>
          <w:rFonts w:ascii="Times New Roman" w:eastAsia="SimSun" w:hAnsi="Times New Roman" w:cs="Times New Roman"/>
          <w:i/>
          <w:iCs/>
          <w:lang w:eastAsia="hu-HU"/>
        </w:rPr>
      </w:pPr>
      <w:r w:rsidRPr="00EE78E7">
        <w:rPr>
          <w:rFonts w:ascii="Franklin Gothic Demi Cond" w:eastAsia="SimSun" w:hAnsi="Franklin Gothic Demi Cond" w:cs="Franklin Gothic Demi Cond"/>
          <w:sz w:val="24"/>
          <w:szCs w:val="24"/>
          <w:lang w:eastAsia="hu-HU"/>
        </w:rPr>
        <w:t xml:space="preserve"> </w:t>
      </w:r>
      <w:r w:rsidRPr="00EE78E7">
        <w:rPr>
          <w:rFonts w:ascii="Franklin Gothic Demi Cond" w:eastAsia="SimSun" w:hAnsi="Franklin Gothic Demi Cond" w:cs="Franklin Gothic Demi Cond"/>
          <w:sz w:val="24"/>
          <w:szCs w:val="24"/>
          <w:lang w:eastAsia="hu-HU"/>
        </w:rPr>
        <w:tab/>
      </w:r>
      <w:r w:rsidRPr="00EE78E7">
        <w:rPr>
          <w:rFonts w:ascii="Times New Roman" w:eastAsia="SimSun" w:hAnsi="Times New Roman" w:cs="Times New Roman"/>
          <w:i/>
          <w:iCs/>
          <w:lang w:eastAsia="hu-HU"/>
        </w:rPr>
        <w:t>Forrás: II. ker. Igazgatási Iroda</w:t>
      </w:r>
      <w:r w:rsidRPr="00EE78E7">
        <w:rPr>
          <w:rFonts w:ascii="Times New Roman" w:eastAsia="SimSun" w:hAnsi="Times New Roman" w:cs="Times New Roman"/>
          <w:i/>
          <w:iCs/>
          <w:lang w:eastAsia="hu-HU"/>
        </w:rPr>
        <w:tab/>
      </w:r>
    </w:p>
    <w:p w:rsidR="00EE78E7" w:rsidRPr="00EE78E7" w:rsidRDefault="00EE78E7" w:rsidP="00EE78E7">
      <w:pPr>
        <w:autoSpaceDE w:val="0"/>
        <w:autoSpaceDN w:val="0"/>
        <w:adjustRightInd w:val="0"/>
        <w:spacing w:before="24" w:after="0" w:line="240" w:lineRule="auto"/>
        <w:jc w:val="center"/>
        <w:rPr>
          <w:rFonts w:ascii="Times New Roman" w:eastAsia="SimSun" w:hAnsi="Times New Roman" w:cs="Times New Roman"/>
          <w:i/>
          <w:iCs/>
          <w:lang w:eastAsia="hu-HU"/>
        </w:rPr>
      </w:pPr>
    </w:p>
    <w:p w:rsidR="00EE78E7" w:rsidRPr="00EE78E7" w:rsidRDefault="00EE78E7" w:rsidP="00EE78E7">
      <w:pPr>
        <w:spacing w:after="0" w:line="240" w:lineRule="auto"/>
        <w:ind w:right="845"/>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right="845"/>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adatok szerint a 0-2 éves gyermekek száma a 2012. évben volt a legmagasabb, a 2013. évben megállt a korosztály növekedése, viszont örvendetesen nő a 3-18 éves korosztály létszáma. A 2012-ben fogyott, de a 2013. évben mintegy 846 fővel több a 62 évesek száma.  </w:t>
      </w:r>
    </w:p>
    <w:p w:rsidR="00EE78E7" w:rsidRPr="00EE78E7" w:rsidRDefault="00EE78E7" w:rsidP="00EE78E7">
      <w:pPr>
        <w:spacing w:after="0" w:line="240" w:lineRule="auto"/>
        <w:ind w:right="845"/>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Statisztikai érdekesség, hogy a szépkorú személyek között magas a 90, 95 és 100 éves életévüket betöltöttek száma. (A 2013. évben 24 fő ünnepelte a kerületben a 100. születésnapját.)</w:t>
      </w:r>
    </w:p>
    <w:p w:rsidR="00EE78E7" w:rsidRPr="00EE78E7" w:rsidRDefault="00EE78E7" w:rsidP="00EE78E7">
      <w:pPr>
        <w:spacing w:after="0" w:line="240" w:lineRule="auto"/>
        <w:ind w:right="845"/>
        <w:rPr>
          <w:rFonts w:ascii="Times New Roman" w:eastAsia="SimSun" w:hAnsi="Times New Roman" w:cs="Times New Roman"/>
          <w:b/>
          <w:bCs/>
          <w:sz w:val="28"/>
          <w:szCs w:val="28"/>
          <w:lang w:eastAsia="hu-HU"/>
        </w:rPr>
      </w:pPr>
    </w:p>
    <w:p w:rsidR="00EE78E7" w:rsidRPr="00EE78E7" w:rsidRDefault="00EE78E7" w:rsidP="00EE78E7">
      <w:pPr>
        <w:autoSpaceDE w:val="0"/>
        <w:autoSpaceDN w:val="0"/>
        <w:adjustRightInd w:val="0"/>
        <w:spacing w:after="0" w:line="240" w:lineRule="auto"/>
        <w:jc w:val="both"/>
        <w:rPr>
          <w:rFonts w:ascii="ACaslonPro-Regular" w:eastAsia="SimSun" w:hAnsi="ACaslonPro-Regular" w:cs="ACaslonPro-Regular"/>
          <w:bCs/>
          <w:sz w:val="24"/>
          <w:szCs w:val="24"/>
          <w:lang w:eastAsia="hu-HU"/>
        </w:rPr>
      </w:pPr>
      <w:r w:rsidRPr="00EE78E7">
        <w:rPr>
          <w:rFonts w:ascii="ACaslonPro-Regular" w:eastAsia="SimSun" w:hAnsi="ACaslonPro-Regular" w:cs="ACaslonPro-Regular"/>
          <w:bCs/>
          <w:sz w:val="24"/>
          <w:szCs w:val="24"/>
          <w:lang w:eastAsia="hu-HU"/>
        </w:rPr>
        <w:t>A városmagot alkotó kerületek közül a II. és a XII. kerületekben a száz családra jutó</w:t>
      </w:r>
    </w:p>
    <w:p w:rsidR="00EE78E7" w:rsidRPr="00EE78E7" w:rsidRDefault="00EE78E7" w:rsidP="00EE78E7">
      <w:pPr>
        <w:spacing w:after="0" w:line="240" w:lineRule="auto"/>
        <w:ind w:right="725"/>
        <w:jc w:val="both"/>
        <w:rPr>
          <w:rFonts w:ascii="ACaslonPro-Regular" w:eastAsia="SimSun" w:hAnsi="ACaslonPro-Regular" w:cs="ACaslonPro-Regular"/>
          <w:bCs/>
          <w:sz w:val="24"/>
          <w:szCs w:val="24"/>
          <w:lang w:eastAsia="hu-HU"/>
        </w:rPr>
      </w:pPr>
      <w:r w:rsidRPr="00EE78E7">
        <w:rPr>
          <w:rFonts w:ascii="ACaslonPro-Regular" w:eastAsia="SimSun" w:hAnsi="ACaslonPro-Regular" w:cs="ACaslonPro-Regular"/>
          <w:bCs/>
          <w:sz w:val="24"/>
          <w:szCs w:val="24"/>
          <w:lang w:eastAsia="hu-HU"/>
        </w:rPr>
        <w:t>15 éves és fiatalabb gyermekek száma kiugróan növekedett, míg a VII. és a VIII. kerületekben a mutató értéke átlagon aluli mértékben csökkent.</w:t>
      </w:r>
      <w:r w:rsidRPr="00EE78E7">
        <w:rPr>
          <w:rFonts w:ascii="ACaslonPro-Regular" w:eastAsia="SimSun" w:hAnsi="ACaslonPro-Regular" w:cs="ACaslonPro-Regular"/>
          <w:bCs/>
          <w:sz w:val="24"/>
          <w:szCs w:val="24"/>
          <w:vertAlign w:val="superscript"/>
          <w:lang w:eastAsia="hu-HU"/>
        </w:rPr>
        <w:footnoteReference w:id="4"/>
      </w:r>
      <w:r w:rsidRPr="00EE78E7">
        <w:rPr>
          <w:rFonts w:ascii="ACaslonPro-Regular" w:eastAsia="SimSun" w:hAnsi="ACaslonPro-Regular" w:cs="ACaslonPro-Regular"/>
          <w:bCs/>
          <w:sz w:val="24"/>
          <w:szCs w:val="24"/>
          <w:lang w:eastAsia="hu-HU"/>
        </w:rPr>
        <w:t xml:space="preserve">    </w:t>
      </w:r>
    </w:p>
    <w:p w:rsidR="00EE78E7" w:rsidRPr="00EE78E7" w:rsidRDefault="00EE78E7" w:rsidP="00EE78E7">
      <w:pPr>
        <w:spacing w:after="0" w:line="240" w:lineRule="auto"/>
        <w:ind w:right="845"/>
        <w:rPr>
          <w:rFonts w:ascii="Times New Roman" w:eastAsia="SimSun" w:hAnsi="Times New Roman" w:cs="Times New Roman"/>
          <w:b/>
          <w:bCs/>
          <w:sz w:val="28"/>
          <w:szCs w:val="28"/>
          <w:lang w:eastAsia="hu-HU"/>
        </w:rPr>
      </w:pPr>
    </w:p>
    <w:p w:rsidR="00EE78E7" w:rsidRPr="00EE78E7" w:rsidRDefault="00EE78E7" w:rsidP="00EE78E7">
      <w:pPr>
        <w:spacing w:after="0" w:line="240" w:lineRule="auto"/>
        <w:ind w:right="845"/>
        <w:rPr>
          <w:rFonts w:ascii="Times New Roman" w:eastAsia="SimSun" w:hAnsi="Times New Roman" w:cs="Times New Roman"/>
          <w:b/>
          <w:bCs/>
          <w:sz w:val="28"/>
          <w:szCs w:val="28"/>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4"/>
          <w:szCs w:val="24"/>
          <w:lang w:eastAsia="hu-HU"/>
        </w:rPr>
      </w:pPr>
      <w:bookmarkStart w:id="22" w:name="_Toc374459795"/>
      <w:r w:rsidRPr="00EE78E7">
        <w:rPr>
          <w:rFonts w:ascii="Times New Roman" w:eastAsia="SimSun" w:hAnsi="Times New Roman" w:cs="Times New Roman"/>
          <w:b/>
          <w:bCs/>
          <w:sz w:val="24"/>
          <w:szCs w:val="24"/>
          <w:lang w:eastAsia="hu-HU"/>
        </w:rPr>
        <w:t>2.4. A kerület lakosságszámának alakulása 2013. évben kor és nem szerinti bontásban:</w:t>
      </w:r>
      <w:bookmarkEnd w:id="22"/>
    </w:p>
    <w:p w:rsidR="00EE78E7" w:rsidRPr="00EE78E7" w:rsidRDefault="00EE78E7" w:rsidP="00EE78E7">
      <w:pPr>
        <w:pBdr>
          <w:between w:val="single" w:sz="4" w:space="1" w:color="auto"/>
        </w:pBd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5"/>
        <w:gridCol w:w="891"/>
        <w:gridCol w:w="891"/>
        <w:gridCol w:w="891"/>
        <w:gridCol w:w="891"/>
        <w:gridCol w:w="891"/>
        <w:gridCol w:w="907"/>
        <w:gridCol w:w="891"/>
        <w:gridCol w:w="1199"/>
      </w:tblGrid>
      <w:tr w:rsidR="00EE78E7" w:rsidRPr="00EE78E7" w:rsidTr="00EE78E7">
        <w:tc>
          <w:tcPr>
            <w:tcW w:w="1585"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Korcsoport</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0-2</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3-5</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6-14</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15-18</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19-25</w:t>
            </w:r>
          </w:p>
        </w:tc>
        <w:tc>
          <w:tcPr>
            <w:tcW w:w="907"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25-45</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45-62</w:t>
            </w:r>
          </w:p>
        </w:tc>
        <w:tc>
          <w:tcPr>
            <w:tcW w:w="1199"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62-100</w:t>
            </w:r>
          </w:p>
        </w:tc>
      </w:tr>
      <w:tr w:rsidR="00EE78E7" w:rsidRPr="00EE78E7" w:rsidTr="00EE78E7">
        <w:tc>
          <w:tcPr>
            <w:tcW w:w="1585"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Férfi</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1283</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1584</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4363</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1633</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2513</w:t>
            </w:r>
          </w:p>
        </w:tc>
        <w:tc>
          <w:tcPr>
            <w:tcW w:w="907"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12546</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8643</w:t>
            </w:r>
          </w:p>
        </w:tc>
        <w:tc>
          <w:tcPr>
            <w:tcW w:w="1199"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10063</w:t>
            </w:r>
          </w:p>
        </w:tc>
      </w:tr>
      <w:tr w:rsidR="00EE78E7" w:rsidRPr="00EE78E7" w:rsidTr="00EE78E7">
        <w:tc>
          <w:tcPr>
            <w:tcW w:w="1585"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Nő</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1176</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1512</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4005</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1441</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2474</w:t>
            </w:r>
          </w:p>
        </w:tc>
        <w:tc>
          <w:tcPr>
            <w:tcW w:w="907"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14616</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10785</w:t>
            </w:r>
          </w:p>
        </w:tc>
        <w:tc>
          <w:tcPr>
            <w:tcW w:w="1199"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15411</w:t>
            </w:r>
          </w:p>
        </w:tc>
      </w:tr>
      <w:tr w:rsidR="00EE78E7" w:rsidRPr="00EE78E7" w:rsidTr="00EE78E7">
        <w:tc>
          <w:tcPr>
            <w:tcW w:w="1585"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
                <w:i/>
                <w:sz w:val="24"/>
                <w:szCs w:val="24"/>
                <w:lang w:eastAsia="hu-HU"/>
              </w:rPr>
              <w:t>Összesen</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
                <w:i/>
                <w:sz w:val="24"/>
                <w:szCs w:val="24"/>
                <w:lang w:eastAsia="hu-HU"/>
              </w:rPr>
              <w:t>2459</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
                <w:i/>
                <w:sz w:val="24"/>
                <w:szCs w:val="24"/>
                <w:lang w:eastAsia="hu-HU"/>
              </w:rPr>
              <w:t>3096</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
                <w:i/>
                <w:sz w:val="24"/>
                <w:szCs w:val="24"/>
                <w:lang w:eastAsia="hu-HU"/>
              </w:rPr>
              <w:t>8368</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
                <w:i/>
                <w:sz w:val="24"/>
                <w:szCs w:val="24"/>
                <w:lang w:eastAsia="hu-HU"/>
              </w:rPr>
              <w:t>3074</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
                <w:i/>
                <w:sz w:val="24"/>
                <w:szCs w:val="24"/>
                <w:lang w:eastAsia="hu-HU"/>
              </w:rPr>
              <w:t>4987</w:t>
            </w:r>
          </w:p>
        </w:tc>
        <w:tc>
          <w:tcPr>
            <w:tcW w:w="907"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
                <w:i/>
                <w:sz w:val="24"/>
                <w:szCs w:val="24"/>
                <w:lang w:eastAsia="hu-HU"/>
              </w:rPr>
              <w:t>27162</w:t>
            </w:r>
          </w:p>
        </w:tc>
        <w:tc>
          <w:tcPr>
            <w:tcW w:w="891"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
                <w:i/>
                <w:sz w:val="24"/>
                <w:szCs w:val="24"/>
                <w:lang w:eastAsia="hu-HU"/>
              </w:rPr>
              <w:t>19428</w:t>
            </w:r>
          </w:p>
        </w:tc>
        <w:tc>
          <w:tcPr>
            <w:tcW w:w="1199" w:type="dxa"/>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
                <w:i/>
                <w:sz w:val="24"/>
                <w:szCs w:val="24"/>
                <w:lang w:eastAsia="hu-HU"/>
              </w:rPr>
              <w:t>25474</w:t>
            </w:r>
          </w:p>
        </w:tc>
      </w:tr>
    </w:tbl>
    <w:p w:rsidR="00EE78E7" w:rsidRPr="00EE78E7" w:rsidRDefault="00EE78E7" w:rsidP="00EE78E7">
      <w:pPr>
        <w:autoSpaceDE w:val="0"/>
        <w:autoSpaceDN w:val="0"/>
        <w:adjustRightInd w:val="0"/>
        <w:spacing w:after="0" w:line="240" w:lineRule="auto"/>
        <w:ind w:right="725"/>
        <w:jc w:val="both"/>
        <w:rPr>
          <w:rFonts w:ascii="ACaslonPro-Regular" w:eastAsia="SimSun" w:hAnsi="ACaslonPro-Regular" w:cs="ACaslonPro-Regular"/>
          <w:bCs/>
          <w:lang w:eastAsia="hu-HU"/>
        </w:rPr>
      </w:pPr>
      <w:r w:rsidRPr="00EE78E7">
        <w:rPr>
          <w:rFonts w:ascii="Times New Roman" w:eastAsia="SimSun" w:hAnsi="Times New Roman" w:cs="Times New Roman"/>
          <w:sz w:val="24"/>
          <w:szCs w:val="24"/>
          <w:lang w:eastAsia="hu-HU"/>
        </w:rPr>
        <w:t xml:space="preserve">                                                                                Forrás: II. ker. Igazgatási Iroda</w:t>
      </w:r>
      <w:r w:rsidRPr="00EE78E7">
        <w:rPr>
          <w:rFonts w:ascii="Times New Roman" w:eastAsia="SimSun" w:hAnsi="Times New Roman" w:cs="Times New Roman"/>
          <w:sz w:val="26"/>
          <w:szCs w:val="26"/>
          <w:lang w:eastAsia="hu-HU"/>
        </w:rPr>
        <w:tab/>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kiskorúak aránya a felnőtt lakossághoz képest jelenleg 23 % , a 2011. évi 17 %. - hoz képest.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országos és nemzetközi tendenciához hasonlóan kerületünkben is a nemek korcsoportok szerinti megoszlását vizsgálva már az 50-es évektől jelentősen több a nők száma, a 62 év feletti lakosok körében a nők száma 5348 fővel több kerületünkben, mint a férfi lakosoké.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fiatalabb életkorokban (25 éves) korig a fiúk száma meghaladja a lányokét, a nőtöbblet csak az ennél magasabb életkorokban jelentkezik.  A két nem eltérő halandósági viszonyai következtében a nők száma és aránya az idősebb korokban válik egyre kifejezettebbé: 60 éves kor körül már másfélszer annyi a női lakosok száma, mint a férfiaké. Ez az arány az életkor növekedésével szignifikánsan nő.</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KSH népszámlálási adatai szerint az időskorúak átlagosnál magasabb hányada a legidősebb korosztályoknál szembetűnő: az országban élő 80–84 évesek 20, az ennél idősebbek 23 százaléka lakik Budapesten.</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Míg az időskorú népesség aránya a fővárosban több mint kétszerese a gyermekkorúakénak, a kerületben ez az arány több mint négyszeres.</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12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jövőre vetített prognózisok alapján nő az igény az óvodai és iskolai férőhelyek iránt, illetve az átlagos élettartam növekedése következtében a 65 éven felüli állampolgárok közül egyre többen lesznek az egészségügyi és szociális ellátórendszerek használói. </w:t>
      </w:r>
    </w:p>
    <w:p w:rsidR="00EE78E7" w:rsidRPr="00EE78E7" w:rsidRDefault="00EE78E7" w:rsidP="00EE78E7">
      <w:pPr>
        <w:spacing w:after="12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3 -14 éves korosztály növekedése a közeljövőben az óvodai illetve az általános iskolai korú gyermekek létszámának növekedését vetíti elő. </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23" w:name="_Toc374459796"/>
      <w:r w:rsidRPr="00EE78E7">
        <w:rPr>
          <w:rFonts w:ascii="Times New Roman" w:eastAsia="SimSun" w:hAnsi="Times New Roman" w:cs="Times New Roman"/>
          <w:b/>
          <w:bCs/>
          <w:sz w:val="26"/>
          <w:szCs w:val="26"/>
          <w:lang w:eastAsia="hu-HU"/>
        </w:rPr>
        <w:t>2.5. Népmozgalom kerületenként</w:t>
      </w:r>
      <w:bookmarkEnd w:id="23"/>
    </w:p>
    <w:p w:rsidR="00EE78E7" w:rsidRPr="00EE78E7" w:rsidRDefault="00EE78E7" w:rsidP="00EE78E7">
      <w:pPr>
        <w:autoSpaceDE w:val="0"/>
        <w:autoSpaceDN w:val="0"/>
        <w:adjustRightInd w:val="0"/>
        <w:spacing w:before="53" w:after="0" w:line="274" w:lineRule="exact"/>
        <w:jc w:val="both"/>
        <w:rPr>
          <w:rFonts w:ascii="Times New Roman" w:eastAsia="SimSun" w:hAnsi="Times New Roman" w:cs="Times New Roman"/>
          <w:lang w:eastAsia="hu-HU"/>
        </w:rPr>
      </w:pPr>
    </w:p>
    <w:p w:rsidR="00EE78E7" w:rsidRPr="00EE78E7" w:rsidRDefault="00EE78E7" w:rsidP="00EE78E7">
      <w:pPr>
        <w:spacing w:after="0" w:line="240" w:lineRule="auto"/>
        <w:rPr>
          <w:rFonts w:ascii="Times New Roman" w:eastAsia="SimSun" w:hAnsi="Times New Roman" w:cs="Times New Roman"/>
          <w:b/>
          <w:bCs/>
          <w:lang w:eastAsia="hu-HU"/>
        </w:rPr>
      </w:pPr>
      <w:r w:rsidRPr="00EE78E7">
        <w:rPr>
          <w:rFonts w:ascii="Times New Roman" w:eastAsia="SimSun" w:hAnsi="Times New Roman" w:cs="Times New Roman"/>
          <w:noProof/>
          <w:sz w:val="26"/>
          <w:szCs w:val="26"/>
          <w:lang w:eastAsia="hu-HU"/>
        </w:rPr>
        <w:drawing>
          <wp:inline distT="0" distB="0" distL="0" distR="0" wp14:anchorId="4C949CE1" wp14:editId="7C5338C7">
            <wp:extent cx="3819525" cy="4762500"/>
            <wp:effectExtent l="19050" t="19050" r="28575" b="19050"/>
            <wp:docPr id="3" name="Kép 3" descr="Népmozgal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épmozgalo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19525" cy="4762500"/>
                    </a:xfrm>
                    <a:prstGeom prst="rect">
                      <a:avLst/>
                    </a:prstGeom>
                    <a:noFill/>
                    <a:ln w="6350" cmpd="sng">
                      <a:solidFill>
                        <a:srgbClr val="000000"/>
                      </a:solidFill>
                      <a:miter lim="800000"/>
                      <a:headEnd/>
                      <a:tailEnd/>
                    </a:ln>
                    <a:effectLst/>
                  </pic:spPr>
                </pic:pic>
              </a:graphicData>
            </a:graphic>
          </wp:inline>
        </w:drawing>
      </w:r>
    </w:p>
    <w:p w:rsidR="00EE78E7" w:rsidRPr="00EE78E7" w:rsidRDefault="00EE78E7" w:rsidP="00EE78E7">
      <w:pPr>
        <w:autoSpaceDE w:val="0"/>
        <w:autoSpaceDN w:val="0"/>
        <w:adjustRightInd w:val="0"/>
        <w:spacing w:before="53" w:after="0" w:line="274" w:lineRule="exact"/>
        <w:jc w:val="both"/>
        <w:rPr>
          <w:rFonts w:ascii="Times New Roman" w:eastAsia="SimSun" w:hAnsi="Times New Roman" w:cs="Times New Roman"/>
          <w:lang w:eastAsia="hu-HU"/>
        </w:rPr>
      </w:pPr>
      <w:r w:rsidRPr="00EE78E7">
        <w:rPr>
          <w:rFonts w:ascii="Times New Roman" w:eastAsia="SimSun" w:hAnsi="Times New Roman" w:cs="Times New Roman"/>
          <w:i/>
          <w:iCs/>
          <w:lang w:eastAsia="hu-HU"/>
        </w:rPr>
        <w:t xml:space="preserve">                                   Forrás: Budapest statisztikai zsebkönyv 2012.</w:t>
      </w:r>
    </w:p>
    <w:p w:rsidR="00EE78E7" w:rsidRPr="00EE78E7" w:rsidRDefault="00EE78E7" w:rsidP="00EE78E7">
      <w:pPr>
        <w:autoSpaceDE w:val="0"/>
        <w:autoSpaceDN w:val="0"/>
        <w:adjustRightInd w:val="0"/>
        <w:spacing w:before="53" w:after="0" w:line="274" w:lineRule="exact"/>
        <w:jc w:val="both"/>
        <w:rPr>
          <w:rFonts w:ascii="Times New Roman" w:eastAsia="SimSun" w:hAnsi="Times New Roman" w:cs="Times New Roman"/>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2009 évi természetes szaporodás mutatója - 248 volt, a 2011. évi mutató – </w:t>
      </w:r>
      <w:smartTag w:uri="urn:schemas-microsoft-com:office:smarttags" w:element="metricconverter">
        <w:smartTagPr>
          <w:attr w:name="ProductID" w:val="348, a"/>
        </w:smartTagPr>
        <w:r w:rsidRPr="00EE78E7">
          <w:rPr>
            <w:rFonts w:ascii="Times New Roman" w:eastAsia="SimSun" w:hAnsi="Times New Roman" w:cs="Times New Roman"/>
            <w:sz w:val="24"/>
            <w:szCs w:val="24"/>
            <w:lang w:eastAsia="hu-HU"/>
          </w:rPr>
          <w:t>348, a</w:t>
        </w:r>
      </w:smartTag>
      <w:r w:rsidRPr="00EE78E7">
        <w:rPr>
          <w:rFonts w:ascii="Times New Roman" w:eastAsia="SimSun" w:hAnsi="Times New Roman" w:cs="Times New Roman"/>
          <w:sz w:val="24"/>
          <w:szCs w:val="24"/>
          <w:lang w:eastAsia="hu-HU"/>
        </w:rPr>
        <w:t xml:space="preserve"> belföldi vándorlás: 104, illetve 210.</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természetes népmozgalmi események – az élveszületések és a halálozások – együttesen a főváros valamennyi térségében népességcsökkenést okoztak, a népességváltozás irányának és mértékének eltérését elsősorban a lakóhelyváltozások eltérő egyenlege okozta. Főként a városmagot alkotó kerületeknél fordult elő negatív vándorlási különbözet, míg a főváros többi térségében a lakóhelyváltozások összességében népességgyarapodást eredményeztek. A belső kerületek közé tartozó XIII. és XIV., valamint a külső városrészhez tartozó XVII. kerületben a vándorlási többlet 3500–4700 fővel meghaladta a természetes fogyásból adódó lélekszámcsökkenést.</w:t>
      </w:r>
      <w:r w:rsidRPr="00EE78E7">
        <w:rPr>
          <w:rFonts w:ascii="Times New Roman" w:eastAsia="Times New Roman" w:hAnsi="Times New Roman" w:cs="Times New Roman"/>
          <w:sz w:val="24"/>
          <w:szCs w:val="24"/>
          <w:vertAlign w:val="superscript"/>
          <w:lang w:eastAsia="hu-HU"/>
        </w:rPr>
        <w:footnoteReference w:id="5"/>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24" w:name="_Toc374459797"/>
      <w:r w:rsidRPr="00EE78E7">
        <w:rPr>
          <w:rFonts w:ascii="Times New Roman" w:eastAsia="SimSun" w:hAnsi="Times New Roman" w:cs="Times New Roman"/>
          <w:b/>
          <w:bCs/>
          <w:sz w:val="26"/>
          <w:szCs w:val="26"/>
          <w:lang w:eastAsia="hu-HU"/>
        </w:rPr>
        <w:t>2.6. Lakásállomány kerületenként 2013. január 1.</w:t>
      </w:r>
      <w:bookmarkEnd w:id="24"/>
    </w:p>
    <w:p w:rsidR="00EE78E7" w:rsidRPr="00EE78E7" w:rsidRDefault="00EE78E7" w:rsidP="00EE78E7">
      <w:pPr>
        <w:spacing w:after="0" w:line="240" w:lineRule="auto"/>
        <w:rPr>
          <w:rFonts w:ascii="Times New Roman" w:eastAsia="SimSun" w:hAnsi="Times New Roman" w:cs="Times New Roman"/>
          <w:b/>
          <w:bCs/>
          <w:sz w:val="26"/>
          <w:szCs w:val="26"/>
          <w:lang w:eastAsia="hu-HU"/>
        </w:rPr>
      </w:pPr>
      <w:r w:rsidRPr="00EE78E7">
        <w:rPr>
          <w:rFonts w:ascii="Times New Roman" w:eastAsia="SimSun" w:hAnsi="Times New Roman" w:cs="Times New Roman"/>
          <w:noProof/>
          <w:sz w:val="26"/>
          <w:szCs w:val="26"/>
          <w:lang w:eastAsia="hu-HU"/>
        </w:rPr>
        <w:drawing>
          <wp:anchor distT="0" distB="0" distL="114300" distR="114300" simplePos="0" relativeHeight="251660288" behindDoc="0" locked="0" layoutInCell="1" allowOverlap="1" wp14:anchorId="1FB630B7" wp14:editId="2B77B13A">
            <wp:simplePos x="0" y="0"/>
            <wp:positionH relativeFrom="column">
              <wp:posOffset>304800</wp:posOffset>
            </wp:positionH>
            <wp:positionV relativeFrom="paragraph">
              <wp:posOffset>84455</wp:posOffset>
            </wp:positionV>
            <wp:extent cx="4083050" cy="4450080"/>
            <wp:effectExtent l="0" t="0" r="0" b="7620"/>
            <wp:wrapSquare wrapText="right"/>
            <wp:docPr id="4" name="Kép 4" descr="Lakásállomá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kásállomán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83050" cy="4450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autoSpaceDE w:val="0"/>
        <w:autoSpaceDN w:val="0"/>
        <w:adjustRightInd w:val="0"/>
        <w:spacing w:before="53" w:after="0" w:line="274" w:lineRule="exact"/>
        <w:jc w:val="both"/>
        <w:rPr>
          <w:rFonts w:ascii="Times New Roman" w:eastAsia="SimSun" w:hAnsi="Times New Roman" w:cs="Times New Roman"/>
          <w:lang w:eastAsia="hu-HU"/>
        </w:rPr>
      </w:pPr>
      <w:r w:rsidRPr="00EE78E7">
        <w:rPr>
          <w:rFonts w:ascii="Times New Roman" w:eastAsia="SimSun" w:hAnsi="Times New Roman" w:cs="Times New Roman"/>
          <w:i/>
          <w:iCs/>
          <w:lang w:eastAsia="hu-HU"/>
        </w:rPr>
        <w:t xml:space="preserve">                                                                    Forrás: Budapest statisztikai zsebkönyv 2012.</w:t>
      </w:r>
    </w:p>
    <w:p w:rsidR="00EE78E7" w:rsidRPr="00EE78E7" w:rsidRDefault="00EE78E7" w:rsidP="00EE78E7">
      <w:pPr>
        <w:autoSpaceDE w:val="0"/>
        <w:autoSpaceDN w:val="0"/>
        <w:adjustRightInd w:val="0"/>
        <w:spacing w:after="0" w:line="240" w:lineRule="auto"/>
        <w:rPr>
          <w:rFonts w:ascii="ACaslonPro-Regular" w:eastAsia="Times New Roman" w:hAnsi="ACaslonPro-Regular" w:cs="ACaslonPro-Regular"/>
          <w:lang w:eastAsia="hu-HU"/>
        </w:rPr>
      </w:pP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Times New Roman" w:hAnsi="Times New Roman" w:cs="Times New Roman"/>
          <w:sz w:val="24"/>
          <w:szCs w:val="24"/>
          <w:lang w:eastAsia="hu-HU"/>
        </w:rPr>
        <w:t xml:space="preserve">A 40 m2-nél kisebb lakások aránya a városmagot alkotó kerületek közül a VII. és a VIII. kerületben volt a legmagasabb, 33 százalék. A </w:t>
      </w:r>
      <w:smartTag w:uri="urn:schemas-microsoft-com:office:smarttags" w:element="metricconverter">
        <w:smartTagPr>
          <w:attr w:name="ProductID" w:val="100 m2"/>
        </w:smartTagPr>
        <w:r w:rsidRPr="00EE78E7">
          <w:rPr>
            <w:rFonts w:ascii="Times New Roman" w:eastAsia="Times New Roman" w:hAnsi="Times New Roman" w:cs="Times New Roman"/>
            <w:sz w:val="24"/>
            <w:szCs w:val="24"/>
            <w:lang w:eastAsia="hu-HU"/>
          </w:rPr>
          <w:t>100 m2</w:t>
        </w:r>
      </w:smartTag>
      <w:r w:rsidRPr="00EE78E7">
        <w:rPr>
          <w:rFonts w:ascii="Times New Roman" w:eastAsia="Times New Roman" w:hAnsi="Times New Roman" w:cs="Times New Roman"/>
          <w:sz w:val="24"/>
          <w:szCs w:val="24"/>
          <w:lang w:eastAsia="hu-HU"/>
        </w:rPr>
        <w:t xml:space="preserve"> vagy azt meghaladó alapterületű lakások aránya a XVI., a XVII, a XXII, és a II. kerületben jóval átlag feletti, 24–28 százalék.</w:t>
      </w:r>
      <w:r w:rsidRPr="00EE78E7">
        <w:rPr>
          <w:rFonts w:ascii="Times New Roman" w:eastAsia="SimSun" w:hAnsi="Times New Roman" w:cs="Times New Roman"/>
          <w:bCs/>
          <w:sz w:val="24"/>
          <w:szCs w:val="24"/>
          <w:lang w:eastAsia="hu-HU"/>
        </w:rPr>
        <w:t xml:space="preserve"> A legnagyobb alapterületű lakott lakásokat a XVI. kerületben írták össze, ezek átlagosan 85 m2-esek voltak, ettől nem sokkal, átlagosan 1 m2-rel voltak kisebbek a II. és a XVII. kerületi lakások.</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Times New Roman" w:hAnsi="Times New Roman" w:cs="Times New Roman"/>
          <w:sz w:val="24"/>
          <w:szCs w:val="24"/>
          <w:lang w:eastAsia="hu-HU"/>
        </w:rPr>
        <w:t xml:space="preserve">A fővároson belül a II., a XVI., a XVII. és a XXI. kerületben száz lakott lakásra több mint 300 szoba jutott, ugyanakkor a VII. és a VIII. kerületekben a mutató értéke nem érte el a 200-at, a IX. kerületben </w:t>
      </w:r>
      <w:smartTag w:uri="urn:schemas-microsoft-com:office:smarttags" w:element="metricconverter">
        <w:smartTagPr>
          <w:attr w:name="ProductID" w:val="207, a"/>
        </w:smartTagPr>
        <w:r w:rsidRPr="00EE78E7">
          <w:rPr>
            <w:rFonts w:ascii="Times New Roman" w:eastAsia="Times New Roman" w:hAnsi="Times New Roman" w:cs="Times New Roman"/>
            <w:sz w:val="24"/>
            <w:szCs w:val="24"/>
            <w:lang w:eastAsia="hu-HU"/>
          </w:rPr>
          <w:t>207, a</w:t>
        </w:r>
      </w:smartTag>
      <w:r w:rsidRPr="00EE78E7">
        <w:rPr>
          <w:rFonts w:ascii="Times New Roman" w:eastAsia="Times New Roman" w:hAnsi="Times New Roman" w:cs="Times New Roman"/>
          <w:sz w:val="24"/>
          <w:szCs w:val="24"/>
          <w:lang w:eastAsia="hu-HU"/>
        </w:rPr>
        <w:t xml:space="preserve"> VI. kerületben 211 volt.</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color w:val="000000"/>
          <w:sz w:val="24"/>
          <w:szCs w:val="24"/>
          <w:lang w:eastAsia="hu-HU"/>
        </w:rPr>
        <w:t xml:space="preserve">A lakások szobaszám szerinti összetételében is a kerületek között lényegesek az eltérések. A legutóbbi két népszámlálás között főként a külső kerületekben nőtt a négy- és többszobás lakások részaránya. Hányaduk a legmagasabb, 35, illetve 33 százalék a </w:t>
      </w:r>
      <w:r w:rsidRPr="00EE78E7">
        <w:rPr>
          <w:rFonts w:ascii="Times New Roman" w:eastAsia="Times New Roman" w:hAnsi="Times New Roman" w:cs="Times New Roman"/>
          <w:sz w:val="24"/>
          <w:szCs w:val="24"/>
          <w:lang w:eastAsia="hu-HU"/>
        </w:rPr>
        <w:t>XVII. és a XVI. kerületben volt, és közel ilyen magas, 30 százalék körüli volt a II., a XXII. és a XXIII. kerületben is.</w:t>
      </w:r>
      <w:r w:rsidRPr="00EE78E7">
        <w:rPr>
          <w:rFonts w:ascii="Times New Roman" w:eastAsia="Times New Roman" w:hAnsi="Times New Roman" w:cs="Times New Roman"/>
          <w:sz w:val="24"/>
          <w:szCs w:val="24"/>
          <w:vertAlign w:val="superscript"/>
          <w:lang w:eastAsia="hu-HU"/>
        </w:rPr>
        <w:footnoteReference w:id="6"/>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
          <w:bCs/>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after="0" w:line="240" w:lineRule="auto"/>
        <w:outlineLvl w:val="4"/>
        <w:rPr>
          <w:rFonts w:ascii="Times New Roman" w:eastAsia="SimSun" w:hAnsi="Times New Roman" w:cs="Times New Roman"/>
          <w:b/>
          <w:bCs/>
          <w:sz w:val="26"/>
          <w:szCs w:val="26"/>
          <w:lang w:eastAsia="hu-HU"/>
        </w:rPr>
      </w:pPr>
      <w:bookmarkStart w:id="25" w:name="_Toc374459798"/>
      <w:r w:rsidRPr="00EE78E7">
        <w:rPr>
          <w:rFonts w:ascii="Times New Roman" w:eastAsia="SimSun" w:hAnsi="Times New Roman" w:cs="Times New Roman"/>
          <w:b/>
          <w:bCs/>
          <w:sz w:val="26"/>
          <w:szCs w:val="26"/>
          <w:lang w:eastAsia="hu-HU"/>
        </w:rPr>
        <w:t>2.7. A kiadott új lakásépítés engedélyek, az épített és a megszűnt lakások kerületenként 2012.</w:t>
      </w:r>
      <w:bookmarkEnd w:id="25"/>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noProof/>
          <w:sz w:val="26"/>
          <w:szCs w:val="26"/>
          <w:lang w:eastAsia="hu-HU"/>
        </w:rPr>
        <w:drawing>
          <wp:inline distT="0" distB="0" distL="0" distR="0" wp14:anchorId="29D6C242" wp14:editId="2EE71CB1">
            <wp:extent cx="4257675" cy="4972050"/>
            <wp:effectExtent l="19050" t="19050" r="28575" b="19050"/>
            <wp:docPr id="5" name="Kép 5" descr="Új lakás építé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Új lakás építés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57675" cy="4972050"/>
                    </a:xfrm>
                    <a:prstGeom prst="rect">
                      <a:avLst/>
                    </a:prstGeom>
                    <a:noFill/>
                    <a:ln w="6350" cmpd="sng">
                      <a:solidFill>
                        <a:srgbClr val="000000"/>
                      </a:solidFill>
                      <a:miter lim="800000"/>
                      <a:headEnd/>
                      <a:tailEnd/>
                    </a:ln>
                    <a:effectLst/>
                  </pic:spPr>
                </pic:pic>
              </a:graphicData>
            </a:graphic>
          </wp:inline>
        </w:drawing>
      </w:r>
    </w:p>
    <w:p w:rsidR="00EE78E7" w:rsidRPr="00EE78E7" w:rsidRDefault="00EE78E7" w:rsidP="00EE78E7">
      <w:pPr>
        <w:autoSpaceDE w:val="0"/>
        <w:autoSpaceDN w:val="0"/>
        <w:adjustRightInd w:val="0"/>
        <w:spacing w:before="53" w:after="0" w:line="274" w:lineRule="exact"/>
        <w:jc w:val="both"/>
        <w:rPr>
          <w:rFonts w:ascii="Times New Roman" w:eastAsia="SimSun" w:hAnsi="Times New Roman" w:cs="Times New Roman"/>
          <w:lang w:eastAsia="hu-HU"/>
        </w:rPr>
      </w:pPr>
      <w:r w:rsidRPr="00EE78E7">
        <w:rPr>
          <w:rFonts w:ascii="Times New Roman" w:eastAsia="SimSun" w:hAnsi="Times New Roman" w:cs="Times New Roman"/>
          <w:i/>
          <w:iCs/>
          <w:lang w:eastAsia="hu-HU"/>
        </w:rPr>
        <w:t xml:space="preserve">                                   Forrás: Budapest statisztikai zsebkönyv 2012.</w:t>
      </w:r>
    </w:p>
    <w:p w:rsidR="00EE78E7" w:rsidRPr="00EE78E7" w:rsidRDefault="00EE78E7" w:rsidP="00EE78E7">
      <w:pPr>
        <w:spacing w:after="0" w:line="240" w:lineRule="auto"/>
        <w:ind w:right="48"/>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főváros szerepe az ország lakásépítésében – az átadott lakások számának jelentős csökkenése miatt – tovább mérséklődött, 2012-ben az új lakások 16%-át (egy évvel korábban még a 25%-át) itt vették használatba a tulajdonosaik. A fővároson belül a legtöbb lakás a XI. kerületben (205) épült, de száznál többet adtak át a XVI., X., II., III., XVIII. és a XV. kerületben is, ezek összességében az új lakások több mint hattizedét képezték</w:t>
      </w:r>
      <w:r w:rsidRPr="00EE78E7">
        <w:rPr>
          <w:rFonts w:ascii="Times New Roman" w:eastAsia="Times New Roman" w:hAnsi="Times New Roman" w:cs="Times New Roman"/>
          <w:sz w:val="24"/>
          <w:szCs w:val="24"/>
          <w:vertAlign w:val="superscript"/>
          <w:lang w:eastAsia="hu-HU"/>
        </w:rPr>
        <w:footnoteReference w:id="7"/>
      </w:r>
      <w:r w:rsidRPr="00EE78E7">
        <w:rPr>
          <w:rFonts w:ascii="Times New Roman" w:eastAsia="Times New Roman"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2006. évben 157 lakás épült, a 2008. évben az épített lakások száma feltehetően a gazdasági válság és a fizetőképes kereslet hiánya miatt csökkent, 116 lakás kapott építési engedélyt, a 2010. </w:t>
      </w:r>
      <w:r w:rsidRPr="00EE78E7">
        <w:rPr>
          <w:rFonts w:ascii="Times New Roman" w:eastAsia="SimSun" w:hAnsi="Times New Roman" w:cs="Times New Roman"/>
          <w:sz w:val="24"/>
          <w:szCs w:val="24"/>
          <w:lang w:eastAsia="hu-HU"/>
        </w:rPr>
        <w:lastRenderedPageBreak/>
        <w:t>évben kis mértékben emelkedett, 123 lakásra adott ki az építésügyi hatóság engedélyt., a  2012. évben a kiadott építési engedélyek száma 87 volt.</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26" w:name="_Toc374459799"/>
      <w:r w:rsidRPr="00EE78E7">
        <w:rPr>
          <w:rFonts w:ascii="Times New Roman" w:eastAsia="SimSun" w:hAnsi="Times New Roman" w:cs="Times New Roman"/>
          <w:b/>
          <w:bCs/>
          <w:i/>
          <w:iCs/>
          <w:sz w:val="26"/>
          <w:szCs w:val="26"/>
          <w:lang w:eastAsia="hu-HU"/>
        </w:rPr>
        <w:t>2.8. A zöldterületek és a hasznát lakások árarányai</w:t>
      </w:r>
      <w:bookmarkEnd w:id="26"/>
      <w:r w:rsidRPr="00EE78E7">
        <w:rPr>
          <w:rFonts w:ascii="Times New Roman" w:eastAsia="SimSun" w:hAnsi="Times New Roman" w:cs="Times New Roman"/>
          <w:b/>
          <w:bCs/>
          <w:i/>
          <w:iCs/>
          <w:sz w:val="26"/>
          <w:szCs w:val="26"/>
          <w:lang w:eastAsia="hu-HU"/>
        </w:rPr>
        <w:t xml:space="preserve"> </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noProof/>
          <w:sz w:val="24"/>
          <w:szCs w:val="24"/>
          <w:lang w:eastAsia="hu-HU"/>
        </w:rPr>
        <w:drawing>
          <wp:inline distT="0" distB="0" distL="0" distR="0" wp14:anchorId="73448D69" wp14:editId="27F1F08E">
            <wp:extent cx="4419600" cy="5029200"/>
            <wp:effectExtent l="0" t="0" r="0" b="0"/>
            <wp:docPr id="6" name="Kép 6" descr="kerule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erulete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9600" cy="5029200"/>
                    </a:xfrm>
                    <a:prstGeom prst="rect">
                      <a:avLst/>
                    </a:prstGeom>
                    <a:noFill/>
                    <a:ln>
                      <a:noFill/>
                    </a:ln>
                  </pic:spPr>
                </pic:pic>
              </a:graphicData>
            </a:graphic>
          </wp:inline>
        </w:drawing>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 Otthontérkép.hu adataiból kiolvasható, hogy Budán a magasabb árfekvésért valóban zöld környezet kapható, ami nemcsak közparkoknak köszönhető, hanem az alacsony beépítettségnek és a védett ősfás környezetnek is. </w:t>
      </w:r>
    </w:p>
    <w:p w:rsidR="00EE78E7" w:rsidRPr="00EE78E7" w:rsidRDefault="00EE78E7" w:rsidP="00EE78E7">
      <w:pPr>
        <w:tabs>
          <w:tab w:val="left" w:pos="1530"/>
        </w:tabs>
        <w:spacing w:after="0" w:line="240" w:lineRule="auto"/>
        <w:rPr>
          <w:rFonts w:ascii="Times New Roman" w:eastAsia="SimSun" w:hAnsi="Times New Roman" w:cs="Times New Roman"/>
          <w:sz w:val="24"/>
          <w:szCs w:val="24"/>
          <w:lang w:eastAsia="hu-HU"/>
        </w:rPr>
      </w:pPr>
    </w:p>
    <w:p w:rsidR="00EE78E7" w:rsidRPr="00EE78E7" w:rsidRDefault="00EE78E7" w:rsidP="00EE78E7">
      <w:pPr>
        <w:tabs>
          <w:tab w:val="left" w:pos="1530"/>
        </w:tabs>
        <w:spacing w:after="0" w:line="240" w:lineRule="auto"/>
        <w:rPr>
          <w:rFonts w:ascii="Times New Roman" w:eastAsia="SimSun" w:hAnsi="Times New Roman" w:cs="Times New Roman"/>
          <w:sz w:val="24"/>
          <w:szCs w:val="24"/>
          <w:lang w:eastAsia="hu-HU"/>
        </w:rPr>
      </w:pPr>
      <w:r w:rsidRPr="00EE78E7">
        <w:rPr>
          <w:rFonts w:ascii="Arial" w:eastAsia="Times New Roman" w:hAnsi="Arial" w:cs="Arial"/>
          <w:noProof/>
          <w:color w:val="000000"/>
          <w:sz w:val="21"/>
          <w:szCs w:val="21"/>
          <w:shd w:val="clear" w:color="auto" w:fill="FBF4EA"/>
          <w:lang w:eastAsia="hu-HU"/>
        </w:rPr>
        <w:drawing>
          <wp:inline distT="0" distB="0" distL="0" distR="0" wp14:anchorId="07A6315C" wp14:editId="0DC04BA0">
            <wp:extent cx="4029075" cy="2667000"/>
            <wp:effectExtent l="0" t="0" r="9525" b="0"/>
            <wp:docPr id="7" name="Kép 7" descr="image20130417-16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20130417-16470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29075" cy="2667000"/>
                    </a:xfrm>
                    <a:prstGeom prst="rect">
                      <a:avLst/>
                    </a:prstGeom>
                    <a:noFill/>
                    <a:ln>
                      <a:noFill/>
                    </a:ln>
                  </pic:spPr>
                </pic:pic>
              </a:graphicData>
            </a:graphic>
          </wp:inline>
        </w:drawing>
      </w:r>
    </w:p>
    <w:p w:rsidR="00EE78E7" w:rsidRPr="00EE78E7" w:rsidRDefault="00EE78E7" w:rsidP="00EE78E7">
      <w:pPr>
        <w:spacing w:after="0" w:line="240" w:lineRule="auto"/>
        <w:rPr>
          <w:rFonts w:ascii="Arial" w:eastAsia="Times New Roman" w:hAnsi="Arial" w:cs="Arial"/>
          <w:color w:val="000000"/>
          <w:sz w:val="21"/>
          <w:szCs w:val="21"/>
          <w:shd w:val="clear" w:color="auto" w:fill="FBF4EA"/>
          <w:lang w:eastAsia="hu-HU"/>
        </w:rPr>
      </w:pPr>
    </w:p>
    <w:p w:rsidR="00EE78E7" w:rsidRPr="00EE78E7" w:rsidRDefault="00EE78E7" w:rsidP="00EE78E7">
      <w:pPr>
        <w:spacing w:after="0" w:line="240" w:lineRule="auto"/>
        <w:jc w:val="both"/>
        <w:rPr>
          <w:rFonts w:ascii="HHelvetica-CondensedBlack" w:eastAsia="Times New Roman" w:hAnsi="HHelvetica-CondensedBlack" w:cs="HHelvetica-CondensedBlack"/>
          <w:b/>
          <w:bCs/>
          <w:sz w:val="18"/>
          <w:szCs w:val="18"/>
          <w:lang w:eastAsia="hu-HU"/>
        </w:rPr>
      </w:pPr>
    </w:p>
    <w:p w:rsidR="00EE78E7" w:rsidRPr="00EE78E7" w:rsidRDefault="00EE78E7" w:rsidP="00EE78E7">
      <w:pPr>
        <w:spacing w:after="0" w:line="240" w:lineRule="auto"/>
        <w:jc w:val="both"/>
        <w:rPr>
          <w:rFonts w:ascii="HHelvetica-CondensedBlack" w:eastAsia="Times New Roman" w:hAnsi="HHelvetica-CondensedBlack" w:cs="HHelvetica-CondensedBlack"/>
          <w:b/>
          <w:bCs/>
          <w:sz w:val="18"/>
          <w:szCs w:val="18"/>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HHelvetica-CondensedBlack" w:eastAsia="Times New Roman" w:hAnsi="HHelvetica-CondensedBlack" w:cs="HHelvetica-CondensedBlack"/>
          <w:b/>
          <w:bCs/>
          <w:sz w:val="18"/>
          <w:szCs w:val="18"/>
          <w:lang w:eastAsia="hu-HU"/>
        </w:rPr>
        <w:t>Az eladott használt lakások megoszlása az ár kategóriáiban Budapesten és a régióközpontokban, 2012</w:t>
      </w:r>
      <w:r w:rsidRPr="00EE78E7">
        <w:rPr>
          <w:rFonts w:ascii="HHelvetica-CondensedBlack" w:eastAsia="Times New Roman" w:hAnsi="HHelvetica-CondensedBlack" w:cs="HHelvetica-CondensedBlack"/>
          <w:b/>
          <w:bCs/>
          <w:sz w:val="18"/>
          <w:szCs w:val="18"/>
          <w:vertAlign w:val="superscript"/>
          <w:lang w:eastAsia="hu-HU"/>
        </w:rPr>
        <w:footnoteReference w:id="8"/>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noProof/>
          <w:sz w:val="24"/>
          <w:szCs w:val="24"/>
          <w:lang w:eastAsia="hu-HU"/>
        </w:rPr>
        <w:drawing>
          <wp:inline distT="0" distB="0" distL="0" distR="0" wp14:anchorId="2521EB41" wp14:editId="214AE3F2">
            <wp:extent cx="6524625" cy="3895725"/>
            <wp:effectExtent l="19050" t="19050" r="28575" b="28575"/>
            <wp:docPr id="8" name="Kép 8" descr="Haszná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asznál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24625" cy="3895725"/>
                    </a:xfrm>
                    <a:prstGeom prst="rect">
                      <a:avLst/>
                    </a:prstGeom>
                    <a:noFill/>
                    <a:ln w="6350" cmpd="sng">
                      <a:solidFill>
                        <a:srgbClr val="000000"/>
                      </a:solidFill>
                      <a:miter lim="800000"/>
                      <a:headEnd/>
                      <a:tailEnd/>
                    </a:ln>
                    <a:effectLst/>
                  </pic:spPr>
                </pic:pic>
              </a:graphicData>
            </a:graphic>
          </wp:inline>
        </w:drawing>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HHelvetica-Condensed" w:eastAsia="SimSun" w:hAnsi="HHelvetica-Condensed" w:cs="Times New Roman" w:hint="eastAsia"/>
          <w:sz w:val="24"/>
          <w:szCs w:val="24"/>
          <w:lang w:eastAsia="hu-HU"/>
        </w:rPr>
      </w:pPr>
      <w:r w:rsidRPr="00EE78E7">
        <w:rPr>
          <w:rFonts w:ascii="HHelvetica-Condensed" w:eastAsia="SimSun" w:hAnsi="HHelvetica-Condensed" w:cs="Times New Roman"/>
          <w:sz w:val="24"/>
          <w:szCs w:val="24"/>
          <w:lang w:eastAsia="hu-HU"/>
        </w:rPr>
        <w:t>Budapesten 7–15 millió forint között kelt el a lakások fele, de az egyes kerületek között nagyok a különbségek. A legolcsóbb, 5 millió forint alatti lakások aránya a VIII. kerületben a legmagasabb (25%), ezt a XXIII. és a XX. kerület követi. A legtöbb 30 millió forint feletti lakás a II. és a XII. kerületben kelt el (27, illetve 21%).</w:t>
      </w:r>
    </w:p>
    <w:p w:rsidR="00EE78E7" w:rsidRPr="00EE78E7" w:rsidRDefault="00EE78E7" w:rsidP="00EE78E7">
      <w:pPr>
        <w:autoSpaceDE w:val="0"/>
        <w:autoSpaceDN w:val="0"/>
        <w:adjustRightInd w:val="0"/>
        <w:spacing w:after="0" w:line="240" w:lineRule="auto"/>
        <w:jc w:val="both"/>
        <w:rPr>
          <w:rFonts w:ascii="ACaslonPro-Regular" w:eastAsia="Times New Roman" w:hAnsi="ACaslonPro-Regular" w:cs="ACaslonPro-Regular"/>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27" w:name="_Toc374459800"/>
      <w:r w:rsidRPr="00EE78E7">
        <w:rPr>
          <w:rFonts w:ascii="Times New Roman" w:eastAsia="SimSun" w:hAnsi="Times New Roman" w:cs="Times New Roman"/>
          <w:b/>
          <w:bCs/>
          <w:i/>
          <w:iCs/>
          <w:sz w:val="26"/>
          <w:szCs w:val="26"/>
          <w:lang w:eastAsia="hu-HU"/>
        </w:rPr>
        <w:t>2.9. A bérlakások számának alakulása</w:t>
      </w:r>
      <w:bookmarkEnd w:id="27"/>
    </w:p>
    <w:p w:rsidR="00EE78E7" w:rsidRPr="00EE78E7" w:rsidRDefault="00EE78E7" w:rsidP="00EE78E7">
      <w:pPr>
        <w:autoSpaceDE w:val="0"/>
        <w:autoSpaceDN w:val="0"/>
        <w:adjustRightInd w:val="0"/>
        <w:spacing w:after="0" w:line="240" w:lineRule="auto"/>
        <w:jc w:val="both"/>
        <w:rPr>
          <w:rFonts w:ascii="ACaslonPro-Regular" w:eastAsia="Times New Roman" w:hAnsi="ACaslonPro-Regular" w:cs="ACaslonPro-Regular"/>
          <w:sz w:val="24"/>
          <w:szCs w:val="24"/>
          <w:lang w:eastAsia="hu-HU"/>
        </w:rPr>
      </w:pPr>
      <w:r w:rsidRPr="00EE78E7">
        <w:rPr>
          <w:rFonts w:ascii="ACaslonPro-Regular" w:eastAsia="Times New Roman" w:hAnsi="ACaslonPro-Regular" w:cs="ACaslonPro-Regular"/>
          <w:sz w:val="24"/>
          <w:szCs w:val="24"/>
          <w:lang w:eastAsia="hu-HU"/>
        </w:rPr>
        <w:t>A városmagot övező kerületekben az önkormányzatok a lakott lakások 4,8 százalékát birtokolták, ezen belül a XIII. kerületben 9,6 százalékával, a II. kerületben pedig 1,4 százalékával rendelkeztek.</w:t>
      </w:r>
      <w:r w:rsidRPr="00EE78E7">
        <w:rPr>
          <w:rFonts w:ascii="ACaslonPro-Regular" w:eastAsia="Times New Roman" w:hAnsi="ACaslonPro-Regular" w:cs="ACaslonPro-Regular"/>
          <w:sz w:val="24"/>
          <w:szCs w:val="24"/>
          <w:vertAlign w:val="superscript"/>
          <w:lang w:eastAsia="hu-HU"/>
        </w:rPr>
        <w:footnoteReference w:id="9"/>
      </w:r>
    </w:p>
    <w:p w:rsidR="00EE78E7" w:rsidRPr="00EE78E7" w:rsidRDefault="00EE78E7" w:rsidP="00EE78E7">
      <w:pPr>
        <w:autoSpaceDE w:val="0"/>
        <w:autoSpaceDN w:val="0"/>
        <w:adjustRightInd w:val="0"/>
        <w:spacing w:after="0" w:line="240" w:lineRule="auto"/>
        <w:jc w:val="both"/>
        <w:rPr>
          <w:rFonts w:ascii="ACaslonPro-Regular" w:eastAsia="Times New Roman" w:hAnsi="ACaslonPro-Regular" w:cs="ACaslonPro-Regular"/>
          <w:sz w:val="24"/>
          <w:szCs w:val="24"/>
          <w:lang w:eastAsia="hu-HU"/>
        </w:rPr>
      </w:pPr>
    </w:p>
    <w:p w:rsidR="00EE78E7" w:rsidRPr="00EE78E7" w:rsidRDefault="00EE78E7" w:rsidP="00EE78E7">
      <w:pPr>
        <w:autoSpaceDE w:val="0"/>
        <w:autoSpaceDN w:val="0"/>
        <w:adjustRightInd w:val="0"/>
        <w:spacing w:after="0" w:line="240" w:lineRule="auto"/>
        <w:jc w:val="both"/>
        <w:rPr>
          <w:rFonts w:ascii="ACaslonPro-Regular" w:eastAsia="Times New Roman" w:hAnsi="ACaslonPro-Regular" w:cs="ACaslonPro-Regular"/>
          <w:sz w:val="24"/>
          <w:szCs w:val="24"/>
          <w:lang w:eastAsia="hu-HU"/>
        </w:rPr>
      </w:pPr>
    </w:p>
    <w:p w:rsidR="00EE78E7" w:rsidRPr="00EE78E7" w:rsidRDefault="00EE78E7" w:rsidP="00EE78E7">
      <w:pPr>
        <w:autoSpaceDE w:val="0"/>
        <w:autoSpaceDN w:val="0"/>
        <w:adjustRightInd w:val="0"/>
        <w:spacing w:after="0" w:line="240" w:lineRule="auto"/>
        <w:jc w:val="both"/>
        <w:rPr>
          <w:rFonts w:ascii="ACaslonPro-Regular" w:eastAsia="Times New Roman" w:hAnsi="ACaslonPro-Regular" w:cs="ACaslonPro-Regular"/>
          <w:sz w:val="24"/>
          <w:szCs w:val="24"/>
          <w:lang w:eastAsia="hu-HU"/>
        </w:rPr>
      </w:pPr>
    </w:p>
    <w:p w:rsidR="00EE78E7" w:rsidRPr="00EE78E7" w:rsidRDefault="00EE78E7" w:rsidP="00EE78E7">
      <w:pPr>
        <w:autoSpaceDE w:val="0"/>
        <w:autoSpaceDN w:val="0"/>
        <w:adjustRightInd w:val="0"/>
        <w:spacing w:after="0" w:line="240" w:lineRule="auto"/>
        <w:jc w:val="both"/>
        <w:rPr>
          <w:rFonts w:ascii="ACaslonPro-Regular" w:eastAsia="Times New Roman" w:hAnsi="ACaslonPro-Regular" w:cs="ACaslonPro-Regular"/>
          <w:sz w:val="24"/>
          <w:szCs w:val="24"/>
          <w:lang w:eastAsia="hu-HU"/>
        </w:rPr>
      </w:pPr>
    </w:p>
    <w:p w:rsidR="00EE78E7" w:rsidRPr="00EE78E7" w:rsidRDefault="00EE78E7" w:rsidP="00EE78E7">
      <w:pPr>
        <w:autoSpaceDE w:val="0"/>
        <w:autoSpaceDN w:val="0"/>
        <w:adjustRightInd w:val="0"/>
        <w:spacing w:after="0" w:line="240" w:lineRule="auto"/>
        <w:jc w:val="both"/>
        <w:rPr>
          <w:rFonts w:ascii="ACaslonPro-Regular" w:eastAsia="Times New Roman" w:hAnsi="ACaslonPro-Regular" w:cs="ACaslonPro-Regular"/>
          <w:sz w:val="24"/>
          <w:szCs w:val="24"/>
          <w:lang w:eastAsia="hu-HU"/>
        </w:rPr>
      </w:pPr>
    </w:p>
    <w:p w:rsidR="00EE78E7" w:rsidRPr="00EE78E7" w:rsidRDefault="00EE78E7" w:rsidP="00EE78E7">
      <w:pPr>
        <w:autoSpaceDE w:val="0"/>
        <w:autoSpaceDN w:val="0"/>
        <w:adjustRightInd w:val="0"/>
        <w:spacing w:after="0" w:line="240" w:lineRule="auto"/>
        <w:jc w:val="both"/>
        <w:rPr>
          <w:rFonts w:ascii="ACaslonPro-Regular" w:eastAsia="Times New Roman" w:hAnsi="ACaslonPro-Regular" w:cs="ACaslonPro-Regular"/>
          <w:sz w:val="24"/>
          <w:szCs w:val="24"/>
          <w:lang w:eastAsia="hu-HU"/>
        </w:rPr>
      </w:pPr>
    </w:p>
    <w:p w:rsidR="00EE78E7" w:rsidRPr="00EE78E7" w:rsidRDefault="00EE78E7" w:rsidP="00EE78E7">
      <w:pPr>
        <w:autoSpaceDE w:val="0"/>
        <w:autoSpaceDN w:val="0"/>
        <w:adjustRightInd w:val="0"/>
        <w:spacing w:after="0" w:line="240" w:lineRule="auto"/>
        <w:jc w:val="both"/>
        <w:rPr>
          <w:rFonts w:ascii="ACaslonPro-Regular" w:eastAsia="Times New Roman" w:hAnsi="ACaslonPro-Regular" w:cs="ACaslonPro-Regular"/>
          <w:sz w:val="24"/>
          <w:szCs w:val="24"/>
          <w:lang w:eastAsia="hu-HU"/>
        </w:rPr>
      </w:pPr>
    </w:p>
    <w:p w:rsidR="00EE78E7" w:rsidRPr="00EE78E7" w:rsidRDefault="00EE78E7" w:rsidP="00EE78E7">
      <w:pPr>
        <w:autoSpaceDE w:val="0"/>
        <w:autoSpaceDN w:val="0"/>
        <w:adjustRightInd w:val="0"/>
        <w:spacing w:after="0" w:line="240" w:lineRule="auto"/>
        <w:jc w:val="both"/>
        <w:rPr>
          <w:rFonts w:ascii="ACaslonPro-Regular" w:eastAsia="Times New Roman" w:hAnsi="ACaslonPro-Regular" w:cs="ACaslonPro-Regular"/>
          <w:sz w:val="24"/>
          <w:szCs w:val="24"/>
          <w:lang w:eastAsia="hu-HU"/>
        </w:rPr>
      </w:pPr>
    </w:p>
    <w:tbl>
      <w:tblPr>
        <w:tblW w:w="14608" w:type="dxa"/>
        <w:tblInd w:w="70" w:type="dxa"/>
        <w:tblCellMar>
          <w:left w:w="70" w:type="dxa"/>
          <w:right w:w="70" w:type="dxa"/>
        </w:tblCellMar>
        <w:tblLook w:val="0000" w:firstRow="0" w:lastRow="0" w:firstColumn="0" w:lastColumn="0" w:noHBand="0" w:noVBand="0"/>
      </w:tblPr>
      <w:tblGrid>
        <w:gridCol w:w="2420"/>
        <w:gridCol w:w="580"/>
        <w:gridCol w:w="540"/>
        <w:gridCol w:w="300"/>
        <w:gridCol w:w="1140"/>
        <w:gridCol w:w="1620"/>
        <w:gridCol w:w="1176"/>
        <w:gridCol w:w="976"/>
        <w:gridCol w:w="976"/>
        <w:gridCol w:w="976"/>
        <w:gridCol w:w="976"/>
        <w:gridCol w:w="976"/>
        <w:gridCol w:w="976"/>
        <w:gridCol w:w="976"/>
      </w:tblGrid>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840" w:type="dxa"/>
            <w:gridSpan w:val="2"/>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4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lang w:eastAsia="hu-HU"/>
              </w:rPr>
            </w:pPr>
          </w:p>
          <w:tbl>
            <w:tblPr>
              <w:tblW w:w="0" w:type="auto"/>
              <w:tblCellSpacing w:w="0" w:type="dxa"/>
              <w:tblCellMar>
                <w:left w:w="0" w:type="dxa"/>
                <w:right w:w="0" w:type="dxa"/>
              </w:tblCellMar>
              <w:tblLook w:val="0000" w:firstRow="0" w:lastRow="0" w:firstColumn="0" w:lastColumn="0" w:noHBand="0" w:noVBand="0"/>
            </w:tblPr>
            <w:tblGrid>
              <w:gridCol w:w="1000"/>
            </w:tblGrid>
            <w:tr w:rsidR="00EE78E7" w:rsidRPr="00EE78E7" w:rsidTr="00EE78E7">
              <w:trPr>
                <w:trHeight w:val="300"/>
                <w:tblCellSpacing w:w="0" w:type="dxa"/>
              </w:trPr>
              <w:tc>
                <w:tcPr>
                  <w:tcW w:w="100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r>
          </w:tbl>
          <w:p w:rsidR="00EE78E7" w:rsidRPr="00EE78E7" w:rsidRDefault="00EE78E7" w:rsidP="00EE78E7">
            <w:pPr>
              <w:spacing w:after="0" w:line="240" w:lineRule="auto"/>
              <w:rPr>
                <w:rFonts w:ascii="Calibri" w:eastAsia="Times New Roman" w:hAnsi="Calibri" w:cs="Times New Roman"/>
                <w:color w:val="000000"/>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noProof/>
                <w:color w:val="000000"/>
                <w:sz w:val="16"/>
                <w:szCs w:val="16"/>
                <w:lang w:eastAsia="hu-HU"/>
              </w:rPr>
              <w:drawing>
                <wp:anchor distT="0" distB="0" distL="114300" distR="114300" simplePos="0" relativeHeight="251661312" behindDoc="0" locked="0" layoutInCell="1" allowOverlap="1" wp14:anchorId="511791C1" wp14:editId="103F86F6">
                  <wp:simplePos x="0" y="0"/>
                  <wp:positionH relativeFrom="column">
                    <wp:posOffset>-6350</wp:posOffset>
                  </wp:positionH>
                  <wp:positionV relativeFrom="paragraph">
                    <wp:posOffset>-188595</wp:posOffset>
                  </wp:positionV>
                  <wp:extent cx="3352800" cy="2717800"/>
                  <wp:effectExtent l="0" t="0" r="0" b="6350"/>
                  <wp:wrapNone/>
                  <wp:docPr id="9" name="Kép 9" descr="clip_image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2" descr="clip_image002"/>
                          <pic:cNvPicPr preferRelativeResize="0">
                            <a:picLocks noRot="1" noChangeArrowheads="1" noChangeShapeType="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52800" cy="2717800"/>
                          </a:xfrm>
                          <a:prstGeom prst="rect">
                            <a:avLst/>
                          </a:prstGeom>
                          <a:noFill/>
                          <a:ln w="9525">
                            <a:miter lim="800000"/>
                            <a:headEnd/>
                            <a:tailEnd/>
                          </a:ln>
                        </pic:spPr>
                      </pic:pic>
                    </a:graphicData>
                  </a:graphic>
                  <wp14:sizeRelH relativeFrom="page">
                    <wp14:pctWidth>0</wp14:pctWidth>
                  </wp14:sizeRelH>
                  <wp14:sizeRelV relativeFrom="page">
                    <wp14:pctHeight>0</wp14:pctHeight>
                  </wp14:sizeRelV>
                </wp:anchor>
              </w:drawing>
            </w: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2011. évben*</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840" w:type="dxa"/>
            <w:gridSpan w:val="2"/>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összesen</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672</w:t>
            </w:r>
          </w:p>
        </w:tc>
        <w:tc>
          <w:tcPr>
            <w:tcW w:w="840" w:type="dxa"/>
            <w:gridSpan w:val="2"/>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db</w:t>
            </w: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üres</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113</w:t>
            </w:r>
          </w:p>
        </w:tc>
        <w:tc>
          <w:tcPr>
            <w:tcW w:w="840" w:type="dxa"/>
            <w:gridSpan w:val="2"/>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bérbeadott</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559</w:t>
            </w:r>
          </w:p>
        </w:tc>
        <w:tc>
          <w:tcPr>
            <w:tcW w:w="840" w:type="dxa"/>
            <w:gridSpan w:val="2"/>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w:t>
            </w:r>
          </w:p>
        </w:tc>
        <w:tc>
          <w:tcPr>
            <w:tcW w:w="8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i/>
                <w:iCs/>
                <w:color w:val="000000"/>
                <w:sz w:val="18"/>
                <w:szCs w:val="18"/>
                <w:lang w:eastAsia="hu-HU"/>
              </w:rPr>
            </w:pP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i/>
                <w:iCs/>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i/>
                <w:iCs/>
                <w:color w:val="000000"/>
                <w:sz w:val="18"/>
                <w:szCs w:val="18"/>
                <w:lang w:eastAsia="hu-HU"/>
              </w:rPr>
            </w:pPr>
            <w:r w:rsidRPr="00EE78E7">
              <w:rPr>
                <w:rFonts w:ascii="Calibri" w:eastAsia="Times New Roman" w:hAnsi="Calibri" w:cs="Times New Roman"/>
                <w:i/>
                <w:iCs/>
                <w:color w:val="000000"/>
                <w:sz w:val="18"/>
                <w:szCs w:val="18"/>
                <w:lang w:eastAsia="hu-HU"/>
              </w:rPr>
              <w:t>komfort fokozatok szerint</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8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Szükséglakás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29</w:t>
            </w:r>
          </w:p>
        </w:tc>
        <w:tc>
          <w:tcPr>
            <w:tcW w:w="8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Komfort nélküli</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120</w:t>
            </w:r>
          </w:p>
        </w:tc>
        <w:tc>
          <w:tcPr>
            <w:tcW w:w="8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Félkomfortos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46</w:t>
            </w:r>
          </w:p>
        </w:tc>
        <w:tc>
          <w:tcPr>
            <w:tcW w:w="8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Komfortos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338</w:t>
            </w:r>
          </w:p>
        </w:tc>
        <w:tc>
          <w:tcPr>
            <w:tcW w:w="8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Összkomfortos</w:t>
            </w:r>
          </w:p>
        </w:tc>
        <w:tc>
          <w:tcPr>
            <w:tcW w:w="580" w:type="dxa"/>
            <w:tcBorders>
              <w:top w:val="nil"/>
              <w:left w:val="nil"/>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139</w:t>
            </w:r>
          </w:p>
        </w:tc>
        <w:tc>
          <w:tcPr>
            <w:tcW w:w="8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összesen:</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672</w:t>
            </w:r>
          </w:p>
        </w:tc>
        <w:tc>
          <w:tcPr>
            <w:tcW w:w="8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6600" w:type="dxa"/>
            <w:gridSpan w:val="6"/>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6"/>
                <w:szCs w:val="16"/>
                <w:lang w:eastAsia="hu-HU"/>
              </w:rPr>
            </w:pPr>
            <w:r w:rsidRPr="00EE78E7">
              <w:rPr>
                <w:rFonts w:ascii="Calibri" w:eastAsia="Times New Roman" w:hAnsi="Calibri" w:cs="Times New Roman"/>
                <w:noProof/>
                <w:color w:val="000000"/>
                <w:lang w:eastAsia="hu-HU"/>
              </w:rPr>
              <w:drawing>
                <wp:anchor distT="0" distB="0" distL="114300" distR="114300" simplePos="0" relativeHeight="251663360" behindDoc="0" locked="0" layoutInCell="1" allowOverlap="1" wp14:anchorId="702949C8" wp14:editId="7B006341">
                  <wp:simplePos x="0" y="0"/>
                  <wp:positionH relativeFrom="column">
                    <wp:posOffset>3200400</wp:posOffset>
                  </wp:positionH>
                  <wp:positionV relativeFrom="paragraph">
                    <wp:posOffset>67310</wp:posOffset>
                  </wp:positionV>
                  <wp:extent cx="3321050" cy="2804160"/>
                  <wp:effectExtent l="0" t="0" r="0" b="0"/>
                  <wp:wrapNone/>
                  <wp:docPr id="10" name="Kép 10" descr="clip_image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descr="clip_image003"/>
                          <pic:cNvPicPr preferRelativeResize="0">
                            <a:picLocks noRot="1" noChangeArrowheads="1" noChangeShapeType="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21050" cy="2804160"/>
                          </a:xfrm>
                          <a:prstGeom prst="rect">
                            <a:avLst/>
                          </a:prstGeom>
                          <a:noFill/>
                          <a:ln w="9525">
                            <a:miter lim="800000"/>
                            <a:headEnd/>
                            <a:tailEnd/>
                          </a:ln>
                        </pic:spPr>
                      </pic:pic>
                    </a:graphicData>
                  </a:graphic>
                  <wp14:sizeRelH relativeFrom="page">
                    <wp14:pctWidth>0</wp14:pctWidth>
                  </wp14:sizeRelH>
                  <wp14:sizeRelV relativeFrom="page">
                    <wp14:pctHeight>0</wp14:pctHeight>
                  </wp14:sizeRelV>
                </wp:anchor>
              </w:drawing>
            </w:r>
            <w:r w:rsidRPr="00EE78E7">
              <w:rPr>
                <w:rFonts w:ascii="Calibri" w:eastAsia="Times New Roman" w:hAnsi="Calibri" w:cs="Times New Roman"/>
                <w:color w:val="000000"/>
                <w:sz w:val="16"/>
                <w:szCs w:val="16"/>
                <w:lang w:eastAsia="hu-HU"/>
              </w:rPr>
              <w:t xml:space="preserve">* A </w:t>
            </w:r>
            <w:smartTag w:uri="urn:schemas-microsoft-com:office:smarttags" w:element="PersonName">
              <w:smartTagPr>
                <w:attr w:name="ProductID" w:val="BUD￉P Kft."/>
              </w:smartTagPr>
              <w:r w:rsidRPr="00EE78E7">
                <w:rPr>
                  <w:rFonts w:ascii="Calibri" w:eastAsia="Times New Roman" w:hAnsi="Calibri" w:cs="Times New Roman"/>
                  <w:color w:val="000000"/>
                  <w:sz w:val="16"/>
                  <w:szCs w:val="16"/>
                  <w:lang w:eastAsia="hu-HU"/>
                </w:rPr>
                <w:t>BUDÉP Kft.</w:t>
              </w:r>
            </w:smartTag>
            <w:r w:rsidRPr="00EE78E7">
              <w:rPr>
                <w:rFonts w:ascii="Calibri" w:eastAsia="Times New Roman" w:hAnsi="Calibri" w:cs="Times New Roman"/>
                <w:color w:val="000000"/>
                <w:sz w:val="16"/>
                <w:szCs w:val="16"/>
                <w:lang w:eastAsia="hu-HU"/>
              </w:rPr>
              <w:t xml:space="preserve"> 2011.10.10-én készült adatszolgáltatása alapján.</w:t>
            </w: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p>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p>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 xml:space="preserve">2012. évben </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54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összesen</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627</w:t>
            </w:r>
          </w:p>
        </w:tc>
        <w:tc>
          <w:tcPr>
            <w:tcW w:w="54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db</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üres</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131</w:t>
            </w:r>
          </w:p>
        </w:tc>
        <w:tc>
          <w:tcPr>
            <w:tcW w:w="54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bérbeadott</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496</w:t>
            </w:r>
          </w:p>
        </w:tc>
        <w:tc>
          <w:tcPr>
            <w:tcW w:w="54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54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lang w:eastAsia="hu-HU"/>
              </w:rPr>
            </w:pPr>
          </w:p>
          <w:tbl>
            <w:tblPr>
              <w:tblW w:w="0" w:type="auto"/>
              <w:tblCellSpacing w:w="0" w:type="dxa"/>
              <w:tblCellMar>
                <w:left w:w="0" w:type="dxa"/>
                <w:right w:w="0" w:type="dxa"/>
              </w:tblCellMar>
              <w:tblLook w:val="0000" w:firstRow="0" w:lastRow="0" w:firstColumn="0" w:lastColumn="0" w:noHBand="0" w:noVBand="0"/>
            </w:tblPr>
            <w:tblGrid>
              <w:gridCol w:w="1480"/>
            </w:tblGrid>
            <w:tr w:rsidR="00EE78E7" w:rsidRPr="00EE78E7" w:rsidTr="00EE78E7">
              <w:trPr>
                <w:trHeight w:val="300"/>
                <w:tblCellSpacing w:w="0" w:type="dxa"/>
              </w:trPr>
              <w:tc>
                <w:tcPr>
                  <w:tcW w:w="14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r>
          </w:tbl>
          <w:p w:rsidR="00EE78E7" w:rsidRPr="00EE78E7" w:rsidRDefault="00EE78E7" w:rsidP="00EE78E7">
            <w:pPr>
              <w:spacing w:after="0" w:line="240" w:lineRule="auto"/>
              <w:rPr>
                <w:rFonts w:ascii="Calibri" w:eastAsia="Times New Roman" w:hAnsi="Calibri" w:cs="Times New Roman"/>
                <w:color w:val="000000"/>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i/>
                <w:iCs/>
                <w:color w:val="000000"/>
                <w:sz w:val="18"/>
                <w:szCs w:val="18"/>
                <w:lang w:eastAsia="hu-HU"/>
              </w:rPr>
            </w:pPr>
            <w:r w:rsidRPr="00EE78E7">
              <w:rPr>
                <w:rFonts w:ascii="Calibri" w:eastAsia="Times New Roman" w:hAnsi="Calibri" w:cs="Times New Roman"/>
                <w:i/>
                <w:iCs/>
                <w:color w:val="000000"/>
                <w:sz w:val="18"/>
                <w:szCs w:val="18"/>
                <w:lang w:eastAsia="hu-HU"/>
              </w:rPr>
              <w:t>üres</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rPr>
                <w:rFonts w:ascii="Calibri" w:eastAsia="Times New Roman" w:hAnsi="Calibri" w:cs="Times New Roman"/>
                <w:i/>
                <w:iCs/>
                <w:color w:val="000000"/>
                <w:sz w:val="18"/>
                <w:szCs w:val="18"/>
                <w:lang w:eastAsia="hu-HU"/>
              </w:rPr>
            </w:pPr>
            <w:r w:rsidRPr="00EE78E7">
              <w:rPr>
                <w:rFonts w:ascii="Calibri" w:eastAsia="Times New Roman" w:hAnsi="Calibri" w:cs="Times New Roman"/>
                <w:i/>
                <w:iCs/>
                <w:color w:val="000000"/>
                <w:sz w:val="18"/>
                <w:szCs w:val="18"/>
                <w:lang w:eastAsia="hu-HU"/>
              </w:rPr>
              <w:t>bérbeadott</w:t>
            </w: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i/>
                <w:iCs/>
                <w:color w:val="000000"/>
                <w:sz w:val="18"/>
                <w:szCs w:val="18"/>
                <w:lang w:eastAsia="hu-HU"/>
              </w:rPr>
            </w:pPr>
            <w:r w:rsidRPr="00EE78E7">
              <w:rPr>
                <w:rFonts w:ascii="Calibri" w:eastAsia="Times New Roman" w:hAnsi="Calibri" w:cs="Times New Roman"/>
                <w:i/>
                <w:iCs/>
                <w:color w:val="000000"/>
                <w:sz w:val="18"/>
                <w:szCs w:val="18"/>
                <w:lang w:eastAsia="hu-HU"/>
              </w:rPr>
              <w:t>komfort fokozatok szerint</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Szükséglakás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24</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7</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17</w:t>
            </w: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Komfort nélküli</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97</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29</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68</w:t>
            </w: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Félkomfortos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40</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15</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25</w:t>
            </w: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Komfortos katasztrófa lakás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3</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3</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0</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Komfortos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319</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61</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258</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Összkomfortos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144</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16</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noProof/>
                <w:color w:val="000000"/>
                <w:lang w:eastAsia="hu-HU"/>
              </w:rPr>
              <w:drawing>
                <wp:anchor distT="0" distB="0" distL="114300" distR="114300" simplePos="0" relativeHeight="251662336" behindDoc="0" locked="0" layoutInCell="1" allowOverlap="1" wp14:anchorId="58ECC081" wp14:editId="0DA1F380">
                  <wp:simplePos x="0" y="0"/>
                  <wp:positionH relativeFrom="column">
                    <wp:posOffset>876300</wp:posOffset>
                  </wp:positionH>
                  <wp:positionV relativeFrom="paragraph">
                    <wp:posOffset>127000</wp:posOffset>
                  </wp:positionV>
                  <wp:extent cx="3362325" cy="2476500"/>
                  <wp:effectExtent l="0" t="0" r="9525" b="0"/>
                  <wp:wrapNone/>
                  <wp:docPr id="11" name="Kép 11"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lip_image001"/>
                          <pic:cNvPicPr preferRelativeResize="0">
                            <a:picLocks noRot="1" noChangeArrowheads="1" noChangeShapeType="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62325" cy="2476500"/>
                          </a:xfrm>
                          <a:prstGeom prst="rect">
                            <a:avLst/>
                          </a:prstGeom>
                          <a:noFill/>
                          <a:ln w="9525">
                            <a:miter lim="800000"/>
                            <a:headEnd/>
                            <a:tailEnd/>
                          </a:ln>
                        </pic:spPr>
                      </pic:pic>
                    </a:graphicData>
                  </a:graphic>
                  <wp14:sizeRelH relativeFrom="page">
                    <wp14:pctWidth>0</wp14:pctWidth>
                  </wp14:sizeRelH>
                  <wp14:sizeRelV relativeFrom="page">
                    <wp14:pctHeight>0</wp14:pctHeight>
                  </wp14:sizeRelV>
                </wp:anchor>
              </w:drawing>
            </w:r>
            <w:r w:rsidRPr="00EE78E7">
              <w:rPr>
                <w:rFonts w:ascii="Calibri" w:eastAsia="Times New Roman" w:hAnsi="Calibri" w:cs="Times New Roman"/>
                <w:color w:val="000000"/>
                <w:sz w:val="18"/>
                <w:szCs w:val="18"/>
                <w:lang w:eastAsia="hu-HU"/>
              </w:rPr>
              <w:t>128</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összesen:</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627</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131</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496</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607"/>
        </w:trPr>
        <w:tc>
          <w:tcPr>
            <w:tcW w:w="24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b/>
                <w:bCs/>
                <w:color w:val="000000"/>
                <w:sz w:val="18"/>
                <w:szCs w:val="18"/>
                <w:lang w:eastAsia="hu-HU"/>
              </w:rPr>
            </w:pPr>
          </w:p>
          <w:p w:rsidR="00EE78E7" w:rsidRPr="00EE78E7" w:rsidRDefault="00EE78E7" w:rsidP="00EE78E7">
            <w:pPr>
              <w:spacing w:after="0" w:line="240" w:lineRule="auto"/>
              <w:jc w:val="right"/>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2013. évben</w:t>
            </w:r>
          </w:p>
          <w:p w:rsidR="00EE78E7" w:rsidRPr="00EE78E7" w:rsidRDefault="00EE78E7" w:rsidP="00EE78E7">
            <w:pPr>
              <w:spacing w:after="0" w:line="240" w:lineRule="auto"/>
              <w:jc w:val="right"/>
              <w:rPr>
                <w:rFonts w:ascii="Calibri" w:eastAsia="Times New Roman" w:hAnsi="Calibri" w:cs="Times New Roman"/>
                <w:b/>
                <w:bCs/>
                <w:color w:val="000000"/>
                <w:sz w:val="18"/>
                <w:szCs w:val="18"/>
                <w:lang w:eastAsia="hu-HU"/>
              </w:rPr>
            </w:pPr>
          </w:p>
          <w:p w:rsidR="00EE78E7" w:rsidRPr="00EE78E7" w:rsidRDefault="00EE78E7" w:rsidP="00EE78E7">
            <w:pPr>
              <w:spacing w:after="0" w:line="240" w:lineRule="auto"/>
              <w:jc w:val="right"/>
              <w:rPr>
                <w:rFonts w:ascii="Calibri" w:eastAsia="Times New Roman" w:hAnsi="Calibri" w:cs="Times New Roman"/>
                <w:b/>
                <w:bCs/>
                <w:color w:val="000000"/>
                <w:sz w:val="18"/>
                <w:szCs w:val="18"/>
                <w:lang w:eastAsia="hu-HU"/>
              </w:rPr>
            </w:pP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összesen</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621</w:t>
            </w:r>
          </w:p>
        </w:tc>
        <w:tc>
          <w:tcPr>
            <w:tcW w:w="54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db</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üres</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150</w:t>
            </w:r>
          </w:p>
        </w:tc>
        <w:tc>
          <w:tcPr>
            <w:tcW w:w="54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bérbeadott</w:t>
            </w: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471</w:t>
            </w:r>
          </w:p>
        </w:tc>
        <w:tc>
          <w:tcPr>
            <w:tcW w:w="54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54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58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i/>
                <w:iCs/>
                <w:color w:val="000000"/>
                <w:sz w:val="18"/>
                <w:szCs w:val="18"/>
                <w:lang w:eastAsia="hu-HU"/>
              </w:rPr>
            </w:pPr>
            <w:r w:rsidRPr="00EE78E7">
              <w:rPr>
                <w:rFonts w:ascii="Calibri" w:eastAsia="Times New Roman" w:hAnsi="Calibri" w:cs="Times New Roman"/>
                <w:i/>
                <w:iCs/>
                <w:color w:val="000000"/>
                <w:sz w:val="18"/>
                <w:szCs w:val="18"/>
                <w:lang w:eastAsia="hu-HU"/>
              </w:rPr>
              <w:t>üres</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rPr>
                <w:rFonts w:ascii="Calibri" w:eastAsia="Times New Roman" w:hAnsi="Calibri" w:cs="Times New Roman"/>
                <w:i/>
                <w:iCs/>
                <w:color w:val="000000"/>
                <w:sz w:val="18"/>
                <w:szCs w:val="18"/>
                <w:lang w:eastAsia="hu-HU"/>
              </w:rPr>
            </w:pPr>
            <w:r w:rsidRPr="00EE78E7">
              <w:rPr>
                <w:rFonts w:ascii="Calibri" w:eastAsia="Times New Roman" w:hAnsi="Calibri" w:cs="Times New Roman"/>
                <w:i/>
                <w:iCs/>
                <w:color w:val="000000"/>
                <w:sz w:val="18"/>
                <w:szCs w:val="18"/>
                <w:lang w:eastAsia="hu-HU"/>
              </w:rPr>
              <w:t>bérbeadott</w:t>
            </w:r>
          </w:p>
        </w:tc>
        <w:tc>
          <w:tcPr>
            <w:tcW w:w="16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i/>
                <w:iCs/>
                <w:color w:val="000000"/>
                <w:sz w:val="18"/>
                <w:szCs w:val="18"/>
                <w:lang w:eastAsia="hu-HU"/>
              </w:rPr>
            </w:pPr>
          </w:p>
        </w:tc>
        <w:tc>
          <w:tcPr>
            <w:tcW w:w="1176"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i/>
                <w:iCs/>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i/>
                <w:iCs/>
                <w:color w:val="000000"/>
                <w:sz w:val="18"/>
                <w:szCs w:val="18"/>
                <w:lang w:eastAsia="hu-HU"/>
              </w:rPr>
            </w:pPr>
            <w:r w:rsidRPr="00EE78E7">
              <w:rPr>
                <w:rFonts w:ascii="Calibri" w:eastAsia="Times New Roman" w:hAnsi="Calibri" w:cs="Times New Roman"/>
                <w:i/>
                <w:iCs/>
                <w:color w:val="000000"/>
                <w:sz w:val="18"/>
                <w:szCs w:val="18"/>
                <w:lang w:eastAsia="hu-HU"/>
              </w:rPr>
              <w:t>komfort fokozatok szerint</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db</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Szükséglakás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21</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7</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14</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Komfort nélküli</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96</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32</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64</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Félkomfortos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40</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15</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25</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495"/>
        </w:trPr>
        <w:tc>
          <w:tcPr>
            <w:tcW w:w="2420" w:type="dxa"/>
            <w:tcBorders>
              <w:top w:val="nil"/>
              <w:left w:val="nil"/>
              <w:bottom w:val="nil"/>
              <w:right w:val="nil"/>
            </w:tcBorders>
            <w:shd w:val="clear" w:color="auto" w:fill="auto"/>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Komfortos katasztrófa lakás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3</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3</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0</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Komfortos</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316</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69</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247</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Összkomfortos</w:t>
            </w:r>
          </w:p>
        </w:tc>
        <w:tc>
          <w:tcPr>
            <w:tcW w:w="580" w:type="dxa"/>
            <w:tcBorders>
              <w:top w:val="nil"/>
              <w:left w:val="nil"/>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145</w:t>
            </w:r>
          </w:p>
        </w:tc>
        <w:tc>
          <w:tcPr>
            <w:tcW w:w="540" w:type="dxa"/>
            <w:tcBorders>
              <w:top w:val="nil"/>
              <w:left w:val="nil"/>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24</w:t>
            </w:r>
          </w:p>
        </w:tc>
        <w:tc>
          <w:tcPr>
            <w:tcW w:w="1440" w:type="dxa"/>
            <w:gridSpan w:val="2"/>
            <w:tcBorders>
              <w:top w:val="nil"/>
              <w:left w:val="nil"/>
              <w:bottom w:val="single" w:sz="4" w:space="0" w:color="auto"/>
              <w:right w:val="nil"/>
            </w:tcBorders>
            <w:shd w:val="clear" w:color="auto" w:fill="auto"/>
            <w:noWrap/>
            <w:vAlign w:val="center"/>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121</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r w:rsidR="00EE78E7" w:rsidRPr="00EE78E7" w:rsidTr="00EE78E7">
        <w:trPr>
          <w:trHeight w:val="300"/>
        </w:trPr>
        <w:tc>
          <w:tcPr>
            <w:tcW w:w="242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összesen:</w:t>
            </w:r>
          </w:p>
        </w:tc>
        <w:tc>
          <w:tcPr>
            <w:tcW w:w="58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b/>
                <w:bCs/>
                <w:color w:val="000000"/>
                <w:sz w:val="18"/>
                <w:szCs w:val="18"/>
                <w:lang w:eastAsia="hu-HU"/>
              </w:rPr>
            </w:pPr>
            <w:r w:rsidRPr="00EE78E7">
              <w:rPr>
                <w:rFonts w:ascii="Calibri" w:eastAsia="Times New Roman" w:hAnsi="Calibri" w:cs="Times New Roman"/>
                <w:b/>
                <w:bCs/>
                <w:color w:val="000000"/>
                <w:sz w:val="18"/>
                <w:szCs w:val="18"/>
                <w:lang w:eastAsia="hu-HU"/>
              </w:rPr>
              <w:t>621</w:t>
            </w:r>
          </w:p>
        </w:tc>
        <w:tc>
          <w:tcPr>
            <w:tcW w:w="540"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150</w:t>
            </w:r>
          </w:p>
        </w:tc>
        <w:tc>
          <w:tcPr>
            <w:tcW w:w="1440" w:type="dxa"/>
            <w:gridSpan w:val="2"/>
            <w:tcBorders>
              <w:top w:val="nil"/>
              <w:left w:val="nil"/>
              <w:bottom w:val="nil"/>
              <w:right w:val="nil"/>
            </w:tcBorders>
            <w:shd w:val="clear" w:color="auto" w:fill="auto"/>
            <w:noWrap/>
            <w:vAlign w:val="center"/>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r w:rsidRPr="00EE78E7">
              <w:rPr>
                <w:rFonts w:ascii="Calibri" w:eastAsia="Times New Roman" w:hAnsi="Calibri" w:cs="Times New Roman"/>
                <w:color w:val="000000"/>
                <w:sz w:val="18"/>
                <w:szCs w:val="18"/>
                <w:lang w:eastAsia="hu-HU"/>
              </w:rPr>
              <w:t>471</w:t>
            </w:r>
          </w:p>
        </w:tc>
        <w:tc>
          <w:tcPr>
            <w:tcW w:w="1620"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11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c>
          <w:tcPr>
            <w:tcW w:w="97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Calibri" w:eastAsia="Times New Roman" w:hAnsi="Calibri" w:cs="Times New Roman"/>
                <w:color w:val="000000"/>
                <w:sz w:val="18"/>
                <w:szCs w:val="18"/>
                <w:lang w:eastAsia="hu-HU"/>
              </w:rPr>
            </w:pPr>
          </w:p>
        </w:tc>
      </w:tr>
    </w:tbl>
    <w:p w:rsidR="00EE78E7" w:rsidRPr="00EE78E7" w:rsidRDefault="00EE78E7" w:rsidP="00EE78E7">
      <w:pPr>
        <w:autoSpaceDE w:val="0"/>
        <w:autoSpaceDN w:val="0"/>
        <w:adjustRightInd w:val="0"/>
        <w:spacing w:after="0" w:line="240" w:lineRule="auto"/>
        <w:rPr>
          <w:rFonts w:ascii="ACaslonPro-Regular" w:eastAsia="Times New Roman" w:hAnsi="ACaslonPro-Regular" w:cs="ACaslonPro-Regular"/>
          <w:i/>
          <w:lang w:eastAsia="hu-HU"/>
        </w:rPr>
      </w:pPr>
      <w:r w:rsidRPr="00EE78E7">
        <w:rPr>
          <w:rFonts w:ascii="ACaslonPro-Regular" w:eastAsia="Times New Roman" w:hAnsi="ACaslonPro-Regular" w:cs="ACaslonPro-Regular"/>
          <w:i/>
          <w:lang w:eastAsia="hu-HU"/>
        </w:rPr>
        <w:lastRenderedPageBreak/>
        <w:t xml:space="preserve">                                                                                                  </w:t>
      </w:r>
    </w:p>
    <w:p w:rsidR="00EE78E7" w:rsidRPr="00EE78E7" w:rsidRDefault="00EE78E7" w:rsidP="00EE78E7">
      <w:pPr>
        <w:autoSpaceDE w:val="0"/>
        <w:autoSpaceDN w:val="0"/>
        <w:adjustRightInd w:val="0"/>
        <w:spacing w:after="0" w:line="240" w:lineRule="auto"/>
        <w:rPr>
          <w:rFonts w:ascii="ACaslonPro-Regular" w:eastAsia="Times New Roman" w:hAnsi="ACaslonPro-Regular" w:cs="ACaslonPro-Regular"/>
          <w:i/>
          <w:lang w:eastAsia="hu-HU"/>
        </w:rPr>
      </w:pPr>
      <w:r w:rsidRPr="00EE78E7">
        <w:rPr>
          <w:rFonts w:ascii="ACaslonPro-Regular" w:eastAsia="Times New Roman" w:hAnsi="ACaslonPro-Regular" w:cs="ACaslonPro-Regular"/>
          <w:i/>
          <w:lang w:eastAsia="hu-HU"/>
        </w:rPr>
        <w:t xml:space="preserve">                                                                                             Forrás: </w:t>
      </w:r>
      <w:r w:rsidRPr="00EE78E7">
        <w:rPr>
          <w:rFonts w:ascii="Times New Roman" w:eastAsia="Times New Roman" w:hAnsi="Times New Roman" w:cs="Times New Roman"/>
          <w:i/>
          <w:color w:val="000000"/>
          <w:sz w:val="24"/>
          <w:szCs w:val="24"/>
          <w:lang w:eastAsia="hu-HU"/>
        </w:rPr>
        <w:t>a II. Kerületi Városfejlesztő Zrt.</w:t>
      </w:r>
    </w:p>
    <w:p w:rsidR="00EE78E7" w:rsidRPr="00EE78E7" w:rsidRDefault="00EE78E7" w:rsidP="00EE78E7">
      <w:pPr>
        <w:autoSpaceDE w:val="0"/>
        <w:autoSpaceDN w:val="0"/>
        <w:adjustRightInd w:val="0"/>
        <w:spacing w:after="0" w:line="240" w:lineRule="auto"/>
        <w:rPr>
          <w:rFonts w:ascii="ACaslonPro-Regular" w:eastAsia="Times New Roman" w:hAnsi="ACaslonPro-Regular" w:cs="ACaslonPro-Regular"/>
          <w:lang w:eastAsia="hu-HU"/>
        </w:rPr>
      </w:pPr>
    </w:p>
    <w:p w:rsidR="00EE78E7" w:rsidRPr="00EE78E7" w:rsidRDefault="00EE78E7" w:rsidP="00EE78E7">
      <w:pPr>
        <w:autoSpaceDE w:val="0"/>
        <w:autoSpaceDN w:val="0"/>
        <w:adjustRightInd w:val="0"/>
        <w:spacing w:after="0" w:line="240" w:lineRule="auto"/>
        <w:rPr>
          <w:rFonts w:ascii="ACaslonPro-Regular" w:eastAsia="Times New Roman" w:hAnsi="ACaslonPro-Regular" w:cs="ACaslonPro-Regular"/>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color w:val="000000"/>
          <w:sz w:val="24"/>
          <w:szCs w:val="24"/>
          <w:lang w:eastAsia="hu-HU"/>
        </w:rPr>
        <w:t xml:space="preserve">2013. október 31-ig a </w:t>
      </w:r>
      <w:smartTag w:uri="urn:schemas-microsoft-com:office:smarttags" w:element="PersonName">
        <w:smartTagPr>
          <w:attr w:name="ProductID" w:val="BUD￉P Kft."/>
        </w:smartTagPr>
        <w:r w:rsidRPr="00EE78E7">
          <w:rPr>
            <w:rFonts w:ascii="Times New Roman" w:eastAsia="Times New Roman" w:hAnsi="Times New Roman" w:cs="Times New Roman"/>
            <w:color w:val="000000"/>
            <w:sz w:val="24"/>
            <w:szCs w:val="24"/>
            <w:lang w:eastAsia="hu-HU"/>
          </w:rPr>
          <w:t>BUDÉP Kft.</w:t>
        </w:r>
      </w:smartTag>
      <w:r w:rsidRPr="00EE78E7">
        <w:rPr>
          <w:rFonts w:ascii="Times New Roman" w:eastAsia="Times New Roman" w:hAnsi="Times New Roman" w:cs="Times New Roman"/>
          <w:color w:val="000000"/>
          <w:sz w:val="24"/>
          <w:szCs w:val="24"/>
          <w:lang w:eastAsia="hu-HU"/>
        </w:rPr>
        <w:t xml:space="preserve"> a lakásállomány valamivel több, mint 75 %-át vette át a II. Kerületi Városfejlesztő Zrt. műszakilag (november végéig az arány mintegy 80 %). A lakásokról összességében elmondható, hogy azok túlnyomó része többlakásos lakóépületben található. A befogadó épületek műszaki állapota változó, jellemzően leromlott állagúak, csak a minimális karbantartások készülnek el rajtuk. A felújítások a lakóközösség anyagi lehetőségein, hajlandóságán múlnak, ami a jelenlegi gazdasági körülmények között csekély, így elsősorban a pályázati lehetőségeket kell igénybe venni.</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color w:val="000000"/>
          <w:sz w:val="24"/>
          <w:szCs w:val="24"/>
          <w:lang w:eastAsia="hu-HU"/>
        </w:rPr>
        <w:t>Maguk a lakások műszaki állapota is összességében elhanyagolt, a bérlők/használók – kevés kivételtől eltekintve – nem tesznek eleget a rendeltetésszerű elhasználódásból eredő felújítási-karbantartási kötelezettségeiknek. Az eddig átvett lakások fele komfortos besorolású, amelyekben az egyedi fűtési mód miatt lehetőség van a fenntartási – ezen belül is elsősorban a fűtési – költségek csökkentése okán arra, hogy a bérlők ne megfelelően fűtsenek, amelynek következménye a komfortállapotok jelentős leromlása (pl. penészesedések). Ezek az ingatlanok műszaki állagára is kihatnak.</w:t>
      </w:r>
    </w:p>
    <w:p w:rsidR="00EE78E7" w:rsidRPr="00EE78E7" w:rsidRDefault="00EE78E7" w:rsidP="00EE78E7">
      <w:pPr>
        <w:spacing w:after="0" w:line="240" w:lineRule="auto"/>
        <w:jc w:val="both"/>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A fentiek javítására rövid-, közép-, és hosszú távú intézkedési tervek keretében szükség lenne az ingatlanállomány átfogó felújítására, – lehetőség szerint az energetikai paraméterek javítására is kiterjedően – azok megfelelő korszerűsítésére. Továbbá eredményesebben szükséges érvényesíteni a bérlői kötelezettségek betartását.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bCs/>
          <w:i/>
          <w:iCs/>
          <w:color w:val="000000"/>
          <w:sz w:val="24"/>
          <w:szCs w:val="24"/>
          <w:lang w:eastAsia="hu-HU"/>
        </w:rPr>
      </w:pPr>
      <w:r w:rsidRPr="00EE78E7">
        <w:rPr>
          <w:rFonts w:ascii="Times New Roman" w:eastAsia="Times New Roman" w:hAnsi="Times New Roman" w:cs="Times New Roman"/>
          <w:b/>
          <w:bCs/>
          <w:i/>
          <w:iCs/>
          <w:color w:val="000000"/>
          <w:sz w:val="24"/>
          <w:szCs w:val="24"/>
          <w:lang w:eastAsia="hu-HU"/>
        </w:rPr>
        <w:t>Javaslat egy vízmérő felszerelési program feltételeinek megvizsgálására:</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color w:val="000000"/>
          <w:sz w:val="24"/>
          <w:szCs w:val="24"/>
          <w:lang w:eastAsia="hu-HU"/>
        </w:rPr>
        <w:t>Jelenleg 285 olyan bérbe adott vagy használati jogviszonnyal rendelkező lakás van, amely vegyes tulajdonú, tehát önkormányzati és magántulajdonú albetéteket egyaránt tartalmazó társasházban található. Ezek közül 110 rendelkezik mellékvízmérővel (pontosabban erre vonatkozó érvényes szerződéssel) a fennmaradó 175 bérlő jelentős része esetében az önálló mellékvízmérő felszerelése jelentősen csökkenthetné a víz/csatornadíj költségét, melynek a jelenleg vagy normatíva, vagy a bérlőkre áthárított társasházi vízátalány alapján fizetnek, jellemzően többet mintha a saját mért fogyasztásuk alapján fizetnének.</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color w:val="000000"/>
          <w:sz w:val="24"/>
          <w:szCs w:val="24"/>
          <w:lang w:eastAsia="hu-HU"/>
        </w:rPr>
        <w:t>Részben a fentiek miatt is érdemes lenne a mellékvízmérős szerződéssel nem rendelkező 240 db bérlős lakásra, valamint az üres lakásokra vízmérő felszerelési program feltételeit megvizsgálni, mely során a méret-gazdaságosság előnyeit kihasználva kedvező áron lehetne a mérőhelyek megtervezését, azok beszerzését, felszerelését és engedélyezését lebonyolítani, sőt, ezen felül is esetleg önkormányzati támogatással is ösztönözni lehetne a bérlőket a mellékvízmérő felszereltetésére.</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color w:val="000000"/>
          <w:sz w:val="24"/>
          <w:szCs w:val="24"/>
          <w:lang w:eastAsia="hu-HU"/>
        </w:rPr>
        <w:t>A program eredményeként csökkenthetők lennének az önkormányzat jövőbeni bérlői kintlévőségei a vízdíj meg nem fizetéséből, továbbá az esetleges jövőbeni rezsiváltozások is közvetlenül jelentkeznének a bérlőknél a szolgáltatói számlákon. Az üres lakások esetében az önkormányzat saját költségén felszerelendő mellékvízmérői révén az üres lakások után is alacsonyabb közös költséget kellene fizessen a társasházakban, amely a lakás mérettől függően akár éven belül is behozná a beruházás költségét.</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rPr>
      </w:pPr>
      <w:r w:rsidRPr="00EE78E7">
        <w:rPr>
          <w:rFonts w:ascii="Times New Roman" w:eastAsia="SimSun" w:hAnsi="Times New Roman" w:cs="Times New Roman"/>
          <w:sz w:val="24"/>
          <w:szCs w:val="24"/>
        </w:rPr>
        <w:t xml:space="preserve">Amennyiben a rendelet kivételt nem tesz, a </w:t>
      </w:r>
      <w:r w:rsidRPr="00EE78E7">
        <w:rPr>
          <w:rFonts w:ascii="Times New Roman" w:eastAsia="SimSun" w:hAnsi="Times New Roman" w:cs="Times New Roman"/>
          <w:b/>
          <w:bCs/>
          <w:sz w:val="24"/>
          <w:szCs w:val="24"/>
        </w:rPr>
        <w:t>lakbér mértékét piaci alapon kell megállapítani</w:t>
      </w:r>
      <w:r w:rsidRPr="00EE78E7">
        <w:rPr>
          <w:rFonts w:ascii="Times New Roman" w:eastAsia="SimSun" w:hAnsi="Times New Roman" w:cs="Times New Roman"/>
          <w:sz w:val="24"/>
          <w:szCs w:val="24"/>
        </w:rPr>
        <w:t>, melynek mértéke:</w:t>
      </w:r>
    </w:p>
    <w:p w:rsidR="00EE78E7" w:rsidRPr="00EE78E7" w:rsidRDefault="00EE78E7" w:rsidP="00EE78E7">
      <w:pPr>
        <w:spacing w:after="0" w:line="240" w:lineRule="auto"/>
        <w:jc w:val="both"/>
        <w:rPr>
          <w:rFonts w:ascii="Times New Roman" w:eastAsia="SimSun" w:hAnsi="Times New Roman" w:cs="Times New Roman"/>
          <w:sz w:val="24"/>
          <w:szCs w:val="24"/>
        </w:rPr>
      </w:pPr>
    </w:p>
    <w:p w:rsidR="00EE78E7" w:rsidRPr="00EE78E7" w:rsidRDefault="00EE78E7" w:rsidP="00EE78E7">
      <w:pPr>
        <w:spacing w:after="0" w:line="240" w:lineRule="auto"/>
        <w:jc w:val="both"/>
        <w:rPr>
          <w:rFonts w:ascii="Times New Roman" w:eastAsia="SimSun" w:hAnsi="Times New Roman" w:cs="Times New Roman"/>
          <w:sz w:val="24"/>
          <w:szCs w:val="24"/>
          <w:lang w:eastAsia="ar-SA"/>
        </w:rPr>
      </w:pPr>
      <w:r w:rsidRPr="00EE78E7">
        <w:rPr>
          <w:rFonts w:ascii="Times New Roman" w:eastAsia="SimSun" w:hAnsi="Times New Roman" w:cs="Times New Roman"/>
          <w:sz w:val="24"/>
          <w:szCs w:val="24"/>
          <w:lang w:eastAsia="ar-SA"/>
        </w:rPr>
        <w:t>a) komfortos vagy összkomfortos lakás esetén          bruttó 620 Ft/m2/hó,</w:t>
      </w:r>
    </w:p>
    <w:p w:rsidR="00EE78E7" w:rsidRPr="00EE78E7" w:rsidRDefault="00EE78E7" w:rsidP="00EE78E7">
      <w:pPr>
        <w:spacing w:after="0" w:line="240" w:lineRule="auto"/>
        <w:jc w:val="both"/>
        <w:rPr>
          <w:rFonts w:ascii="Times New Roman" w:eastAsia="SimSun" w:hAnsi="Times New Roman" w:cs="Times New Roman"/>
          <w:sz w:val="24"/>
          <w:szCs w:val="24"/>
          <w:lang w:eastAsia="ar-SA"/>
        </w:rPr>
      </w:pPr>
      <w:r w:rsidRPr="00EE78E7">
        <w:rPr>
          <w:rFonts w:ascii="Times New Roman" w:eastAsia="SimSun" w:hAnsi="Times New Roman" w:cs="Times New Roman"/>
          <w:sz w:val="24"/>
          <w:szCs w:val="24"/>
          <w:lang w:eastAsia="ar-SA"/>
        </w:rPr>
        <w:t>b) félkomfortos lakás esetén                                       bruttó 400 Ft/m2/hó,</w:t>
      </w:r>
    </w:p>
    <w:p w:rsidR="00EE78E7" w:rsidRPr="00EE78E7" w:rsidRDefault="00EE78E7" w:rsidP="00EE78E7">
      <w:pPr>
        <w:spacing w:after="0" w:line="240" w:lineRule="auto"/>
        <w:jc w:val="both"/>
        <w:rPr>
          <w:rFonts w:ascii="Times New Roman" w:eastAsia="SimSun" w:hAnsi="Times New Roman" w:cs="Times New Roman"/>
          <w:sz w:val="24"/>
          <w:szCs w:val="24"/>
          <w:lang w:eastAsia="ar-SA"/>
        </w:rPr>
      </w:pPr>
      <w:r w:rsidRPr="00EE78E7">
        <w:rPr>
          <w:rFonts w:ascii="Times New Roman" w:eastAsia="SimSun" w:hAnsi="Times New Roman" w:cs="Times New Roman"/>
          <w:sz w:val="24"/>
          <w:szCs w:val="24"/>
          <w:lang w:eastAsia="ar-SA"/>
        </w:rPr>
        <w:t>c) komfortnélküli lakás esetén                                    bruttó 200 Ft/m2/hó,</w:t>
      </w:r>
    </w:p>
    <w:p w:rsidR="00EE78E7" w:rsidRPr="00EE78E7" w:rsidRDefault="00EE78E7" w:rsidP="00EE78E7">
      <w:pPr>
        <w:spacing w:after="0" w:line="240" w:lineRule="auto"/>
        <w:jc w:val="both"/>
        <w:rPr>
          <w:rFonts w:ascii="Times New Roman" w:eastAsia="SimSun" w:hAnsi="Times New Roman" w:cs="Times New Roman"/>
          <w:sz w:val="24"/>
          <w:szCs w:val="24"/>
          <w:lang w:eastAsia="ar-SA"/>
        </w:rPr>
      </w:pPr>
      <w:r w:rsidRPr="00EE78E7">
        <w:rPr>
          <w:rFonts w:ascii="Times New Roman" w:eastAsia="SimSun" w:hAnsi="Times New Roman" w:cs="Times New Roman"/>
          <w:sz w:val="24"/>
          <w:szCs w:val="24"/>
          <w:lang w:eastAsia="ar-SA"/>
        </w:rPr>
        <w:lastRenderedPageBreak/>
        <w:t>d) szükséglakás esetén                                                bruttó 140 Ft/m2/hó.</w:t>
      </w:r>
    </w:p>
    <w:p w:rsidR="00EE78E7" w:rsidRPr="00EE78E7" w:rsidRDefault="00EE78E7" w:rsidP="00EE78E7">
      <w:pPr>
        <w:spacing w:after="0" w:line="240" w:lineRule="auto"/>
        <w:jc w:val="both"/>
        <w:rPr>
          <w:rFonts w:ascii="Times New Roman" w:eastAsia="SimSun" w:hAnsi="Times New Roman" w:cs="Times New Roman"/>
          <w:sz w:val="24"/>
          <w:szCs w:val="24"/>
        </w:rPr>
      </w:pPr>
    </w:p>
    <w:p w:rsidR="00EE78E7" w:rsidRPr="00EE78E7" w:rsidRDefault="00EE78E7" w:rsidP="00EE78E7">
      <w:pPr>
        <w:spacing w:after="0" w:line="240" w:lineRule="auto"/>
        <w:jc w:val="both"/>
        <w:rPr>
          <w:rFonts w:ascii="Times New Roman" w:eastAsia="SimSun" w:hAnsi="Times New Roman" w:cs="Times New Roman"/>
          <w:sz w:val="24"/>
          <w:szCs w:val="24"/>
        </w:rPr>
      </w:pPr>
      <w:r w:rsidRPr="00EE78E7">
        <w:rPr>
          <w:rFonts w:ascii="Times New Roman" w:eastAsia="SimSun" w:hAnsi="Times New Roman" w:cs="Times New Roman"/>
          <w:sz w:val="24"/>
          <w:szCs w:val="24"/>
        </w:rPr>
        <w:t xml:space="preserve">A </w:t>
      </w:r>
      <w:r w:rsidRPr="00EE78E7">
        <w:rPr>
          <w:rFonts w:ascii="Times New Roman" w:eastAsia="SimSun" w:hAnsi="Times New Roman" w:cs="Times New Roman"/>
          <w:b/>
          <w:bCs/>
          <w:sz w:val="24"/>
          <w:szCs w:val="24"/>
        </w:rPr>
        <w:t>költségelven</w:t>
      </w:r>
      <w:r w:rsidRPr="00EE78E7">
        <w:rPr>
          <w:rFonts w:ascii="Times New Roman" w:eastAsia="SimSun" w:hAnsi="Times New Roman" w:cs="Times New Roman"/>
          <w:sz w:val="24"/>
          <w:szCs w:val="24"/>
        </w:rPr>
        <w:t xml:space="preserve"> bérbe adott lakás bérleti díja a rendelet hatálybalépését követően:</w:t>
      </w:r>
    </w:p>
    <w:p w:rsidR="00EE78E7" w:rsidRPr="00EE78E7" w:rsidRDefault="00EE78E7" w:rsidP="00EE78E7">
      <w:pPr>
        <w:spacing w:after="0" w:line="240" w:lineRule="auto"/>
        <w:jc w:val="both"/>
        <w:rPr>
          <w:rFonts w:ascii="Times New Roman" w:eastAsia="SimSun" w:hAnsi="Times New Roman" w:cs="Times New Roman"/>
          <w:sz w:val="24"/>
          <w:szCs w:val="24"/>
          <w:lang w:eastAsia="ar-SA"/>
        </w:rPr>
      </w:pPr>
      <w:r w:rsidRPr="00EE78E7">
        <w:rPr>
          <w:rFonts w:ascii="Times New Roman" w:eastAsia="SimSun" w:hAnsi="Times New Roman" w:cs="Times New Roman"/>
          <w:sz w:val="24"/>
          <w:szCs w:val="24"/>
          <w:lang w:eastAsia="ar-SA"/>
        </w:rPr>
        <w:t>a) komfortos vagy összkomfortos lakás esetén          bruttó 440 Ft/m2/hó,</w:t>
      </w:r>
    </w:p>
    <w:p w:rsidR="00EE78E7" w:rsidRPr="00EE78E7" w:rsidRDefault="00EE78E7" w:rsidP="00EE78E7">
      <w:pPr>
        <w:spacing w:after="0" w:line="240" w:lineRule="auto"/>
        <w:jc w:val="both"/>
        <w:rPr>
          <w:rFonts w:ascii="Times New Roman" w:eastAsia="SimSun" w:hAnsi="Times New Roman" w:cs="Times New Roman"/>
          <w:sz w:val="24"/>
          <w:szCs w:val="24"/>
          <w:lang w:eastAsia="ar-SA"/>
        </w:rPr>
      </w:pPr>
      <w:r w:rsidRPr="00EE78E7">
        <w:rPr>
          <w:rFonts w:ascii="Times New Roman" w:eastAsia="SimSun" w:hAnsi="Times New Roman" w:cs="Times New Roman"/>
          <w:sz w:val="24"/>
          <w:szCs w:val="24"/>
          <w:lang w:eastAsia="ar-SA"/>
        </w:rPr>
        <w:t>b) félkomfortos lakás esetén                                       bruttó 290 Ft/m2/hó,</w:t>
      </w:r>
    </w:p>
    <w:p w:rsidR="00EE78E7" w:rsidRPr="00EE78E7" w:rsidRDefault="00EE78E7" w:rsidP="00EE78E7">
      <w:pPr>
        <w:spacing w:after="0" w:line="240" w:lineRule="auto"/>
        <w:jc w:val="both"/>
        <w:rPr>
          <w:rFonts w:ascii="Times New Roman" w:eastAsia="SimSun" w:hAnsi="Times New Roman" w:cs="Times New Roman"/>
          <w:sz w:val="24"/>
          <w:szCs w:val="24"/>
          <w:lang w:eastAsia="ar-SA"/>
        </w:rPr>
      </w:pPr>
      <w:r w:rsidRPr="00EE78E7">
        <w:rPr>
          <w:rFonts w:ascii="Times New Roman" w:eastAsia="SimSun" w:hAnsi="Times New Roman" w:cs="Times New Roman"/>
          <w:sz w:val="24"/>
          <w:szCs w:val="24"/>
          <w:lang w:eastAsia="ar-SA"/>
        </w:rPr>
        <w:t>c) komfortnélküli lakás esetén                                    bruttó 150 Ft/m2/hó,</w:t>
      </w:r>
    </w:p>
    <w:p w:rsidR="00EE78E7" w:rsidRPr="00EE78E7" w:rsidRDefault="00EE78E7" w:rsidP="00EE78E7">
      <w:pPr>
        <w:spacing w:after="0" w:line="240" w:lineRule="auto"/>
        <w:jc w:val="both"/>
        <w:rPr>
          <w:rFonts w:ascii="Times New Roman" w:eastAsia="SimSun" w:hAnsi="Times New Roman" w:cs="Times New Roman"/>
          <w:sz w:val="24"/>
          <w:szCs w:val="24"/>
          <w:lang w:eastAsia="ar-SA"/>
        </w:rPr>
      </w:pPr>
      <w:r w:rsidRPr="00EE78E7">
        <w:rPr>
          <w:rFonts w:ascii="Times New Roman" w:eastAsia="SimSun" w:hAnsi="Times New Roman" w:cs="Times New Roman"/>
          <w:sz w:val="24"/>
          <w:szCs w:val="24"/>
          <w:lang w:eastAsia="ar-SA"/>
        </w:rPr>
        <w:t>d) szükséglakás esetén                                                bruttó 100 Ft/m2/hó.</w:t>
      </w:r>
    </w:p>
    <w:p w:rsidR="00EE78E7" w:rsidRPr="00EE78E7" w:rsidRDefault="00EE78E7" w:rsidP="00EE78E7">
      <w:pPr>
        <w:spacing w:after="0" w:line="240" w:lineRule="auto"/>
        <w:ind w:right="46"/>
        <w:jc w:val="both"/>
        <w:rPr>
          <w:rFonts w:ascii="Times New Roman" w:eastAsia="SimSun" w:hAnsi="Times New Roman" w:cs="Times New Roman"/>
          <w:b/>
          <w:bCs/>
          <w:sz w:val="24"/>
          <w:szCs w:val="24"/>
          <w:u w:val="single"/>
          <w:lang w:eastAsia="ar-SA"/>
        </w:rPr>
      </w:pPr>
    </w:p>
    <w:p w:rsidR="00EE78E7" w:rsidRPr="00EE78E7" w:rsidRDefault="00EE78E7" w:rsidP="00EE78E7">
      <w:pPr>
        <w:spacing w:after="0" w:line="240" w:lineRule="auto"/>
        <w:ind w:right="46"/>
        <w:jc w:val="both"/>
        <w:rPr>
          <w:rFonts w:ascii="Times New Roman" w:eastAsia="SimSun" w:hAnsi="Times New Roman" w:cs="Times New Roman"/>
          <w:sz w:val="24"/>
          <w:szCs w:val="24"/>
          <w:lang w:eastAsia="ar-SA"/>
        </w:rPr>
      </w:pPr>
      <w:r w:rsidRPr="00EE78E7">
        <w:rPr>
          <w:rFonts w:ascii="Times New Roman" w:eastAsia="SimSun" w:hAnsi="Times New Roman" w:cs="Times New Roman"/>
          <w:b/>
          <w:bCs/>
          <w:sz w:val="24"/>
          <w:szCs w:val="24"/>
          <w:u w:val="single"/>
          <w:lang w:eastAsia="ar-SA"/>
        </w:rPr>
        <w:t>Szociális helyzet alapján</w:t>
      </w:r>
      <w:r w:rsidRPr="00EE78E7">
        <w:rPr>
          <w:rFonts w:ascii="Times New Roman" w:eastAsia="SimSun" w:hAnsi="Times New Roman" w:cs="Times New Roman"/>
          <w:b/>
          <w:bCs/>
          <w:sz w:val="24"/>
          <w:szCs w:val="24"/>
          <w:lang w:eastAsia="ar-SA"/>
        </w:rPr>
        <w:t xml:space="preserve"> történő bérleti díj megállapítására jogosult</w:t>
      </w:r>
      <w:r w:rsidRPr="00EE78E7">
        <w:rPr>
          <w:rFonts w:ascii="Times New Roman" w:eastAsia="SimSun" w:hAnsi="Times New Roman" w:cs="Times New Roman"/>
          <w:sz w:val="24"/>
          <w:szCs w:val="24"/>
          <w:lang w:eastAsia="ar-SA"/>
        </w:rPr>
        <w:t xml:space="preserve"> az a bérlő, aki 2001. január 1. napját követően vagyoni és jövedelmi viszonyaira tekintettel pályázat útján, illetve a Képviselő-testület egyedi döntése alapján szerzett bérleti jogot, és fennálló vagyoni jövedelmi viszonyai tekintetében az előző pontban felsorolt feltételek együttes fennállását igazolja.</w:t>
      </w:r>
      <w:r w:rsidRPr="00EE78E7">
        <w:rPr>
          <w:rFonts w:ascii="Times New Roman" w:eastAsia="SimSun" w:hAnsi="Times New Roman" w:cs="Times New Roman"/>
          <w:sz w:val="26"/>
          <w:szCs w:val="26"/>
          <w:lang w:eastAsia="ar-SA"/>
        </w:rPr>
        <w:t xml:space="preserve"> </w:t>
      </w:r>
      <w:r w:rsidRPr="00EE78E7">
        <w:rPr>
          <w:rFonts w:ascii="Times New Roman" w:eastAsia="SimSun" w:hAnsi="Times New Roman" w:cs="Times New Roman"/>
          <w:sz w:val="24"/>
          <w:szCs w:val="24"/>
          <w:lang w:eastAsia="ar-SA"/>
        </w:rPr>
        <w:t>A szociális alapú bérleti díj összege bruttó 310 Ft/m2/hó.</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28" w:name="_Toc374459801"/>
      <w:r w:rsidRPr="00EE78E7">
        <w:rPr>
          <w:rFonts w:ascii="Times New Roman" w:eastAsia="SimSun" w:hAnsi="Times New Roman" w:cs="Times New Roman"/>
          <w:b/>
          <w:bCs/>
          <w:sz w:val="26"/>
          <w:szCs w:val="26"/>
          <w:lang w:eastAsia="hu-HU"/>
        </w:rPr>
        <w:t>2.10.  A személyi jövedelemadó adatai kerületeként</w:t>
      </w:r>
      <w:bookmarkEnd w:id="28"/>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r w:rsidRPr="00EE78E7">
        <w:rPr>
          <w:rFonts w:ascii="Times New Roman" w:eastAsia="SimSun" w:hAnsi="Times New Roman" w:cs="Times New Roman"/>
          <w:b/>
          <w:bCs/>
          <w:noProof/>
          <w:sz w:val="26"/>
          <w:szCs w:val="26"/>
          <w:lang w:eastAsia="hu-HU"/>
        </w:rPr>
        <w:drawing>
          <wp:inline distT="0" distB="0" distL="0" distR="0" wp14:anchorId="190738CA" wp14:editId="451A5534">
            <wp:extent cx="4648200" cy="5791200"/>
            <wp:effectExtent l="19050" t="19050" r="19050" b="19050"/>
            <wp:docPr id="12" name="Kép 12" descr="Jövedelemad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övedelemadó"/>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48200" cy="5791200"/>
                    </a:xfrm>
                    <a:prstGeom prst="rect">
                      <a:avLst/>
                    </a:prstGeom>
                    <a:noFill/>
                    <a:ln w="6350" cmpd="sng">
                      <a:solidFill>
                        <a:srgbClr val="000000"/>
                      </a:solidFill>
                      <a:miter lim="800000"/>
                      <a:headEnd/>
                      <a:tailEnd/>
                    </a:ln>
                    <a:effectLst/>
                  </pic:spPr>
                </pic:pic>
              </a:graphicData>
            </a:graphic>
          </wp:inline>
        </w:drawing>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
          <w:bCs/>
          <w:lang w:eastAsia="hu-HU"/>
        </w:rPr>
      </w:pPr>
    </w:p>
    <w:p w:rsidR="00EE78E7" w:rsidRPr="00EE78E7" w:rsidRDefault="00EE78E7" w:rsidP="00EE78E7">
      <w:pPr>
        <w:autoSpaceDE w:val="0"/>
        <w:autoSpaceDN w:val="0"/>
        <w:adjustRightInd w:val="0"/>
        <w:spacing w:after="0" w:line="240" w:lineRule="auto"/>
        <w:rPr>
          <w:rFonts w:ascii="ACaslonPro-Regular" w:eastAsia="SimSun" w:hAnsi="ACaslonPro-Regular" w:cs="ACaslonPro-Regular"/>
          <w:bCs/>
          <w:sz w:val="24"/>
          <w:szCs w:val="24"/>
          <w:lang w:eastAsia="hu-HU"/>
        </w:rPr>
      </w:pPr>
      <w:r w:rsidRPr="00EE78E7">
        <w:rPr>
          <w:rFonts w:ascii="Times New Roman" w:eastAsia="SimSun" w:hAnsi="Times New Roman" w:cs="Times New Roman"/>
          <w:sz w:val="24"/>
          <w:szCs w:val="24"/>
          <w:lang w:eastAsia="hu-HU"/>
        </w:rPr>
        <w:lastRenderedPageBreak/>
        <w:t xml:space="preserve">A gazdaságilag aktívak száma négy (a II., a XII., a XIX., valamint a XXI.) kerületben nem érte el a 2001. évit. </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Az inaktív keresők aránya általában azokban a kerületekben alacsonyabb, ahol kevesebb idős élt és azokban magasabb, ahol elöregedett a lakosság. 2011-ben így a IV., a VIII. és a IX. kerületi népesség kevesebb, mint 25 százaléka, míg az I., a II., az V. és a XII. kerületiek legalább 30 százaléka volt inaktív kereső </w:t>
      </w:r>
      <w:r w:rsidRPr="00EE78E7">
        <w:rPr>
          <w:rFonts w:ascii="Times New Roman" w:eastAsia="SimSun" w:hAnsi="Times New Roman" w:cs="Times New Roman"/>
          <w:bCs/>
          <w:sz w:val="24"/>
          <w:szCs w:val="24"/>
          <w:vertAlign w:val="superscript"/>
          <w:lang w:eastAsia="hu-HU"/>
        </w:rPr>
        <w:footnoteReference w:id="10"/>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táblázat kerületi adataiból kiolvasható az a fordított helyzet, mely szerint az 1000 lakosra jutó adózók száma a kerületben az egyik legkevesebb számú, viszont az egy fő jutó jövedelemadó mértéke átlag feletti.</w:t>
      </w:r>
    </w:p>
    <w:p w:rsidR="00EE78E7" w:rsidRPr="00EE78E7" w:rsidRDefault="00EE78E7" w:rsidP="00EE78E7">
      <w:pPr>
        <w:autoSpaceDE w:val="0"/>
        <w:autoSpaceDN w:val="0"/>
        <w:adjustRightInd w:val="0"/>
        <w:spacing w:after="0" w:line="240" w:lineRule="auto"/>
        <w:rPr>
          <w:rFonts w:ascii="ACaslonPro-Regular" w:eastAsia="SimSun" w:hAnsi="ACaslonPro-Regular" w:cs="ACaslonPro-Regular"/>
          <w:bCs/>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29" w:name="_Toc374459802"/>
      <w:r w:rsidRPr="00EE78E7">
        <w:rPr>
          <w:rFonts w:ascii="Times New Roman" w:eastAsia="SimSun" w:hAnsi="Times New Roman" w:cs="Times New Roman"/>
          <w:b/>
          <w:bCs/>
          <w:sz w:val="26"/>
          <w:szCs w:val="26"/>
          <w:lang w:eastAsia="hu-HU"/>
        </w:rPr>
        <w:t>2.11. A nyugdíjban és nyugdíjszerű ellátásban részesültek száma és havi teljes ellátása, 2013. január</w:t>
      </w:r>
      <w:bookmarkEnd w:id="29"/>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Arial" w:eastAsia="SimSun" w:hAnsi="Arial" w:cs="Arial"/>
          <w:b/>
          <w:bCs/>
          <w:sz w:val="26"/>
          <w:szCs w:val="26"/>
          <w:lang w:eastAsia="hu-HU"/>
        </w:rPr>
      </w:pPr>
      <w:r w:rsidRPr="00EE78E7">
        <w:rPr>
          <w:rFonts w:ascii="Arial" w:eastAsia="SimSun" w:hAnsi="Arial" w:cs="Arial"/>
          <w:noProof/>
          <w:sz w:val="24"/>
          <w:szCs w:val="24"/>
          <w:lang w:eastAsia="hu-HU"/>
        </w:rPr>
        <w:drawing>
          <wp:inline distT="0" distB="0" distL="0" distR="0" wp14:anchorId="1E439218" wp14:editId="21487345">
            <wp:extent cx="3962400" cy="4867275"/>
            <wp:effectExtent l="19050" t="19050" r="19050" b="28575"/>
            <wp:docPr id="13" name="Kép 13" descr="Nyugdíj,ellát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yugdíj,ellátá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62400" cy="4867275"/>
                    </a:xfrm>
                    <a:prstGeom prst="rect">
                      <a:avLst/>
                    </a:prstGeom>
                    <a:noFill/>
                    <a:ln w="6350" cmpd="sng">
                      <a:solidFill>
                        <a:srgbClr val="000000"/>
                      </a:solidFill>
                      <a:miter lim="800000"/>
                      <a:headEnd/>
                      <a:tailEnd/>
                    </a:ln>
                    <a:effectLst/>
                  </pic:spPr>
                </pic:pic>
              </a:graphicData>
            </a:graphic>
          </wp:inline>
        </w:drawing>
      </w:r>
    </w:p>
    <w:p w:rsidR="00EE78E7" w:rsidRPr="00EE78E7" w:rsidRDefault="00EE78E7" w:rsidP="00EE78E7">
      <w:pPr>
        <w:spacing w:after="0" w:line="240" w:lineRule="auto"/>
        <w:jc w:val="both"/>
        <w:rPr>
          <w:rFonts w:ascii="Arial" w:eastAsia="SimSun" w:hAnsi="Arial" w:cs="Arial"/>
          <w:sz w:val="24"/>
          <w:szCs w:val="24"/>
          <w:lang w:eastAsia="hu-HU"/>
        </w:rPr>
      </w:pPr>
      <w:r w:rsidRPr="00EE78E7">
        <w:rPr>
          <w:rFonts w:ascii="Arial" w:eastAsia="SimSun" w:hAnsi="Arial" w:cs="Arial"/>
          <w:noProof/>
          <w:sz w:val="24"/>
          <w:szCs w:val="24"/>
          <w:lang w:eastAsia="hu-HU"/>
        </w:rPr>
        <w:lastRenderedPageBreak/>
        <w:drawing>
          <wp:inline distT="0" distB="0" distL="0" distR="0" wp14:anchorId="737ADBA8" wp14:editId="4B49A1B5">
            <wp:extent cx="4543425" cy="3314700"/>
            <wp:effectExtent l="0" t="0" r="9525" b="0"/>
            <wp:docPr id="14" name="Kép 14" descr="Nyugdí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yugdíj"/>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43425" cy="3314700"/>
                    </a:xfrm>
                    <a:prstGeom prst="rect">
                      <a:avLst/>
                    </a:prstGeom>
                    <a:noFill/>
                    <a:ln>
                      <a:noFill/>
                    </a:ln>
                  </pic:spPr>
                </pic:pic>
              </a:graphicData>
            </a:graphic>
          </wp:inline>
        </w:drawing>
      </w:r>
    </w:p>
    <w:p w:rsidR="00EE78E7" w:rsidRPr="00EE78E7" w:rsidRDefault="00EE78E7" w:rsidP="00EE78E7">
      <w:pPr>
        <w:spacing w:after="0" w:line="240" w:lineRule="auto"/>
        <w:jc w:val="both"/>
        <w:rPr>
          <w:rFonts w:ascii="Times New Roman" w:eastAsia="SimSun" w:hAnsi="Times New Roman" w:cs="Times New Roman"/>
          <w:i/>
          <w:lang w:eastAsia="hu-HU"/>
        </w:rPr>
      </w:pPr>
      <w:r w:rsidRPr="00EE78E7">
        <w:rPr>
          <w:rFonts w:ascii="Arial" w:eastAsia="SimSun" w:hAnsi="Arial" w:cs="Arial"/>
          <w:sz w:val="24"/>
          <w:szCs w:val="24"/>
          <w:lang w:eastAsia="hu-HU"/>
        </w:rPr>
        <w:t xml:space="preserve">                     </w:t>
      </w:r>
      <w:r w:rsidRPr="00EE78E7">
        <w:rPr>
          <w:rFonts w:ascii="Times New Roman" w:eastAsia="SimSun" w:hAnsi="Times New Roman" w:cs="Times New Roman"/>
          <w:i/>
          <w:lang w:eastAsia="hu-HU"/>
        </w:rPr>
        <w:t xml:space="preserve">                          Forrás: Budapest Statisztikai Zsebkönyv 2012.</w:t>
      </w:r>
    </w:p>
    <w:p w:rsidR="00EE78E7" w:rsidRPr="00EE78E7" w:rsidRDefault="00EE78E7" w:rsidP="00EE78E7">
      <w:pPr>
        <w:spacing w:after="0" w:line="240" w:lineRule="auto"/>
        <w:ind w:left="-120" w:right="125"/>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120" w:right="125"/>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120" w:right="125"/>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demográfiai folyamatokhoz hasonlóan a nyugdíjak nagysága is jelentős különbségeket mutat Budapest kerületeiben. </w:t>
      </w:r>
    </w:p>
    <w:p w:rsidR="00EE78E7" w:rsidRPr="00EE78E7" w:rsidRDefault="00EE78E7" w:rsidP="00EE78E7">
      <w:pPr>
        <w:spacing w:after="0" w:line="240" w:lineRule="auto"/>
        <w:ind w:left="-120" w:right="125"/>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nyug</w:t>
      </w:r>
      <w:r w:rsidRPr="00EE78E7">
        <w:rPr>
          <w:rFonts w:ascii="Times New Roman" w:eastAsia="SimSun" w:hAnsi="Times New Roman" w:cs="Times New Roman"/>
          <w:sz w:val="24"/>
          <w:szCs w:val="24"/>
          <w:lang w:eastAsia="hu-HU"/>
        </w:rPr>
        <w:softHyphen/>
        <w:t>díjban és nyugdíjszerű ellátásban részesülők átlagos nyugdíja a XII. és a II. kerületben volt a legmaga</w:t>
      </w:r>
      <w:r w:rsidRPr="00EE78E7">
        <w:rPr>
          <w:rFonts w:ascii="Times New Roman" w:eastAsia="SimSun" w:hAnsi="Times New Roman" w:cs="Times New Roman"/>
          <w:sz w:val="24"/>
          <w:szCs w:val="24"/>
          <w:lang w:eastAsia="hu-HU"/>
        </w:rPr>
        <w:softHyphen/>
        <w:t xml:space="preserve">sabb. E két fővárosi kerületben az időskorú nyugdíjasok havonta átlagosan több mint 126 ezer forintnyi nyugellátást kaptak. </w:t>
      </w:r>
    </w:p>
    <w:p w:rsidR="00EE78E7" w:rsidRPr="00EE78E7" w:rsidRDefault="00EE78E7" w:rsidP="00EE78E7">
      <w:pPr>
        <w:spacing w:after="0" w:line="240" w:lineRule="auto"/>
        <w:ind w:left="-120" w:right="125"/>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átlagnyugdíj összege további hat fővárosi kerületben haladta meg a budapesti átlagot. A legalacsonyabb havi átlagos ellátmányt a XXIII. kerületben élők kapták, de a 2011. évi, százezer forintnál kevesebbet átlaghoz képest itt is növekedés tapasztalható.</w:t>
      </w:r>
    </w:p>
    <w:p w:rsidR="00EE78E7" w:rsidRPr="00EE78E7" w:rsidRDefault="00EE78E7" w:rsidP="00EE78E7">
      <w:pPr>
        <w:spacing w:after="0" w:line="240" w:lineRule="auto"/>
        <w:ind w:left="-120" w:right="125"/>
        <w:rPr>
          <w:rFonts w:ascii="Times New Roman" w:eastAsia="SimSun" w:hAnsi="Times New Roman" w:cs="Times New Roman"/>
          <w:sz w:val="24"/>
          <w:szCs w:val="24"/>
          <w:lang w:eastAsia="hu-HU"/>
        </w:rPr>
      </w:pPr>
    </w:p>
    <w:p w:rsidR="00EE78E7" w:rsidRPr="00EE78E7" w:rsidRDefault="00EE78E7" w:rsidP="00EE78E7">
      <w:pPr>
        <w:spacing w:after="0" w:line="240" w:lineRule="auto"/>
        <w:ind w:left="-120" w:right="125"/>
        <w:rPr>
          <w:rFonts w:ascii="Arial" w:eastAsia="SimSun" w:hAnsi="Arial" w:cs="Arial"/>
          <w:sz w:val="24"/>
          <w:szCs w:val="24"/>
          <w:lang w:eastAsia="hu-HU"/>
        </w:rPr>
      </w:pPr>
    </w:p>
    <w:p w:rsidR="00EE78E7" w:rsidRPr="00EE78E7" w:rsidRDefault="00EE78E7" w:rsidP="00EE78E7">
      <w:pPr>
        <w:autoSpaceDE w:val="0"/>
        <w:autoSpaceDN w:val="0"/>
        <w:adjustRightInd w:val="0"/>
        <w:spacing w:after="0" w:line="240" w:lineRule="auto"/>
        <w:ind w:right="485"/>
        <w:jc w:val="both"/>
        <w:rPr>
          <w:rFonts w:ascii="Times New Roman" w:eastAsia="SimSun" w:hAnsi="Times New Roman" w:cs="Times New Roman"/>
          <w:lang w:eastAsia="hu-HU"/>
        </w:rPr>
      </w:pPr>
    </w:p>
    <w:p w:rsidR="00EE78E7" w:rsidRPr="00EE78E7" w:rsidRDefault="00EE78E7" w:rsidP="00EE78E7">
      <w:pPr>
        <w:autoSpaceDE w:val="0"/>
        <w:autoSpaceDN w:val="0"/>
        <w:adjustRightInd w:val="0"/>
        <w:spacing w:after="0" w:line="240" w:lineRule="auto"/>
        <w:ind w:right="485"/>
        <w:jc w:val="both"/>
        <w:rPr>
          <w:rFonts w:ascii="Times New Roman" w:eastAsia="SimSun" w:hAnsi="Times New Roman" w:cs="Times New Roman"/>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Összegzés:</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
          <w:bCs/>
          <w:lang w:eastAsia="hu-HU"/>
        </w:rPr>
      </w:pPr>
    </w:p>
    <w:p w:rsidR="00EE78E7" w:rsidRPr="00EE78E7" w:rsidRDefault="00EE78E7" w:rsidP="00EE78E7">
      <w:pPr>
        <w:numPr>
          <w:ilvl w:val="0"/>
          <w:numId w:val="8"/>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kerület népsűrűsége kedvező,</w:t>
      </w:r>
    </w:p>
    <w:p w:rsidR="00EE78E7" w:rsidRPr="00EE78E7" w:rsidRDefault="00EE78E7" w:rsidP="00EE78E7">
      <w:pPr>
        <w:numPr>
          <w:ilvl w:val="0"/>
          <w:numId w:val="8"/>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nagyobb méretű ingatlanokban sok az egyedülálló idős,</w:t>
      </w:r>
    </w:p>
    <w:p w:rsidR="00EE78E7" w:rsidRPr="00EE78E7" w:rsidRDefault="00EE78E7" w:rsidP="00EE78E7">
      <w:pPr>
        <w:numPr>
          <w:ilvl w:val="0"/>
          <w:numId w:val="8"/>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gyermekkorú és az idős lakosok száma továbbra is nő, tehát az oktatási, a szociális és az egészségügyi ellátórendszer magas színvonalú működtetése </w:t>
      </w:r>
    </w:p>
    <w:p w:rsidR="00EE78E7" w:rsidRPr="00EE78E7" w:rsidRDefault="00EE78E7" w:rsidP="00EE78E7">
      <w:pPr>
        <w:numPr>
          <w:ilvl w:val="0"/>
          <w:numId w:val="8"/>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a gyermekintézmények kapacitásának fenntartása, bővítése,</w:t>
      </w:r>
    </w:p>
    <w:p w:rsidR="00EE78E7" w:rsidRPr="00EE78E7" w:rsidRDefault="00EE78E7" w:rsidP="00EE78E7">
      <w:pPr>
        <w:numPr>
          <w:ilvl w:val="0"/>
          <w:numId w:val="8"/>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 xml:space="preserve">az időskorú lakosság esetében az egészségben eltöltött évek számának növelése.  </w:t>
      </w: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30" w:name="_Toc374459803"/>
      <w:r w:rsidRPr="00EE78E7">
        <w:rPr>
          <w:rFonts w:ascii="Times New Roman" w:eastAsia="SimSun" w:hAnsi="Times New Roman" w:cs="Times New Roman"/>
          <w:b/>
          <w:sz w:val="28"/>
          <w:szCs w:val="28"/>
          <w:lang w:eastAsia="hu-HU"/>
        </w:rPr>
        <w:t>III. Oktatás</w:t>
      </w:r>
      <w:bookmarkEnd w:id="30"/>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oktatás rendszere 2013. január 1-jétől jelentősen átalakult. A települési önkormányzatok által fenntartott köznevelési intézmények az óvodák kivételével állami fenntartásba</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kerültek, a települési önkormányzatok jogszabályban meghatározottak alapján működtetői szerepet kaptak.</w:t>
      </w: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31" w:name="_Toc374459804"/>
      <w:r w:rsidRPr="00EE78E7">
        <w:rPr>
          <w:rFonts w:ascii="Times New Roman" w:eastAsia="SimSun" w:hAnsi="Times New Roman" w:cs="Times New Roman"/>
          <w:b/>
          <w:bCs/>
          <w:sz w:val="26"/>
          <w:szCs w:val="26"/>
          <w:lang w:eastAsia="hu-HU"/>
        </w:rPr>
        <w:t>3.1. A tanulók (gyermekek) száma a közoktatási intézmények nappali tagozatán, kerületenként, 2012/2013.</w:t>
      </w:r>
      <w:bookmarkEnd w:id="31"/>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r w:rsidRPr="00EE78E7">
        <w:rPr>
          <w:rFonts w:ascii="Times New Roman" w:eastAsia="SimSun" w:hAnsi="Times New Roman" w:cs="Times New Roman"/>
          <w:b/>
          <w:bCs/>
          <w:noProof/>
          <w:sz w:val="26"/>
          <w:szCs w:val="26"/>
          <w:lang w:eastAsia="hu-HU"/>
        </w:rPr>
        <w:drawing>
          <wp:inline distT="0" distB="0" distL="0" distR="0" wp14:anchorId="62CD8953" wp14:editId="021A1690">
            <wp:extent cx="3714750" cy="4800600"/>
            <wp:effectExtent l="19050" t="19050" r="19050" b="19050"/>
            <wp:docPr id="15" name="Kép 15" descr="Tanulók szá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anulók szám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4750" cy="4800600"/>
                    </a:xfrm>
                    <a:prstGeom prst="rect">
                      <a:avLst/>
                    </a:prstGeom>
                    <a:noFill/>
                    <a:ln w="6350" cmpd="sng">
                      <a:solidFill>
                        <a:srgbClr val="000000"/>
                      </a:solidFill>
                      <a:miter lim="800000"/>
                      <a:headEnd/>
                      <a:tailEnd/>
                    </a:ln>
                    <a:effectLst/>
                  </pic:spPr>
                </pic:pic>
              </a:graphicData>
            </a:graphic>
          </wp:inline>
        </w:drawing>
      </w:r>
    </w:p>
    <w:p w:rsidR="00EE78E7" w:rsidRPr="00EE78E7" w:rsidRDefault="00EE78E7" w:rsidP="00EE78E7">
      <w:pPr>
        <w:spacing w:after="0" w:line="240" w:lineRule="auto"/>
        <w:rPr>
          <w:rFonts w:ascii="Times New Roman" w:eastAsia="SimSun" w:hAnsi="Times New Roman" w:cs="Times New Roman"/>
          <w:i/>
          <w:iCs/>
          <w:lang w:eastAsia="hu-HU"/>
        </w:rPr>
      </w:pPr>
      <w:r w:rsidRPr="00EE78E7">
        <w:rPr>
          <w:rFonts w:ascii="Times New Roman" w:eastAsia="SimSun" w:hAnsi="Times New Roman" w:cs="Times New Roman"/>
          <w:i/>
          <w:iCs/>
          <w:lang w:eastAsia="hu-HU"/>
        </w:rPr>
        <w:t xml:space="preserve">                         Forrás: Budapest statisztikai zsebkönyv 2012.</w:t>
      </w:r>
    </w:p>
    <w:p w:rsidR="00EE78E7" w:rsidRPr="00EE78E7" w:rsidRDefault="00EE78E7" w:rsidP="00EE78E7">
      <w:pPr>
        <w:spacing w:after="0" w:line="240" w:lineRule="auto"/>
        <w:rPr>
          <w:rFonts w:ascii="Times New Roman" w:eastAsia="SimSun" w:hAnsi="Times New Roman" w:cs="Times New Roman"/>
          <w:i/>
          <w:iCs/>
          <w:lang w:eastAsia="hu-HU"/>
        </w:rPr>
      </w:pPr>
    </w:p>
    <w:p w:rsidR="00EE78E7" w:rsidRPr="00EE78E7" w:rsidRDefault="00EE78E7" w:rsidP="00EE78E7">
      <w:pPr>
        <w:autoSpaceDE w:val="0"/>
        <w:autoSpaceDN w:val="0"/>
        <w:adjustRightInd w:val="0"/>
        <w:spacing w:before="24"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táblázat adatait összevetve a 2008/2009. évvel a tanulók, gyermekek számát a közoktatási intézmények nappali tagozatán következő számokat találjuk:</w:t>
      </w:r>
    </w:p>
    <w:p w:rsidR="00EE78E7" w:rsidRPr="00EE78E7" w:rsidRDefault="00EE78E7" w:rsidP="00EE78E7">
      <w:pPr>
        <w:autoSpaceDE w:val="0"/>
        <w:autoSpaceDN w:val="0"/>
        <w:adjustRightInd w:val="0"/>
        <w:spacing w:before="24" w:after="0" w:line="240" w:lineRule="auto"/>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before="24"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Óvodás: 2929 fő</w:t>
      </w:r>
    </w:p>
    <w:p w:rsidR="00EE78E7" w:rsidRPr="00EE78E7" w:rsidRDefault="00EE78E7" w:rsidP="00EE78E7">
      <w:pPr>
        <w:autoSpaceDE w:val="0"/>
        <w:autoSpaceDN w:val="0"/>
        <w:adjustRightInd w:val="0"/>
        <w:spacing w:before="24"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Általános iskolás: 7054 fő</w:t>
      </w:r>
    </w:p>
    <w:p w:rsidR="00EE78E7" w:rsidRPr="00EE78E7" w:rsidRDefault="00EE78E7" w:rsidP="00EE78E7">
      <w:pPr>
        <w:autoSpaceDE w:val="0"/>
        <w:autoSpaceDN w:val="0"/>
        <w:adjustRightInd w:val="0"/>
        <w:spacing w:before="24"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Speciális iskola, speciális szakiskola: 319 fő</w:t>
      </w:r>
    </w:p>
    <w:p w:rsidR="00EE78E7" w:rsidRPr="00EE78E7" w:rsidRDefault="00EE78E7" w:rsidP="00EE78E7">
      <w:pPr>
        <w:autoSpaceDE w:val="0"/>
        <w:autoSpaceDN w:val="0"/>
        <w:adjustRightInd w:val="0"/>
        <w:spacing w:before="24"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Középiskolás: 4528 fő –ebből gimnazista: 4146 fő</w:t>
      </w:r>
    </w:p>
    <w:p w:rsidR="00EE78E7" w:rsidRPr="00EE78E7" w:rsidRDefault="00EE78E7" w:rsidP="00EE78E7">
      <w:pPr>
        <w:autoSpaceDE w:val="0"/>
        <w:autoSpaceDN w:val="0"/>
        <w:adjustRightInd w:val="0"/>
        <w:spacing w:before="24"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Szakközépiskolás: 382 fő  </w:t>
      </w:r>
    </w:p>
    <w:p w:rsidR="00EE78E7" w:rsidRPr="00EE78E7" w:rsidRDefault="00EE78E7" w:rsidP="00EE78E7">
      <w:pPr>
        <w:autoSpaceDE w:val="0"/>
        <w:autoSpaceDN w:val="0"/>
        <w:adjustRightInd w:val="0"/>
        <w:spacing w:after="0" w:line="240" w:lineRule="auto"/>
        <w:jc w:val="both"/>
        <w:rPr>
          <w:rFonts w:ascii="Times New Roman" w:eastAsia="BookAntiqua" w:hAnsi="Times New Roman" w:cs="Times New Roman"/>
          <w:bCs/>
          <w:sz w:val="24"/>
          <w:szCs w:val="24"/>
          <w:lang w:eastAsia="hu-HU"/>
        </w:rPr>
      </w:pPr>
      <w:r w:rsidRPr="00EE78E7">
        <w:rPr>
          <w:rFonts w:ascii="Times New Roman" w:eastAsia="BookAntiqua" w:hAnsi="Times New Roman" w:cs="Times New Roman"/>
          <w:bCs/>
          <w:sz w:val="24"/>
          <w:szCs w:val="24"/>
          <w:lang w:eastAsia="hu-HU"/>
        </w:rPr>
        <w:t xml:space="preserve">Az óvodai férőhelyek számát is növelni kellett, mert az elmúlt négy évben 467-tel többen jelentkeztek, mint ahány gyermek felvehető volt az intézményekbe. </w:t>
      </w:r>
    </w:p>
    <w:p w:rsidR="00EE78E7" w:rsidRPr="00EE78E7" w:rsidRDefault="00EE78E7" w:rsidP="00EE78E7">
      <w:pPr>
        <w:autoSpaceDE w:val="0"/>
        <w:autoSpaceDN w:val="0"/>
        <w:adjustRightInd w:val="0"/>
        <w:spacing w:after="0" w:line="240" w:lineRule="auto"/>
        <w:jc w:val="both"/>
        <w:rPr>
          <w:rFonts w:ascii="Times New Roman" w:eastAsia="BookAntiqua" w:hAnsi="Times New Roman" w:cs="Times New Roman"/>
          <w:bCs/>
          <w:sz w:val="24"/>
          <w:szCs w:val="24"/>
          <w:lang w:eastAsia="hu-HU"/>
        </w:rPr>
      </w:pPr>
    </w:p>
    <w:p w:rsidR="00EE78E7" w:rsidRPr="00EE78E7" w:rsidRDefault="00EE78E7" w:rsidP="00EE78E7">
      <w:pPr>
        <w:spacing w:after="0" w:line="240" w:lineRule="auto"/>
        <w:jc w:val="both"/>
        <w:rPr>
          <w:rFonts w:ascii="Times New Roman" w:eastAsia="BookAntiqua" w:hAnsi="Times New Roman" w:cs="Times New Roman"/>
          <w:bCs/>
          <w:sz w:val="24"/>
          <w:szCs w:val="24"/>
          <w:lang w:eastAsia="hu-HU"/>
        </w:rPr>
      </w:pPr>
      <w:r w:rsidRPr="00EE78E7">
        <w:rPr>
          <w:rFonts w:ascii="Times New Roman" w:eastAsia="BookAntiqua-Bold" w:hAnsi="Times New Roman" w:cs="Times New Roman"/>
          <w:bCs/>
          <w:sz w:val="24"/>
          <w:szCs w:val="24"/>
          <w:lang w:eastAsia="hu-HU"/>
        </w:rPr>
        <w:t>Bolyai Utcai Óvoda felújított, műemléki villaépületében 15 új férőhely került kialakításra. 2013 októberében került átadásra az ország első önkormányzati fenntartású ökumenikus óvodája 300 új férőhellyel, valamint a Labanc utcai óvoda további 100 új férőhellyel.</w:t>
      </w:r>
      <w:r w:rsidRPr="00EE78E7">
        <w:rPr>
          <w:rFonts w:ascii="Times New Roman" w:eastAsia="BookAntiqua" w:hAnsi="Times New Roman" w:cs="Times New Roman"/>
          <w:bCs/>
          <w:sz w:val="24"/>
          <w:szCs w:val="24"/>
          <w:lang w:eastAsia="hu-HU"/>
        </w:rPr>
        <w:t xml:space="preserve"> </w:t>
      </w:r>
    </w:p>
    <w:p w:rsidR="00EE78E7" w:rsidRPr="00EE78E7" w:rsidRDefault="00EE78E7" w:rsidP="00EE78E7">
      <w:pPr>
        <w:spacing w:after="0" w:line="240" w:lineRule="auto"/>
        <w:jc w:val="both"/>
        <w:rPr>
          <w:rFonts w:ascii="Times New Roman" w:eastAsia="BookAntiqua" w:hAnsi="Times New Roman" w:cs="Times New Roman"/>
          <w:bCs/>
          <w:sz w:val="24"/>
          <w:szCs w:val="24"/>
          <w:lang w:eastAsia="hu-HU"/>
        </w:rPr>
      </w:pPr>
      <w:r w:rsidRPr="00EE78E7">
        <w:rPr>
          <w:rFonts w:ascii="Times New Roman" w:eastAsia="BookAntiqua" w:hAnsi="Times New Roman" w:cs="Times New Roman"/>
          <w:bCs/>
          <w:sz w:val="24"/>
          <w:szCs w:val="24"/>
          <w:lang w:eastAsia="hu-HU"/>
        </w:rPr>
        <w:t>Az önkormányzati fenntartású keresztény értékrendű ökumenikus óvoda egyedülálló az országban, amely jó példája a kerületi összefogásnak is: önkormányzat, az épületet tulajdonló MTVA, a szülői közösség, valamint az érintett kerületi egyházközségek segítő közreműködésére egyaránt szükség volt.</w:t>
      </w:r>
    </w:p>
    <w:p w:rsidR="00EE78E7" w:rsidRPr="00EE78E7" w:rsidRDefault="00EE78E7" w:rsidP="00EE78E7">
      <w:pPr>
        <w:autoSpaceDE w:val="0"/>
        <w:autoSpaceDN w:val="0"/>
        <w:adjustRightInd w:val="0"/>
        <w:spacing w:after="0" w:line="240" w:lineRule="auto"/>
        <w:jc w:val="both"/>
        <w:rPr>
          <w:rFonts w:ascii="Times New Roman" w:eastAsia="BookAntiqua" w:hAnsi="Times New Roman" w:cs="Times New Roman"/>
          <w:bCs/>
          <w:sz w:val="24"/>
          <w:szCs w:val="24"/>
          <w:lang w:eastAsia="hu-HU"/>
        </w:rPr>
      </w:pPr>
      <w:r w:rsidRPr="00EE78E7">
        <w:rPr>
          <w:rFonts w:ascii="Times New Roman" w:eastAsia="BookAntiqua" w:hAnsi="Times New Roman" w:cs="Times New Roman"/>
          <w:bCs/>
          <w:sz w:val="24"/>
          <w:szCs w:val="24"/>
          <w:lang w:eastAsia="hu-HU"/>
        </w:rPr>
        <w:t>Iskolába is mintegy félezerrel többen iratkoztak be, annyival, mint amilyen létszámmal egy önálló, nyolc évfolyamos, 16 tanulócsoportos oktatási intézmény működik. A fentieknek megfelelően növekedett a férőhelyek száma és egyúttal jelentős összegeket fordított az önkormányzat az energetikai korszerűsítésre, akadálymentesítésre és a diáksport-lehetőségek bővítésére.</w:t>
      </w:r>
      <w:r w:rsidRPr="00EE78E7">
        <w:rPr>
          <w:rFonts w:ascii="Times New Roman" w:eastAsia="BookAntiqua" w:hAnsi="Times New Roman" w:cs="Times New Roman"/>
          <w:bCs/>
          <w:sz w:val="26"/>
          <w:szCs w:val="26"/>
          <w:vertAlign w:val="superscript"/>
          <w:lang w:eastAsia="hu-HU"/>
        </w:rPr>
        <w:footnoteReference w:id="11"/>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32" w:name="_Toc374459805"/>
      <w:r w:rsidRPr="00EE78E7">
        <w:rPr>
          <w:rFonts w:ascii="Times New Roman" w:eastAsia="SimSun" w:hAnsi="Times New Roman" w:cs="Times New Roman"/>
          <w:b/>
          <w:bCs/>
          <w:sz w:val="26"/>
          <w:szCs w:val="26"/>
          <w:lang w:eastAsia="hu-HU"/>
        </w:rPr>
        <w:t>3.2. Ösztöndíjak</w:t>
      </w:r>
      <w:bookmarkEnd w:id="32"/>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120" w:line="240" w:lineRule="auto"/>
        <w:ind w:right="288"/>
        <w:jc w:val="both"/>
        <w:rPr>
          <w:rFonts w:ascii="Times New Roman" w:eastAsia="SimSun" w:hAnsi="Times New Roman" w:cs="Times New Roman"/>
          <w:i/>
          <w:sz w:val="24"/>
          <w:szCs w:val="24"/>
          <w:u w:val="single"/>
          <w:lang w:eastAsia="hu-HU"/>
        </w:rPr>
      </w:pPr>
      <w:r w:rsidRPr="00EE78E7">
        <w:rPr>
          <w:rFonts w:ascii="Times New Roman" w:eastAsia="SimSun" w:hAnsi="Times New Roman" w:cs="Times New Roman"/>
          <w:sz w:val="24"/>
          <w:szCs w:val="24"/>
          <w:lang w:eastAsia="hu-HU"/>
        </w:rPr>
        <w:t xml:space="preserve">Ösztöndíjban az a hátrányos helyzetű, rossz anyagi körülmények között élő, felsőoktatási intézményben tanulmányokat folytató, illetve felsőoktatási intézményben tanulmányokat kezdeni kívánó diák részesíthető, akinek állandó lakóhelye a főváros II. kerületében van. </w:t>
      </w:r>
      <w:r w:rsidRPr="00EE78E7">
        <w:rPr>
          <w:rFonts w:ascii="Times New Roman" w:eastAsia="SimSun" w:hAnsi="Times New Roman" w:cs="Times New Roman"/>
          <w:i/>
          <w:sz w:val="24"/>
          <w:szCs w:val="24"/>
          <w:u w:val="single"/>
          <w:lang w:eastAsia="hu-HU"/>
        </w:rPr>
        <w:t xml:space="preserve">            </w:t>
      </w:r>
    </w:p>
    <w:p w:rsidR="00EE78E7" w:rsidRPr="00EE78E7" w:rsidRDefault="00EE78E7" w:rsidP="00EE78E7">
      <w:pPr>
        <w:autoSpaceDE w:val="0"/>
        <w:autoSpaceDN w:val="0"/>
        <w:adjustRightInd w:val="0"/>
        <w:spacing w:after="20" w:line="240" w:lineRule="auto"/>
        <w:ind w:left="420"/>
        <w:jc w:val="both"/>
        <w:rPr>
          <w:rFonts w:ascii="Times New Roman" w:eastAsia="SimSun" w:hAnsi="Times New Roman" w:cs="Times New Roman"/>
          <w:i/>
          <w:sz w:val="20"/>
          <w:szCs w:val="20"/>
          <w:u w:val="single"/>
          <w:lang w:eastAsia="hu-HU"/>
        </w:rPr>
      </w:pPr>
      <w:r w:rsidRPr="00EE78E7">
        <w:rPr>
          <w:rFonts w:ascii="Times New Roman" w:eastAsia="SimSun" w:hAnsi="Times New Roman" w:cs="Times New Roman"/>
          <w:i/>
          <w:sz w:val="20"/>
          <w:szCs w:val="20"/>
          <w:u w:val="single"/>
          <w:lang w:eastAsia="hu-HU"/>
        </w:rPr>
        <w:t xml:space="preserve">                                                                        </w:t>
      </w:r>
    </w:p>
    <w:tbl>
      <w:tblPr>
        <w:tblW w:w="8895" w:type="dxa"/>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734"/>
        <w:gridCol w:w="3640"/>
        <w:gridCol w:w="1061"/>
        <w:gridCol w:w="1460"/>
      </w:tblGrid>
      <w:tr w:rsidR="00EE78E7" w:rsidRPr="00EE78E7" w:rsidTr="00EE78E7">
        <w:trPr>
          <w:trHeight w:val="900"/>
        </w:trPr>
        <w:tc>
          <w:tcPr>
            <w:tcW w:w="8895" w:type="dxa"/>
            <w:gridSpan w:val="4"/>
            <w:noWrap/>
            <w:vAlign w:val="center"/>
          </w:tcPr>
          <w:p w:rsidR="00EE78E7" w:rsidRPr="00EE78E7" w:rsidRDefault="00EE78E7" w:rsidP="00EE78E7">
            <w:pPr>
              <w:spacing w:after="0" w:line="240" w:lineRule="auto"/>
              <w:jc w:val="center"/>
              <w:rPr>
                <w:rFonts w:ascii="Times New Roman" w:eastAsia="SimSun" w:hAnsi="Times New Roman" w:cs="Times New Roman"/>
                <w:sz w:val="20"/>
                <w:szCs w:val="20"/>
                <w:lang w:eastAsia="hu-HU"/>
              </w:rPr>
            </w:pPr>
            <w:r w:rsidRPr="00EE78E7">
              <w:rPr>
                <w:rFonts w:ascii="Times New Roman" w:eastAsia="SimSun" w:hAnsi="Times New Roman" w:cs="Times New Roman"/>
                <w:b/>
                <w:bCs/>
                <w:sz w:val="20"/>
                <w:szCs w:val="20"/>
                <w:lang w:eastAsia="hu-HU"/>
              </w:rPr>
              <w:t>Ösztöndíjpályázatok a II. kerületben</w:t>
            </w:r>
          </w:p>
        </w:tc>
      </w:tr>
      <w:tr w:rsidR="00EE78E7" w:rsidRPr="00EE78E7" w:rsidTr="00EE78E7">
        <w:trPr>
          <w:trHeight w:val="1020"/>
        </w:trPr>
        <w:tc>
          <w:tcPr>
            <w:tcW w:w="2734" w:type="dxa"/>
            <w:vAlign w:val="center"/>
          </w:tcPr>
          <w:p w:rsidR="00EE78E7" w:rsidRPr="00EE78E7" w:rsidRDefault="00EE78E7" w:rsidP="00EE78E7">
            <w:pPr>
              <w:spacing w:after="0" w:line="240" w:lineRule="auto"/>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Támogatás csak pályázat útján igényelhető és adható az alábbi jogcímeken:</w:t>
            </w:r>
          </w:p>
        </w:tc>
        <w:tc>
          <w:tcPr>
            <w:tcW w:w="3640" w:type="dxa"/>
            <w:noWrap/>
            <w:vAlign w:val="center"/>
          </w:tcPr>
          <w:p w:rsidR="00EE78E7" w:rsidRPr="00EE78E7" w:rsidRDefault="00EE78E7" w:rsidP="00EE78E7">
            <w:pPr>
              <w:spacing w:after="0" w:line="240" w:lineRule="auto"/>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Jogosultak /részesíthetők/ köre</w:t>
            </w:r>
          </w:p>
        </w:tc>
        <w:tc>
          <w:tcPr>
            <w:tcW w:w="1061" w:type="dxa"/>
            <w:vAlign w:val="bottom"/>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2013. nyertes pályázók</w:t>
            </w:r>
          </w:p>
        </w:tc>
        <w:tc>
          <w:tcPr>
            <w:tcW w:w="1460" w:type="dxa"/>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p>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p>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2013 - ban összes támogatás</w:t>
            </w:r>
          </w:p>
        </w:tc>
      </w:tr>
      <w:tr w:rsidR="00EE78E7" w:rsidRPr="00EE78E7" w:rsidTr="00EE78E7">
        <w:trPr>
          <w:trHeight w:val="1275"/>
        </w:trPr>
        <w:tc>
          <w:tcPr>
            <w:tcW w:w="2734" w:type="dxa"/>
            <w:vAlign w:val="center"/>
          </w:tcPr>
          <w:p w:rsidR="00EE78E7" w:rsidRPr="00EE78E7" w:rsidRDefault="00EE78E7" w:rsidP="00EE78E7">
            <w:pPr>
              <w:spacing w:after="0" w:line="240" w:lineRule="auto"/>
              <w:rPr>
                <w:rFonts w:ascii="Times New Roman" w:eastAsia="SimSun" w:hAnsi="Times New Roman" w:cs="Times New Roman"/>
                <w:b/>
                <w:bCs/>
                <w:sz w:val="20"/>
                <w:szCs w:val="20"/>
                <w:lang w:eastAsia="hu-HU"/>
              </w:rPr>
            </w:pPr>
            <w:r w:rsidRPr="00EE78E7">
              <w:rPr>
                <w:rFonts w:ascii="Times New Roman" w:eastAsia="SimSun" w:hAnsi="Times New Roman" w:cs="Times New Roman"/>
                <w:b/>
                <w:bCs/>
                <w:sz w:val="20"/>
                <w:szCs w:val="20"/>
                <w:lang w:eastAsia="hu-HU"/>
              </w:rPr>
              <w:t xml:space="preserve">Közoktatási tanulmányi ösztöndíj </w:t>
            </w:r>
          </w:p>
        </w:tc>
        <w:tc>
          <w:tcPr>
            <w:tcW w:w="3640" w:type="dxa"/>
            <w:vAlign w:val="bottom"/>
          </w:tcPr>
          <w:p w:rsidR="00EE78E7" w:rsidRPr="00EE78E7" w:rsidRDefault="00EE78E7" w:rsidP="00EE78E7">
            <w:pPr>
              <w:spacing w:after="0" w:line="240" w:lineRule="auto"/>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 xml:space="preserve">II. kerületi állandó lakhellyel rendelkező, kiváló tanulmányi eredményt (4,6-tól) elérő tanulók ( 7.- 13. évfolyam), akik megfelelnek a pályázatban kiírt feltételeknek </w:t>
            </w:r>
          </w:p>
        </w:tc>
        <w:tc>
          <w:tcPr>
            <w:tcW w:w="1061" w:type="dxa"/>
            <w:vAlign w:val="bottom"/>
          </w:tcPr>
          <w:p w:rsidR="00EE78E7" w:rsidRPr="00EE78E7" w:rsidRDefault="00EE78E7" w:rsidP="00EE78E7">
            <w:pPr>
              <w:spacing w:after="0" w:line="240" w:lineRule="auto"/>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 xml:space="preserve">  23  fő</w:t>
            </w:r>
          </w:p>
        </w:tc>
        <w:tc>
          <w:tcPr>
            <w:tcW w:w="1460" w:type="dxa"/>
            <w:vAlign w:val="bottom"/>
          </w:tcPr>
          <w:p w:rsidR="00EE78E7" w:rsidRPr="00EE78E7" w:rsidRDefault="00EE78E7" w:rsidP="00EE78E7">
            <w:pPr>
              <w:spacing w:after="0" w:line="240" w:lineRule="auto"/>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 xml:space="preserve">    1 150    eFt</w:t>
            </w:r>
          </w:p>
        </w:tc>
      </w:tr>
      <w:tr w:rsidR="00EE78E7" w:rsidRPr="00EE78E7" w:rsidTr="00EE78E7">
        <w:trPr>
          <w:trHeight w:val="1020"/>
        </w:trPr>
        <w:tc>
          <w:tcPr>
            <w:tcW w:w="2734" w:type="dxa"/>
            <w:vAlign w:val="center"/>
          </w:tcPr>
          <w:p w:rsidR="00EE78E7" w:rsidRPr="00EE78E7" w:rsidRDefault="00EE78E7" w:rsidP="00EE78E7">
            <w:pPr>
              <w:spacing w:after="0" w:line="240" w:lineRule="auto"/>
              <w:rPr>
                <w:rFonts w:ascii="Times New Roman" w:eastAsia="SimSun" w:hAnsi="Times New Roman" w:cs="Times New Roman"/>
                <w:b/>
                <w:bCs/>
                <w:sz w:val="20"/>
                <w:szCs w:val="20"/>
                <w:lang w:eastAsia="hu-HU"/>
              </w:rPr>
            </w:pPr>
            <w:r w:rsidRPr="00EE78E7">
              <w:rPr>
                <w:rFonts w:ascii="Times New Roman" w:eastAsia="SimSun" w:hAnsi="Times New Roman" w:cs="Times New Roman"/>
                <w:b/>
                <w:bCs/>
                <w:sz w:val="20"/>
                <w:szCs w:val="20"/>
                <w:lang w:eastAsia="hu-HU"/>
              </w:rPr>
              <w:t>Felsőoktatási Önkormányzati Ösztöndíj</w:t>
            </w:r>
          </w:p>
        </w:tc>
        <w:tc>
          <w:tcPr>
            <w:tcW w:w="3640" w:type="dxa"/>
            <w:vAlign w:val="bottom"/>
          </w:tcPr>
          <w:p w:rsidR="00EE78E7" w:rsidRPr="00EE78E7" w:rsidRDefault="00EE78E7" w:rsidP="00EE78E7">
            <w:pPr>
              <w:spacing w:after="0" w:line="240" w:lineRule="auto"/>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 xml:space="preserve">II. kerületi állandó lakhellyel rendelkező, aki felsőoktatási intézmény hallgatója, és megfelel a pályázatban kiírt feltételeknek </w:t>
            </w:r>
          </w:p>
        </w:tc>
        <w:tc>
          <w:tcPr>
            <w:tcW w:w="1061" w:type="dxa"/>
            <w:noWrap/>
            <w:vAlign w:val="bottom"/>
          </w:tcPr>
          <w:p w:rsidR="00EE78E7" w:rsidRPr="00EE78E7" w:rsidRDefault="00EE78E7" w:rsidP="00EE78E7">
            <w:pPr>
              <w:spacing w:after="0" w:line="240" w:lineRule="auto"/>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115 fő</w:t>
            </w:r>
          </w:p>
        </w:tc>
        <w:tc>
          <w:tcPr>
            <w:tcW w:w="1460" w:type="dxa"/>
            <w:noWrap/>
            <w:vAlign w:val="bottom"/>
          </w:tcPr>
          <w:p w:rsidR="00EE78E7" w:rsidRPr="00EE78E7" w:rsidRDefault="00EE78E7" w:rsidP="00EE78E7">
            <w:pPr>
              <w:spacing w:after="0" w:line="240" w:lineRule="auto"/>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 xml:space="preserve">    8 060    eFt</w:t>
            </w:r>
          </w:p>
        </w:tc>
      </w:tr>
      <w:tr w:rsidR="00EE78E7" w:rsidRPr="00EE78E7" w:rsidTr="00EE78E7">
        <w:trPr>
          <w:trHeight w:val="1785"/>
        </w:trPr>
        <w:tc>
          <w:tcPr>
            <w:tcW w:w="2734" w:type="dxa"/>
            <w:vAlign w:val="center"/>
          </w:tcPr>
          <w:p w:rsidR="00EE78E7" w:rsidRPr="00EE78E7" w:rsidRDefault="00EE78E7" w:rsidP="00EE78E7">
            <w:pPr>
              <w:spacing w:after="0" w:line="240" w:lineRule="auto"/>
              <w:rPr>
                <w:rFonts w:ascii="Times New Roman" w:eastAsia="SimSun" w:hAnsi="Times New Roman" w:cs="Times New Roman"/>
                <w:b/>
                <w:bCs/>
                <w:sz w:val="20"/>
                <w:szCs w:val="20"/>
                <w:lang w:eastAsia="hu-HU"/>
              </w:rPr>
            </w:pPr>
            <w:r w:rsidRPr="00EE78E7">
              <w:rPr>
                <w:rFonts w:ascii="Times New Roman" w:eastAsia="SimSun" w:hAnsi="Times New Roman" w:cs="Times New Roman"/>
                <w:b/>
                <w:bCs/>
                <w:sz w:val="20"/>
                <w:szCs w:val="20"/>
                <w:lang w:eastAsia="hu-HU"/>
              </w:rPr>
              <w:t xml:space="preserve">BURSA Hungarica Felsőoktatási Önkormányzati ösztöndíj </w:t>
            </w:r>
          </w:p>
        </w:tc>
        <w:tc>
          <w:tcPr>
            <w:tcW w:w="3640" w:type="dxa"/>
          </w:tcPr>
          <w:p w:rsidR="00EE78E7" w:rsidRPr="00EE78E7" w:rsidRDefault="00EE78E7" w:rsidP="00EE78E7">
            <w:pPr>
              <w:spacing w:after="0" w:line="240" w:lineRule="auto"/>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 xml:space="preserve">II. kerületi állandó lakhellyel rendelkező, aki felsőoktatási intézmény hallgatója, és megfelel a pályázatban kiírt feltételeknek </w:t>
            </w:r>
          </w:p>
        </w:tc>
        <w:tc>
          <w:tcPr>
            <w:tcW w:w="1061" w:type="dxa"/>
            <w:noWrap/>
            <w:vAlign w:val="bottom"/>
          </w:tcPr>
          <w:p w:rsidR="00EE78E7" w:rsidRPr="00EE78E7" w:rsidRDefault="00EE78E7" w:rsidP="00EE78E7">
            <w:pPr>
              <w:spacing w:after="0" w:line="240" w:lineRule="auto"/>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 xml:space="preserve"> 137fő</w:t>
            </w:r>
          </w:p>
        </w:tc>
        <w:tc>
          <w:tcPr>
            <w:tcW w:w="1460" w:type="dxa"/>
            <w:noWrap/>
            <w:vAlign w:val="bottom"/>
          </w:tcPr>
          <w:p w:rsidR="00EE78E7" w:rsidRPr="00EE78E7" w:rsidRDefault="00EE78E7" w:rsidP="00EE78E7">
            <w:pPr>
              <w:spacing w:after="0" w:line="240" w:lineRule="auto"/>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 xml:space="preserve">      6 850 eFt</w:t>
            </w:r>
          </w:p>
        </w:tc>
      </w:tr>
    </w:tbl>
    <w:p w:rsidR="00EE78E7" w:rsidRPr="00EE78E7" w:rsidRDefault="00EE78E7" w:rsidP="00EE78E7">
      <w:pPr>
        <w:spacing w:after="120" w:line="240" w:lineRule="auto"/>
        <w:rPr>
          <w:rFonts w:ascii="Times New Roman" w:eastAsia="SimSun" w:hAnsi="Times New Roman" w:cs="Times New Roman"/>
          <w:i/>
          <w:iCs/>
          <w:lang w:eastAsia="hu-HU"/>
        </w:rPr>
      </w:pPr>
      <w:r w:rsidRPr="00EE78E7">
        <w:rPr>
          <w:rFonts w:ascii="Times New Roman" w:eastAsia="SimSun" w:hAnsi="Times New Roman" w:cs="Times New Roman"/>
          <w:i/>
          <w:iCs/>
          <w:lang w:eastAsia="hu-HU"/>
        </w:rPr>
        <w:lastRenderedPageBreak/>
        <w:t xml:space="preserve">                                                                                                                   Forrás: Művelődési Iroda</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color w:val="453939"/>
          <w:sz w:val="24"/>
          <w:szCs w:val="24"/>
          <w:lang w:eastAsia="hu-HU"/>
        </w:rPr>
      </w:pPr>
      <w:r w:rsidRPr="00EE78E7">
        <w:rPr>
          <w:rFonts w:ascii="Times New Roman" w:eastAsia="SimSun" w:hAnsi="Times New Roman" w:cs="Times New Roman"/>
          <w:color w:val="453939"/>
          <w:sz w:val="24"/>
          <w:szCs w:val="24"/>
          <w:lang w:eastAsia="hu-HU"/>
        </w:rPr>
        <w:t xml:space="preserve">A pályázatokat a II. kerületi Önkormányzat Képviselő-testületének </w:t>
      </w:r>
      <w:r w:rsidRPr="00EE78E7">
        <w:rPr>
          <w:rFonts w:ascii="Times New Roman" w:eastAsia="SimSun" w:hAnsi="Times New Roman" w:cs="Times New Roman"/>
          <w:sz w:val="24"/>
          <w:szCs w:val="24"/>
          <w:lang w:eastAsia="hu-HU"/>
        </w:rPr>
        <w:t>Közoktatási-, Közművelődési-, Sport és Informatikai</w:t>
      </w:r>
      <w:r w:rsidRPr="00EE78E7">
        <w:rPr>
          <w:rFonts w:ascii="Times New Roman" w:eastAsia="SimSun" w:hAnsi="Times New Roman" w:cs="Times New Roman"/>
          <w:color w:val="453939"/>
          <w:sz w:val="24"/>
          <w:szCs w:val="24"/>
          <w:lang w:eastAsia="hu-HU"/>
        </w:rPr>
        <w:t xml:space="preserve"> Bizottsága a kerületben lakó szociálisan rászoruló kimagasló tanulmányi vagy sporteredményeket elért hallgatóknak írja ki. </w:t>
      </w:r>
    </w:p>
    <w:p w:rsidR="00EE78E7" w:rsidRPr="00EE78E7" w:rsidRDefault="00EE78E7" w:rsidP="00EE78E7">
      <w:pPr>
        <w:spacing w:before="100" w:beforeAutospacing="1" w:after="100" w:afterAutospacing="1" w:line="240" w:lineRule="auto"/>
        <w:jc w:val="both"/>
        <w:rPr>
          <w:rFonts w:ascii="Helvetica" w:eastAsia="SimSun" w:hAnsi="Helvetica" w:cs="Times New Roman"/>
          <w:color w:val="453939"/>
          <w:sz w:val="18"/>
          <w:szCs w:val="18"/>
          <w:lang w:eastAsia="hu-HU"/>
        </w:rPr>
      </w:pPr>
      <w:r w:rsidRPr="00EE78E7">
        <w:rPr>
          <w:rFonts w:ascii="Times New Roman" w:eastAsia="SimSun" w:hAnsi="Times New Roman" w:cs="Times New Roman"/>
          <w:sz w:val="24"/>
          <w:szCs w:val="24"/>
          <w:lang w:eastAsia="hu-HU"/>
        </w:rPr>
        <w:t xml:space="preserve">Az ösztöndíjak pénzügyi fedezetét az önkormányzat éves költségvetésében biztosítja. </w:t>
      </w:r>
    </w:p>
    <w:p w:rsidR="00EE78E7" w:rsidRPr="00EE78E7" w:rsidRDefault="00EE78E7" w:rsidP="00EE78E7">
      <w:pPr>
        <w:spacing w:after="12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r w:rsidRPr="00EE78E7">
        <w:rPr>
          <w:rFonts w:ascii="Times New Roman" w:eastAsia="SimSun" w:hAnsi="Times New Roman" w:cs="Times New Roman"/>
          <w:b/>
          <w:bCs/>
          <w:sz w:val="28"/>
          <w:szCs w:val="28"/>
          <w:lang w:eastAsia="hu-HU"/>
        </w:rPr>
        <w:t>Összegzés: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numPr>
          <w:ilvl w:val="0"/>
          <w:numId w:val="9"/>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óvodai férőhelyek bővítésének szükségessége,</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9"/>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intézmények felújításának, korszerűsítésének folytatása</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9"/>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oktatás magas színvonalának biztosítása,</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9"/>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ösztöndíj-rendszer fenntartása.</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340" w:lineRule="exact"/>
        <w:jc w:val="both"/>
        <w:rPr>
          <w:rFonts w:ascii="Times New Roman" w:eastAsia="SimSun" w:hAnsi="Times New Roman" w:cs="Times New Roman"/>
          <w:b/>
          <w:bCs/>
          <w:sz w:val="26"/>
          <w:szCs w:val="26"/>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33" w:name="_Toc374459806"/>
      <w:r w:rsidRPr="00EE78E7">
        <w:rPr>
          <w:rFonts w:ascii="Times New Roman" w:eastAsia="SimSun" w:hAnsi="Times New Roman" w:cs="Times New Roman"/>
          <w:b/>
          <w:sz w:val="28"/>
          <w:szCs w:val="28"/>
          <w:lang w:eastAsia="hu-HU"/>
        </w:rPr>
        <w:t>IV. Egészségügyi helyzetkép</w:t>
      </w:r>
      <w:bookmarkEnd w:id="33"/>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34" w:name="_Toc374459807"/>
      <w:r w:rsidRPr="00EE78E7">
        <w:rPr>
          <w:rFonts w:ascii="Times New Roman" w:eastAsia="SimSun" w:hAnsi="Times New Roman" w:cs="Times New Roman"/>
          <w:b/>
          <w:bCs/>
          <w:sz w:val="26"/>
          <w:szCs w:val="26"/>
          <w:lang w:eastAsia="hu-HU"/>
        </w:rPr>
        <w:t>4.1.  II. kerületi lakosság egészségi állapota 2007-2011.</w:t>
      </w:r>
      <w:bookmarkEnd w:id="34"/>
    </w:p>
    <w:p w:rsidR="00EE78E7" w:rsidRPr="00EE78E7" w:rsidRDefault="00EE78E7" w:rsidP="00EE78E7">
      <w:pPr>
        <w:spacing w:after="0" w:line="240" w:lineRule="auto"/>
        <w:rPr>
          <w:rFonts w:ascii="Times New Roman" w:eastAsia="SimSun" w:hAnsi="Times New Roman" w:cs="Times New Roman"/>
          <w:i/>
          <w:iCs/>
          <w:lang w:eastAsia="hu-HU"/>
        </w:rPr>
      </w:pPr>
      <w:r w:rsidRPr="00EE78E7">
        <w:rPr>
          <w:rFonts w:ascii="Times New Roman" w:eastAsia="SimSun" w:hAnsi="Times New Roman" w:cs="Times New Roman"/>
          <w:i/>
          <w:iCs/>
          <w:lang w:eastAsia="hu-HU"/>
        </w:rPr>
        <w:t xml:space="preserve">                                                                Forrás: Juhász Attila- </w:t>
      </w:r>
      <w:smartTag w:uri="urn:schemas-microsoft-com:office:smarttags" w:element="PersonName">
        <w:smartTagPr>
          <w:attr w:name="ProductID" w:val="Nagy Csilla"/>
        </w:smartTagPr>
        <w:r w:rsidRPr="00EE78E7">
          <w:rPr>
            <w:rFonts w:ascii="Times New Roman" w:eastAsia="SimSun" w:hAnsi="Times New Roman" w:cs="Times New Roman"/>
            <w:i/>
            <w:iCs/>
            <w:lang w:eastAsia="hu-HU"/>
          </w:rPr>
          <w:t>Nagy Csilla</w:t>
        </w:r>
      </w:smartTag>
      <w:r w:rsidRPr="00EE78E7">
        <w:rPr>
          <w:rFonts w:ascii="Times New Roman" w:eastAsia="SimSun" w:hAnsi="Times New Roman" w:cs="Times New Roman"/>
          <w:i/>
          <w:iCs/>
          <w:lang w:eastAsia="hu-HU"/>
        </w:rPr>
        <w:t>, 2011.</w:t>
      </w:r>
    </w:p>
    <w:p w:rsidR="00EE78E7" w:rsidRPr="00EE78E7" w:rsidRDefault="00EE78E7" w:rsidP="00EE78E7">
      <w:pPr>
        <w:tabs>
          <w:tab w:val="left" w:pos="4536"/>
        </w:tabs>
        <w:spacing w:after="0" w:line="240" w:lineRule="auto"/>
        <w:jc w:val="both"/>
        <w:rPr>
          <w:rFonts w:ascii="Times New Roman" w:eastAsia="SimSun" w:hAnsi="Times New Roman" w:cs="Times New Roman"/>
          <w:i/>
          <w:iCs/>
          <w:sz w:val="20"/>
          <w:szCs w:val="20"/>
          <w:lang w:eastAsia="hu-HU"/>
        </w:rPr>
      </w:pPr>
      <w:r w:rsidRPr="00EE78E7">
        <w:rPr>
          <w:rFonts w:ascii="Times New Roman" w:eastAsia="SimSun" w:hAnsi="Times New Roman" w:cs="Times New Roman"/>
          <w:sz w:val="20"/>
          <w:szCs w:val="20"/>
          <w:lang w:eastAsia="hu-HU"/>
        </w:rPr>
        <w:t xml:space="preserve">                                                </w:t>
      </w:r>
      <w:r w:rsidRPr="00EE78E7">
        <w:rPr>
          <w:rFonts w:ascii="Times New Roman" w:eastAsia="SimSun" w:hAnsi="Times New Roman" w:cs="Times New Roman"/>
          <w:i/>
          <w:iCs/>
          <w:sz w:val="20"/>
          <w:szCs w:val="20"/>
          <w:lang w:eastAsia="hu-HU"/>
        </w:rPr>
        <w:t xml:space="preserve">Budapest Főváros Kormányhivatala Népegészségügyi Szakigazgatási Szerve </w:t>
      </w:r>
    </w:p>
    <w:p w:rsidR="00EE78E7" w:rsidRPr="00EE78E7" w:rsidRDefault="00EE78E7" w:rsidP="00EE78E7">
      <w:pPr>
        <w:spacing w:after="0" w:line="320" w:lineRule="exact"/>
        <w:jc w:val="both"/>
        <w:rPr>
          <w:rFonts w:ascii="Times New Roman" w:eastAsia="SimSun" w:hAnsi="Times New Roman" w:cs="Times New Roman"/>
          <w:i/>
          <w:iCs/>
          <w:lang w:eastAsia="hu-HU"/>
        </w:rPr>
      </w:pPr>
      <w:r w:rsidRPr="00EE78E7">
        <w:rPr>
          <w:rFonts w:ascii="Times New Roman" w:eastAsia="SimSun" w:hAnsi="Times New Roman" w:cs="Times New Roman"/>
          <w:i/>
          <w:iCs/>
          <w:lang w:eastAsia="hu-HU"/>
        </w:rPr>
        <w:t xml:space="preserve">                                       (a tanulmány e koncepcióhoz készült, a szerzők engedélyével publikálható)</w:t>
      </w: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Egy adott </w:t>
      </w:r>
      <w:r w:rsidRPr="00EE78E7">
        <w:rPr>
          <w:rFonts w:ascii="Times New Roman" w:eastAsia="SimSun" w:hAnsi="Times New Roman" w:cs="Times New Roman"/>
          <w:i/>
          <w:iCs/>
          <w:sz w:val="24"/>
          <w:szCs w:val="24"/>
          <w:lang w:eastAsia="hu-HU"/>
        </w:rPr>
        <w:t xml:space="preserve">népesség egészségi állapotának </w:t>
      </w:r>
      <w:r w:rsidRPr="00EE78E7">
        <w:rPr>
          <w:rFonts w:ascii="Times New Roman" w:eastAsia="SimSun" w:hAnsi="Times New Roman" w:cs="Times New Roman"/>
          <w:sz w:val="24"/>
          <w:szCs w:val="24"/>
          <w:lang w:eastAsia="hu-HU"/>
        </w:rPr>
        <w:t xml:space="preserve">jellemzésére szolgáló, hagyományosan használt indikátorok a népesség körében megfigyelt </w:t>
      </w:r>
      <w:r w:rsidRPr="00EE78E7">
        <w:rPr>
          <w:rFonts w:ascii="Times New Roman" w:eastAsia="SimSun" w:hAnsi="Times New Roman" w:cs="Times New Roman"/>
          <w:i/>
          <w:iCs/>
          <w:sz w:val="24"/>
          <w:szCs w:val="24"/>
          <w:lang w:eastAsia="hu-HU"/>
        </w:rPr>
        <w:t>demográfiai, halálozási és megbetegedési viszonyok</w:t>
      </w:r>
      <w:r w:rsidRPr="00EE78E7">
        <w:rPr>
          <w:rFonts w:ascii="Times New Roman" w:eastAsia="SimSun" w:hAnsi="Times New Roman" w:cs="Times New Roman"/>
          <w:sz w:val="24"/>
          <w:szCs w:val="24"/>
          <w:lang w:eastAsia="hu-HU"/>
        </w:rPr>
        <w:t xml:space="preserve">. Ezek az egészségi állapot igen fontos indikátorai, továbbá időbeni és térbeni alakulásukban természetszerűleg találunk különbségeket nemcsak országos összehasonlításban, hanem a főváros kerületei tekintetében is. Különös jelentőséggel bírnak a nemfertőző betegségekre irányuló </w:t>
      </w:r>
      <w:r w:rsidRPr="00EE78E7">
        <w:rPr>
          <w:rFonts w:ascii="Times New Roman" w:eastAsia="SimSun" w:hAnsi="Times New Roman" w:cs="Times New Roman"/>
          <w:i/>
          <w:iCs/>
          <w:sz w:val="24"/>
          <w:szCs w:val="24"/>
          <w:lang w:eastAsia="hu-HU"/>
        </w:rPr>
        <w:t>deszkriptív epidemiológiai helyzetelemzések</w:t>
      </w:r>
      <w:r w:rsidRPr="00EE78E7">
        <w:rPr>
          <w:rFonts w:ascii="Times New Roman" w:eastAsia="SimSun" w:hAnsi="Times New Roman" w:cs="Times New Roman"/>
          <w:sz w:val="24"/>
          <w:szCs w:val="24"/>
          <w:lang w:eastAsia="hu-HU"/>
        </w:rPr>
        <w:t>, hiszen ezek alapján válhat nyilvánvalóvá és egyértelműen körülhatárolhatóvá egy-egy területen a legveszélyeztetettebb lakosságcsoportok.</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bCs/>
          <w:i/>
          <w:iCs/>
          <w:color w:val="000000"/>
          <w:sz w:val="24"/>
          <w:szCs w:val="24"/>
          <w:lang w:eastAsia="hu-HU"/>
        </w:rPr>
      </w:pPr>
      <w:r w:rsidRPr="00EE78E7">
        <w:rPr>
          <w:rFonts w:ascii="Times New Roman" w:eastAsia="Times New Roman" w:hAnsi="Times New Roman" w:cs="Times New Roman"/>
          <w:bCs/>
          <w:color w:val="000000"/>
          <w:sz w:val="24"/>
          <w:szCs w:val="24"/>
          <w:lang w:eastAsia="hu-HU"/>
        </w:rPr>
        <w:t xml:space="preserve">Jelen vizsgálat arra törekszik, hogy </w:t>
      </w:r>
      <w:r w:rsidRPr="00EE78E7">
        <w:rPr>
          <w:rFonts w:ascii="Times New Roman" w:eastAsia="Times New Roman" w:hAnsi="Times New Roman" w:cs="Times New Roman"/>
          <w:bCs/>
          <w:i/>
          <w:iCs/>
          <w:color w:val="000000"/>
          <w:sz w:val="24"/>
          <w:szCs w:val="24"/>
          <w:lang w:eastAsia="hu-HU"/>
        </w:rPr>
        <w:t xml:space="preserve">a II. kerületi lakosság </w:t>
      </w:r>
      <w:r w:rsidRPr="00EE78E7">
        <w:rPr>
          <w:rFonts w:ascii="Times New Roman" w:eastAsia="Times New Roman" w:hAnsi="Times New Roman" w:cs="Times New Roman"/>
          <w:bCs/>
          <w:color w:val="000000"/>
          <w:sz w:val="24"/>
          <w:szCs w:val="24"/>
          <w:lang w:eastAsia="hu-HU"/>
        </w:rPr>
        <w:t xml:space="preserve">demográfiai helyzetét és körükben a vezető haláloki főcsoportokban történő halálozásokat, azok területi egyenlőtlenségeit tekintse át. Hiszen a </w:t>
      </w:r>
      <w:r w:rsidRPr="00EE78E7">
        <w:rPr>
          <w:rFonts w:ascii="Times New Roman" w:eastAsia="Times New Roman" w:hAnsi="Times New Roman" w:cs="Times New Roman"/>
          <w:bCs/>
          <w:i/>
          <w:iCs/>
          <w:color w:val="000000"/>
          <w:sz w:val="24"/>
          <w:szCs w:val="24"/>
          <w:lang w:eastAsia="hu-HU"/>
        </w:rPr>
        <w:t xml:space="preserve">halálozás időbeli </w:t>
      </w:r>
      <w:r w:rsidRPr="00EE78E7">
        <w:rPr>
          <w:rFonts w:ascii="Times New Roman" w:eastAsia="Times New Roman" w:hAnsi="Times New Roman" w:cs="Times New Roman"/>
          <w:bCs/>
          <w:color w:val="000000"/>
          <w:sz w:val="24"/>
          <w:szCs w:val="24"/>
          <w:lang w:eastAsia="hu-HU"/>
        </w:rPr>
        <w:t xml:space="preserve">és </w:t>
      </w:r>
      <w:r w:rsidRPr="00EE78E7">
        <w:rPr>
          <w:rFonts w:ascii="Times New Roman" w:eastAsia="Times New Roman" w:hAnsi="Times New Roman" w:cs="Times New Roman"/>
          <w:bCs/>
          <w:i/>
          <w:iCs/>
          <w:color w:val="000000"/>
          <w:sz w:val="24"/>
          <w:szCs w:val="24"/>
          <w:lang w:eastAsia="hu-HU"/>
        </w:rPr>
        <w:t xml:space="preserve">térbeli </w:t>
      </w:r>
      <w:r w:rsidRPr="00EE78E7">
        <w:rPr>
          <w:rFonts w:ascii="Times New Roman" w:eastAsia="Times New Roman" w:hAnsi="Times New Roman" w:cs="Times New Roman"/>
          <w:bCs/>
          <w:color w:val="000000"/>
          <w:sz w:val="24"/>
          <w:szCs w:val="24"/>
          <w:lang w:eastAsia="hu-HU"/>
        </w:rPr>
        <w:t xml:space="preserve">alakulásának elemzése segíthet feltárni a halmozódó hiányosságokat. A halálozások, megbetegedések esetleges magas szintje feltétlen figyelemfelkeltőnek kell lennie </w:t>
      </w:r>
      <w:r w:rsidRPr="00EE78E7">
        <w:rPr>
          <w:rFonts w:ascii="Times New Roman" w:eastAsia="Times New Roman" w:hAnsi="Times New Roman" w:cs="Times New Roman"/>
          <w:bCs/>
          <w:i/>
          <w:iCs/>
          <w:color w:val="000000"/>
          <w:sz w:val="24"/>
          <w:szCs w:val="24"/>
          <w:lang w:eastAsia="hu-HU"/>
        </w:rPr>
        <w:t xml:space="preserve">a helyi egészségügyi irányítás számára, mert teendőket sürgethet a probléma feltárásának, megismerésének és megszűntetésének irányából is. </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bCs/>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i/>
          <w:iCs/>
          <w:sz w:val="24"/>
          <w:szCs w:val="24"/>
          <w:lang w:eastAsia="hu-HU"/>
        </w:rPr>
        <w:t xml:space="preserve">II. kerületi férfiak és nők általános, valamint egyes vezető haláloki főcsoportokban történő korai halálozását </w:t>
      </w:r>
      <w:r w:rsidRPr="00EE78E7">
        <w:rPr>
          <w:rFonts w:ascii="Times New Roman" w:eastAsia="SimSun" w:hAnsi="Times New Roman" w:cs="Times New Roman"/>
          <w:sz w:val="24"/>
          <w:szCs w:val="24"/>
          <w:lang w:eastAsia="hu-HU"/>
        </w:rPr>
        <w:t>az EU15-átlag körüli csökkenő, vagy alacsony szinten stagnáló trend jellemezte 1997. és 2007. között. 2007. után a férfiak körében minimálisan emelkedő tendencia volt jellemző a keringési rendszeri betegségek, a rosszindulatú daganatok és az emésztőrendszeri betegségek miatti halálozás tekintetében, nők körében ugyanez a rosszindulatú daganatos és a külső ok szerinti halálozás esetében mondható el. Ez a minimális emelkedés figyelemfelkeltő lehet</w:t>
      </w:r>
      <w:r w:rsidRPr="00EE78E7">
        <w:rPr>
          <w:rFonts w:ascii="Times New Roman" w:eastAsia="SimSun" w:hAnsi="Times New Roman" w:cs="Times New Roman"/>
          <w:sz w:val="26"/>
          <w:szCs w:val="26"/>
          <w:lang w:eastAsia="hu-HU"/>
        </w:rPr>
        <w:t xml:space="preserve"> ugyan, de a II. kerületi lakosság halálozási mutatói mindezek </w:t>
      </w:r>
      <w:r w:rsidRPr="00EE78E7">
        <w:rPr>
          <w:rFonts w:ascii="Times New Roman" w:eastAsia="SimSun" w:hAnsi="Times New Roman" w:cs="Times New Roman"/>
          <w:sz w:val="24"/>
          <w:szCs w:val="24"/>
          <w:lang w:eastAsia="hu-HU"/>
        </w:rPr>
        <w:t xml:space="preserve">ellenére is az EU15-átlag körül ingadoztak. A </w:t>
      </w:r>
      <w:r w:rsidRPr="00EE78E7">
        <w:rPr>
          <w:rFonts w:ascii="Times New Roman" w:eastAsia="SimSun" w:hAnsi="Times New Roman" w:cs="Times New Roman"/>
          <w:i/>
          <w:iCs/>
          <w:sz w:val="24"/>
          <w:szCs w:val="24"/>
          <w:lang w:eastAsia="hu-HU"/>
        </w:rPr>
        <w:t xml:space="preserve">halandóság területi egyenlőtlenségeit </w:t>
      </w:r>
      <w:r w:rsidRPr="00EE78E7">
        <w:rPr>
          <w:rFonts w:ascii="Times New Roman" w:eastAsia="SimSun" w:hAnsi="Times New Roman" w:cs="Times New Roman"/>
          <w:sz w:val="24"/>
          <w:szCs w:val="24"/>
          <w:lang w:eastAsia="hu-HU"/>
        </w:rPr>
        <w:t xml:space="preserve">tekintve pedig eredményeink egyértelműen jelezték, hogy a </w:t>
      </w:r>
      <w:r w:rsidRPr="00EE78E7">
        <w:rPr>
          <w:rFonts w:ascii="Times New Roman" w:eastAsia="SimSun" w:hAnsi="Times New Roman" w:cs="Times New Roman"/>
          <w:i/>
          <w:iCs/>
          <w:sz w:val="24"/>
          <w:szCs w:val="24"/>
          <w:lang w:eastAsia="hu-HU"/>
        </w:rPr>
        <w:t xml:space="preserve">II. kerületi férfiak és nők </w:t>
      </w:r>
      <w:r w:rsidRPr="00EE78E7">
        <w:rPr>
          <w:rFonts w:ascii="Times New Roman" w:eastAsia="SimSun" w:hAnsi="Times New Roman" w:cs="Times New Roman"/>
          <w:sz w:val="24"/>
          <w:szCs w:val="24"/>
          <w:lang w:eastAsia="hu-HU"/>
        </w:rPr>
        <w:t xml:space="preserve">esetében a vizsgált időszakban </w:t>
      </w:r>
      <w:r w:rsidRPr="00EE78E7">
        <w:rPr>
          <w:rFonts w:ascii="Times New Roman" w:eastAsia="SimSun" w:hAnsi="Times New Roman" w:cs="Times New Roman"/>
          <w:i/>
          <w:iCs/>
          <w:sz w:val="24"/>
          <w:szCs w:val="24"/>
          <w:lang w:eastAsia="hu-HU"/>
        </w:rPr>
        <w:t xml:space="preserve">minden vezető haláloki főcsoport és minden vizsgált konkrét halálok </w:t>
      </w:r>
      <w:r w:rsidRPr="00EE78E7">
        <w:rPr>
          <w:rFonts w:ascii="Times New Roman" w:eastAsia="SimSun" w:hAnsi="Times New Roman" w:cs="Times New Roman"/>
          <w:sz w:val="24"/>
          <w:szCs w:val="24"/>
          <w:lang w:eastAsia="hu-HU"/>
        </w:rPr>
        <w:t xml:space="preserve">miatt a halandóság az országos átlagtól – az esetek döntő részében statisztikailag bizonyítható módon - alacsonyabb volt.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Ezen </w:t>
      </w:r>
      <w:r w:rsidRPr="00EE78E7">
        <w:rPr>
          <w:rFonts w:ascii="Times New Roman" w:eastAsia="SimSun" w:hAnsi="Times New Roman" w:cs="Times New Roman"/>
          <w:i/>
          <w:iCs/>
          <w:sz w:val="24"/>
          <w:szCs w:val="24"/>
          <w:lang w:eastAsia="hu-HU"/>
        </w:rPr>
        <w:t xml:space="preserve">összefoglaló elkészítésének elsődleges célja </w:t>
      </w:r>
      <w:r w:rsidRPr="00EE78E7">
        <w:rPr>
          <w:rFonts w:ascii="Times New Roman" w:eastAsia="SimSun" w:hAnsi="Times New Roman" w:cs="Times New Roman"/>
          <w:sz w:val="24"/>
          <w:szCs w:val="24"/>
          <w:lang w:eastAsia="hu-HU"/>
        </w:rPr>
        <w:t xml:space="preserve">az volt, hogy eredményeit </w:t>
      </w:r>
      <w:r w:rsidRPr="00EE78E7">
        <w:rPr>
          <w:rFonts w:ascii="Times New Roman" w:eastAsia="SimSun" w:hAnsi="Times New Roman" w:cs="Times New Roman"/>
          <w:i/>
          <w:iCs/>
          <w:sz w:val="24"/>
          <w:szCs w:val="24"/>
          <w:lang w:eastAsia="hu-HU"/>
        </w:rPr>
        <w:t xml:space="preserve">az egészségügyi szakterület szakemberei megismerjék és felhasználják helyi szinten </w:t>
      </w:r>
      <w:r w:rsidRPr="00EE78E7">
        <w:rPr>
          <w:rFonts w:ascii="Times New Roman" w:eastAsia="SimSun" w:hAnsi="Times New Roman" w:cs="Times New Roman"/>
          <w:sz w:val="24"/>
          <w:szCs w:val="24"/>
          <w:lang w:eastAsia="hu-HU"/>
        </w:rPr>
        <w:t xml:space="preserve">az egészségjelentések elkészítéséhez, az egészségügyi/szociális szolgáltatások tervezéséhez/szervezéséhez, közép és hosszú távú helyi szintű népegészségügyi stratégia kialakításához. Az elemzés eredményei felhívják a döntéshozók figyelmét a II. kerület lakosságának specifikus egészségproblémáira, </w:t>
      </w:r>
      <w:r w:rsidRPr="00EE78E7">
        <w:rPr>
          <w:rFonts w:ascii="Times New Roman" w:eastAsia="SimSun" w:hAnsi="Times New Roman" w:cs="Times New Roman"/>
          <w:i/>
          <w:iCs/>
          <w:sz w:val="24"/>
          <w:szCs w:val="24"/>
          <w:lang w:eastAsia="hu-HU"/>
        </w:rPr>
        <w:t>segítve a népegészségügyi szemléletű döntéshozatalt.</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Konkrét területen élő </w:t>
      </w:r>
      <w:r w:rsidRPr="00EE78E7">
        <w:rPr>
          <w:rFonts w:ascii="Times New Roman" w:eastAsia="SimSun" w:hAnsi="Times New Roman" w:cs="Times New Roman"/>
          <w:i/>
          <w:iCs/>
          <w:sz w:val="24"/>
          <w:szCs w:val="24"/>
          <w:lang w:eastAsia="hu-HU"/>
        </w:rPr>
        <w:t xml:space="preserve">lakosság egészségi állapotát </w:t>
      </w:r>
      <w:r w:rsidRPr="00EE78E7">
        <w:rPr>
          <w:rFonts w:ascii="Times New Roman" w:eastAsia="SimSun" w:hAnsi="Times New Roman" w:cs="Times New Roman"/>
          <w:sz w:val="24"/>
          <w:szCs w:val="24"/>
          <w:lang w:eastAsia="hu-HU"/>
        </w:rPr>
        <w:t xml:space="preserve">meghatározni igen nehéz feladat, hiszen nehéz megtalálni azokat a mutatókat, melyek egyértelműen </w:t>
      </w:r>
      <w:r w:rsidRPr="00EE78E7">
        <w:rPr>
          <w:rFonts w:ascii="Times New Roman" w:eastAsia="SimSun" w:hAnsi="Times New Roman" w:cs="Times New Roman"/>
          <w:i/>
          <w:iCs/>
          <w:sz w:val="24"/>
          <w:szCs w:val="24"/>
          <w:lang w:eastAsia="hu-HU"/>
        </w:rPr>
        <w:t xml:space="preserve">mérik </w:t>
      </w:r>
      <w:r w:rsidRPr="00EE78E7">
        <w:rPr>
          <w:rFonts w:ascii="Times New Roman" w:eastAsia="SimSun" w:hAnsi="Times New Roman" w:cs="Times New Roman"/>
          <w:sz w:val="24"/>
          <w:szCs w:val="24"/>
          <w:lang w:eastAsia="hu-HU"/>
        </w:rPr>
        <w:t xml:space="preserve">és </w:t>
      </w:r>
      <w:r w:rsidRPr="00EE78E7">
        <w:rPr>
          <w:rFonts w:ascii="Times New Roman" w:eastAsia="SimSun" w:hAnsi="Times New Roman" w:cs="Times New Roman"/>
          <w:i/>
          <w:iCs/>
          <w:sz w:val="24"/>
          <w:szCs w:val="24"/>
          <w:lang w:eastAsia="hu-HU"/>
        </w:rPr>
        <w:t xml:space="preserve">mutatják </w:t>
      </w:r>
      <w:r w:rsidRPr="00EE78E7">
        <w:rPr>
          <w:rFonts w:ascii="Times New Roman" w:eastAsia="SimSun" w:hAnsi="Times New Roman" w:cs="Times New Roman"/>
          <w:sz w:val="24"/>
          <w:szCs w:val="24"/>
          <w:lang w:eastAsia="hu-HU"/>
        </w:rPr>
        <w:t xml:space="preserve">a közvetlen kapcsolatot az egészséget meghatározó tényezők és a lakosság egészségi állapota között. Ismert szakirodalmi tény a halandóság vonatkozásában, hogy Magyarországon a „főváros-városok-községek dimenzióban” erőteljes területi egyenlőtlenség figyelhető meg. </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bCs/>
          <w:color w:val="000000"/>
          <w:sz w:val="23"/>
          <w:szCs w:val="23"/>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bCs/>
          <w:color w:val="000000"/>
          <w:sz w:val="24"/>
          <w:szCs w:val="24"/>
          <w:lang w:eastAsia="hu-HU"/>
        </w:rPr>
      </w:pPr>
      <w:r w:rsidRPr="00EE78E7">
        <w:rPr>
          <w:rFonts w:ascii="Times New Roman" w:eastAsia="Times New Roman" w:hAnsi="Times New Roman" w:cs="Times New Roman"/>
          <w:bCs/>
          <w:color w:val="000000"/>
          <w:sz w:val="24"/>
          <w:szCs w:val="24"/>
          <w:lang w:eastAsia="hu-HU"/>
        </w:rPr>
        <w:lastRenderedPageBreak/>
        <w:t xml:space="preserve">A </w:t>
      </w:r>
      <w:r w:rsidRPr="00EE78E7">
        <w:rPr>
          <w:rFonts w:ascii="Times New Roman" w:eastAsia="Times New Roman" w:hAnsi="Times New Roman" w:cs="Times New Roman"/>
          <w:bCs/>
          <w:i/>
          <w:iCs/>
          <w:color w:val="000000"/>
          <w:sz w:val="24"/>
          <w:szCs w:val="24"/>
          <w:lang w:eastAsia="hu-HU"/>
        </w:rPr>
        <w:t xml:space="preserve">leíró epidemiológiai vizsgálatok </w:t>
      </w:r>
      <w:r w:rsidRPr="00EE78E7">
        <w:rPr>
          <w:rFonts w:ascii="Times New Roman" w:eastAsia="Times New Roman" w:hAnsi="Times New Roman" w:cs="Times New Roman"/>
          <w:bCs/>
          <w:color w:val="000000"/>
          <w:sz w:val="24"/>
          <w:szCs w:val="24"/>
          <w:lang w:eastAsia="hu-HU"/>
        </w:rPr>
        <w:t>- térinformatikai módszerekkel kiegészítve - megkönnyítik a veszélyeztetett területek, lakosságcsoportok azonosítását, alapul szolgálnak az intervenciós stratégiák kialakításához.</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egészségi állapot jellemzésére szolgáló megbízható adatok sajnálatosan korlátozottan állnak rendelkezésre, így a halálozási folyamatok alakulására irányuló elemzések gyakorlati jelentőségét tovább növeli, hogy ezen adatok hazánkban szinte teljes körűen rendelkezésre állnak.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halálozás területi különbségei kerületenként a népegészségügyi szempontból jelentős haláloki főcsoportok és néhány konkrét halálok tekintetében több epidemiológiai tanulmány során már eddigiekben is vizsgálatra kerültek. Jelen elemzésben kifejezetten a II. kerületi lakosságra vonatkozó eredmények kerültek összefoglalásra.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bCs/>
          <w:color w:val="000000"/>
          <w:sz w:val="20"/>
          <w:szCs w:val="20"/>
          <w:lang w:eastAsia="hu-HU"/>
        </w:rPr>
      </w:pPr>
      <w:r w:rsidRPr="00EE78E7">
        <w:rPr>
          <w:rFonts w:ascii="Times New Roman" w:eastAsia="Times New Roman" w:hAnsi="Times New Roman" w:cs="Times New Roman"/>
          <w:bCs/>
          <w:color w:val="000000"/>
          <w:sz w:val="20"/>
          <w:szCs w:val="20"/>
          <w:lang w:eastAsia="hu-HU"/>
        </w:rPr>
        <w:t xml:space="preserve"> A VIZSGÁLAT CÉLJA </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bCs/>
          <w:color w:val="000000"/>
          <w:sz w:val="19"/>
          <w:szCs w:val="19"/>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E tanulmány elkészítésének elsődleges célja a </w:t>
      </w:r>
      <w:r w:rsidRPr="00EE78E7">
        <w:rPr>
          <w:rFonts w:ascii="Times New Roman" w:eastAsia="SimSun" w:hAnsi="Times New Roman" w:cs="Times New Roman"/>
          <w:i/>
          <w:iCs/>
          <w:sz w:val="24"/>
          <w:szCs w:val="24"/>
          <w:lang w:eastAsia="hu-HU"/>
        </w:rPr>
        <w:t xml:space="preserve">II. kerület lakossága demográfiai, mortalitási viszonyainak </w:t>
      </w:r>
      <w:r w:rsidRPr="00EE78E7">
        <w:rPr>
          <w:rFonts w:ascii="Times New Roman" w:eastAsia="SimSun" w:hAnsi="Times New Roman" w:cs="Times New Roman"/>
          <w:sz w:val="24"/>
          <w:szCs w:val="24"/>
          <w:lang w:eastAsia="hu-HU"/>
        </w:rPr>
        <w:t xml:space="preserve">elemzésén keresztül a lakosság egészségi állapotának bemutatása volt. </w:t>
      </w:r>
    </w:p>
    <w:p w:rsidR="00EE78E7" w:rsidRPr="00EE78E7" w:rsidRDefault="00EE78E7" w:rsidP="00EE78E7">
      <w:pPr>
        <w:spacing w:after="0" w:line="240" w:lineRule="auto"/>
        <w:jc w:val="both"/>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Cs/>
          <w:sz w:val="20"/>
          <w:szCs w:val="20"/>
          <w:lang w:eastAsia="hu-HU"/>
        </w:rPr>
      </w:pPr>
      <w:r w:rsidRPr="00EE78E7">
        <w:rPr>
          <w:rFonts w:ascii="Times New Roman" w:eastAsia="SimSun" w:hAnsi="Times New Roman" w:cs="Times New Roman"/>
          <w:bCs/>
          <w:sz w:val="20"/>
          <w:szCs w:val="20"/>
          <w:lang w:eastAsia="hu-HU"/>
        </w:rPr>
        <w:t xml:space="preserve"> A VIZSGÁLAT TÁRGYA </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i/>
          <w:iCs/>
          <w:sz w:val="24"/>
          <w:szCs w:val="24"/>
          <w:lang w:eastAsia="hu-HU"/>
        </w:rPr>
        <w:t xml:space="preserve">II. kerületi </w:t>
      </w:r>
      <w:r w:rsidRPr="00EE78E7">
        <w:rPr>
          <w:rFonts w:ascii="Times New Roman" w:eastAsia="SimSun" w:hAnsi="Times New Roman" w:cs="Times New Roman"/>
          <w:sz w:val="24"/>
          <w:szCs w:val="24"/>
          <w:lang w:eastAsia="hu-HU"/>
        </w:rPr>
        <w:t xml:space="preserve">lakosság </w:t>
      </w:r>
      <w:r w:rsidRPr="00EE78E7">
        <w:rPr>
          <w:rFonts w:ascii="Times New Roman" w:eastAsia="SimSun" w:hAnsi="Times New Roman" w:cs="Times New Roman"/>
          <w:i/>
          <w:iCs/>
          <w:sz w:val="24"/>
          <w:szCs w:val="24"/>
          <w:lang w:eastAsia="hu-HU"/>
        </w:rPr>
        <w:t xml:space="preserve">demográfiai összetevőin </w:t>
      </w:r>
      <w:r w:rsidRPr="00EE78E7">
        <w:rPr>
          <w:rFonts w:ascii="Times New Roman" w:eastAsia="SimSun" w:hAnsi="Times New Roman" w:cs="Times New Roman"/>
          <w:sz w:val="24"/>
          <w:szCs w:val="24"/>
          <w:lang w:eastAsia="hu-HU"/>
        </w:rPr>
        <w:t xml:space="preserve">kívül a </w:t>
      </w:r>
      <w:r w:rsidRPr="00EE78E7">
        <w:rPr>
          <w:rFonts w:ascii="Times New Roman" w:eastAsia="SimSun" w:hAnsi="Times New Roman" w:cs="Times New Roman"/>
          <w:i/>
          <w:iCs/>
          <w:sz w:val="24"/>
          <w:szCs w:val="24"/>
          <w:lang w:eastAsia="hu-HU"/>
        </w:rPr>
        <w:t xml:space="preserve">halálozási viszonyok </w:t>
      </w:r>
      <w:r w:rsidRPr="00EE78E7">
        <w:rPr>
          <w:rFonts w:ascii="Times New Roman" w:eastAsia="SimSun" w:hAnsi="Times New Roman" w:cs="Times New Roman"/>
          <w:sz w:val="24"/>
          <w:szCs w:val="24"/>
          <w:lang w:eastAsia="hu-HU"/>
        </w:rPr>
        <w:t xml:space="preserve">elemzése képezte vizsgálat tárgyát. Az elemzéskor a népegészségügyi szempontból különös jelentőséggel bíró és/vagy „népbetegségek” miatt betegségi főcsoportokban bekövetkező </w:t>
      </w:r>
      <w:r w:rsidRPr="00EE78E7">
        <w:rPr>
          <w:rFonts w:ascii="Times New Roman" w:eastAsia="SimSun" w:hAnsi="Times New Roman" w:cs="Times New Roman"/>
          <w:i/>
          <w:iCs/>
          <w:sz w:val="24"/>
          <w:szCs w:val="24"/>
          <w:lang w:eastAsia="hu-HU"/>
        </w:rPr>
        <w:t xml:space="preserve">halálozások alakulása és a halandósági eltérései </w:t>
      </w:r>
      <w:r w:rsidRPr="00EE78E7">
        <w:rPr>
          <w:rFonts w:ascii="Times New Roman" w:eastAsia="SimSun" w:hAnsi="Times New Roman" w:cs="Times New Roman"/>
          <w:sz w:val="24"/>
          <w:szCs w:val="24"/>
          <w:lang w:eastAsia="hu-HU"/>
        </w:rPr>
        <w:t xml:space="preserve">vizsgálatra kerültek. Ezek a következők: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Betegségi főcsoportok és konkrét halálokok </w:t>
      </w:r>
      <w:r w:rsidRPr="00EE78E7">
        <w:rPr>
          <w:rFonts w:ascii="Times New Roman" w:eastAsia="SimSun" w:hAnsi="Times New Roman" w:cs="Times New Roman"/>
          <w:i/>
          <w:iCs/>
          <w:sz w:val="24"/>
          <w:szCs w:val="24"/>
          <w:lang w:eastAsia="hu-HU"/>
        </w:rPr>
        <w:t xml:space="preserve">miatti korai halálozás </w:t>
      </w:r>
      <w:r w:rsidRPr="00EE78E7">
        <w:rPr>
          <w:rFonts w:ascii="Times New Roman" w:eastAsia="SimSun" w:hAnsi="Times New Roman" w:cs="Times New Roman"/>
          <w:sz w:val="24"/>
          <w:szCs w:val="24"/>
          <w:lang w:eastAsia="hu-HU"/>
        </w:rPr>
        <w:t xml:space="preserve">tekintetében: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általános halálozás (BNO10: A00-Y98)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rosszindulatú daganatok (BNO10: C00-C97)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az ajak, a szájüreg és a garat rosszindulatú daganata (BNO10: C00-C14)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vastagbél, a végbél és az anus rosszindulatú daganatai (BNO10: C18-C21)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légcső, a hörgő és a tüdő rosszindulatú daganata (BNO10: C33-C34)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az emlő rosszindulatú daganata (BNO10: C50)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méhnyak rosszindulatú daganata (BNO10: C53)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keringési rendszer betegségei (BNO10: I00-I99)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magas vérnyomás és az agyérbetegségek (BNO10: I10-I15, I60-I69)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ischaemiás szívbetegségek (BNO10: I20-I25)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heveny szívizomelhalás (BNO10: I21-I22)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légzőrendszer betegségei (BNO10: J00-J99)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krónikus alsó légúti megbetegedések (BNO10: J40-J47)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emésztőrendszer betegségei (BNO10: K00-K93)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alkoholos májzsugor (BNO10: K70)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morbiditás, mortalitás külső okai (külső okok) (BNO10: V01-Y98)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közlekedési balesetek (BNO10: V01-V99)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balesetek (BNO10: V01-X59)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esések (BNO10: W00-W19)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öngyilkosság (BNO10: X60-X84) </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Hazánk népességét demográfiai tekintetben 1981. óta </w:t>
      </w:r>
      <w:r w:rsidRPr="00EE78E7">
        <w:rPr>
          <w:rFonts w:ascii="Times New Roman" w:eastAsia="SimSun" w:hAnsi="Times New Roman" w:cs="Times New Roman"/>
          <w:b/>
          <w:bCs/>
          <w:i/>
          <w:iCs/>
          <w:sz w:val="24"/>
          <w:szCs w:val="24"/>
          <w:lang w:eastAsia="hu-HU"/>
        </w:rPr>
        <w:t xml:space="preserve">természetes fogyás </w:t>
      </w:r>
      <w:r w:rsidRPr="00EE78E7">
        <w:rPr>
          <w:rFonts w:ascii="Times New Roman" w:eastAsia="SimSun" w:hAnsi="Times New Roman" w:cs="Times New Roman"/>
          <w:sz w:val="24"/>
          <w:szCs w:val="24"/>
          <w:lang w:eastAsia="hu-HU"/>
        </w:rPr>
        <w:t xml:space="preserve">jellemzi. E jelenség jellemezte Budapest lakosságát is, miszerint a népesség természetes fogyása 1999. és 2006. között minden évben az országos szintet meghaladta, azonban 2007. óta az országos fogyásnál kisebb mérvű fogyás volt tapasztalható Budapesten összességében </w:t>
      </w:r>
      <w:r w:rsidRPr="00EE78E7">
        <w:rPr>
          <w:rFonts w:ascii="Times New Roman" w:eastAsia="SimSun" w:hAnsi="Times New Roman" w:cs="Times New Roman"/>
          <w:i/>
          <w:iCs/>
          <w:sz w:val="24"/>
          <w:szCs w:val="24"/>
          <w:lang w:eastAsia="hu-HU"/>
        </w:rPr>
        <w:t>(2. ábra)</w:t>
      </w:r>
      <w:r w:rsidRPr="00EE78E7">
        <w:rPr>
          <w:rFonts w:ascii="Times New Roman" w:eastAsia="SimSun" w:hAnsi="Times New Roman" w:cs="Times New Roman"/>
          <w:sz w:val="24"/>
          <w:szCs w:val="24"/>
          <w:lang w:eastAsia="hu-HU"/>
        </w:rPr>
        <w:t xml:space="preserve">. Nemzetközi összehasonlításban - az EU átlaghoz viszonyítva - rendkívül kedvezőtlen e vonatkozásban a helyzet Budapest egészét nézve, de a II. kerületi népesség fogyását tekintve is. Reményre adhat </w:t>
      </w:r>
      <w:r w:rsidRPr="00EE78E7">
        <w:rPr>
          <w:rFonts w:ascii="Times New Roman" w:eastAsia="SimSun" w:hAnsi="Times New Roman" w:cs="Times New Roman"/>
          <w:sz w:val="24"/>
          <w:szCs w:val="24"/>
          <w:lang w:eastAsia="hu-HU"/>
        </w:rPr>
        <w:lastRenderedPageBreak/>
        <w:t xml:space="preserve">viszont okot, hogy a II. kerületben - ugyan ingadozásokkal, de-, mérséklődött a lakosság természetes fogyása a vizsgált 10 év alatt. Mégpedig az 1999. évi -8,2‰-ről 2010-re -3,4‰-re csökkent a II. kerületi lakosság természetes fogyási mutatója </w:t>
      </w:r>
      <w:r w:rsidRPr="00EE78E7">
        <w:rPr>
          <w:rFonts w:ascii="Times New Roman" w:eastAsia="SimSun" w:hAnsi="Times New Roman" w:cs="Times New Roman"/>
          <w:i/>
          <w:iCs/>
          <w:sz w:val="24"/>
          <w:szCs w:val="24"/>
          <w:lang w:eastAsia="hu-HU"/>
        </w:rPr>
        <w:t xml:space="preserve">(1. ábra). </w:t>
      </w:r>
    </w:p>
    <w:p w:rsidR="00EE78E7" w:rsidRPr="00EE78E7" w:rsidRDefault="00EE78E7" w:rsidP="00EE78E7">
      <w:pPr>
        <w:spacing w:after="0" w:line="240" w:lineRule="auto"/>
        <w:rPr>
          <w:rFonts w:ascii="Times New Roman" w:eastAsia="SimSun" w:hAnsi="Times New Roman" w:cs="Times New Roman"/>
          <w:b/>
          <w:bCs/>
          <w:i/>
          <w:iCs/>
          <w:sz w:val="23"/>
          <w:szCs w:val="23"/>
          <w:lang w:eastAsia="hu-HU"/>
        </w:rPr>
      </w:pPr>
    </w:p>
    <w:p w:rsidR="00EE78E7" w:rsidRPr="00EE78E7" w:rsidRDefault="00EE78E7" w:rsidP="00EE78E7">
      <w:pPr>
        <w:spacing w:after="0" w:line="240" w:lineRule="auto"/>
        <w:rPr>
          <w:rFonts w:ascii="Times New Roman" w:eastAsia="SimSun" w:hAnsi="Times New Roman" w:cs="Times New Roman"/>
          <w:b/>
          <w:bCs/>
          <w:i/>
          <w:iCs/>
          <w:sz w:val="23"/>
          <w:szCs w:val="23"/>
          <w:lang w:eastAsia="hu-HU"/>
        </w:rPr>
      </w:pPr>
    </w:p>
    <w:p w:rsidR="00EE78E7" w:rsidRPr="00EE78E7" w:rsidRDefault="00EE78E7" w:rsidP="00EE78E7">
      <w:pPr>
        <w:spacing w:after="0" w:line="240" w:lineRule="auto"/>
        <w:rPr>
          <w:rFonts w:ascii="Times New Roman" w:eastAsia="SimSun" w:hAnsi="Times New Roman" w:cs="Times New Roman"/>
          <w:sz w:val="23"/>
          <w:szCs w:val="23"/>
          <w:lang w:eastAsia="hu-HU"/>
        </w:rPr>
      </w:pPr>
      <w:r w:rsidRPr="00EE78E7">
        <w:rPr>
          <w:rFonts w:ascii="Times New Roman" w:eastAsia="SimSun" w:hAnsi="Times New Roman" w:cs="Times New Roman"/>
          <w:b/>
          <w:bCs/>
          <w:i/>
          <w:iCs/>
          <w:sz w:val="23"/>
          <w:szCs w:val="23"/>
          <w:lang w:eastAsia="hu-HU"/>
        </w:rPr>
        <w:t>A természetes szaporodás/fogyás a főváros II. kerületében, Budapesten, Magyarországon és az EU országok átlagában, 1999-2010. (1. .ábra)</w:t>
      </w:r>
    </w:p>
    <w:p w:rsidR="00EE78E7" w:rsidRPr="00EE78E7" w:rsidRDefault="00EE78E7" w:rsidP="00EE78E7">
      <w:pPr>
        <w:spacing w:after="0" w:line="240" w:lineRule="auto"/>
        <w:rPr>
          <w:rFonts w:ascii="Times New Roman" w:eastAsia="SimSun" w:hAnsi="Times New Roman" w:cs="Times New Roman"/>
          <w:sz w:val="23"/>
          <w:szCs w:val="23"/>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noProof/>
          <w:sz w:val="26"/>
          <w:szCs w:val="26"/>
          <w:lang w:eastAsia="hu-HU"/>
        </w:rPr>
        <w:drawing>
          <wp:inline distT="0" distB="0" distL="0" distR="0" wp14:anchorId="3DE04AE2" wp14:editId="60A59F43">
            <wp:extent cx="5648325" cy="3429000"/>
            <wp:effectExtent l="0" t="0" r="9525"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48325" cy="3429000"/>
                    </a:xfrm>
                    <a:prstGeom prst="rect">
                      <a:avLst/>
                    </a:prstGeom>
                    <a:noFill/>
                    <a:ln>
                      <a:noFill/>
                    </a:ln>
                  </pic:spPr>
                </pic:pic>
              </a:graphicData>
            </a:graphic>
          </wp:inline>
        </w:drawing>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i/>
          <w:iCs/>
          <w:color w:val="000000"/>
          <w:sz w:val="20"/>
          <w:szCs w:val="20"/>
          <w:lang w:eastAsia="hu-HU"/>
        </w:rPr>
        <w:t xml:space="preserve">          Alapadatok forrása: </w:t>
      </w:r>
      <w:r w:rsidRPr="00EE78E7">
        <w:rPr>
          <w:rFonts w:ascii="Times New Roman" w:eastAsia="Times New Roman" w:hAnsi="Times New Roman" w:cs="Times New Roman"/>
          <w:color w:val="000000"/>
          <w:sz w:val="20"/>
          <w:szCs w:val="20"/>
          <w:lang w:eastAsia="hu-HU"/>
        </w:rPr>
        <w:t xml:space="preserve">Health for All Database, WHO Regional Office for Europe, Copenhagen,2013. </w:t>
      </w:r>
    </w:p>
    <w:p w:rsidR="00EE78E7" w:rsidRPr="00EE78E7" w:rsidRDefault="00EE78E7" w:rsidP="00EE78E7">
      <w:pPr>
        <w:spacing w:after="0" w:line="240" w:lineRule="auto"/>
        <w:rPr>
          <w:rFonts w:ascii="Times New Roman" w:eastAsia="SimSun" w:hAnsi="Times New Roman" w:cs="Times New Roman"/>
          <w:b/>
          <w:bCs/>
          <w:sz w:val="20"/>
          <w:szCs w:val="20"/>
          <w:lang w:eastAsia="hu-HU"/>
        </w:rPr>
      </w:pPr>
      <w:r w:rsidRPr="00EE78E7">
        <w:rPr>
          <w:rFonts w:ascii="Times New Roman" w:eastAsia="SimSun" w:hAnsi="Times New Roman" w:cs="Times New Roman"/>
          <w:b/>
          <w:bCs/>
          <w:sz w:val="20"/>
          <w:szCs w:val="20"/>
          <w:lang w:eastAsia="hu-HU"/>
        </w:rPr>
        <w:t xml:space="preserve">                                                         Budapest Főváros Statisztikai Évkönyvei, Demográfiai Évkönyvek</w:t>
      </w:r>
    </w:p>
    <w:p w:rsidR="00EE78E7" w:rsidRPr="00EE78E7" w:rsidRDefault="00EE78E7" w:rsidP="00EE78E7">
      <w:pPr>
        <w:spacing w:after="0" w:line="240" w:lineRule="auto"/>
        <w:rPr>
          <w:rFonts w:ascii="Times New Roman" w:eastAsia="SimSun" w:hAnsi="Times New Roman" w:cs="Times New Roman"/>
          <w:sz w:val="20"/>
          <w:szCs w:val="20"/>
          <w:lang w:eastAsia="hu-HU"/>
        </w:rPr>
      </w:pPr>
    </w:p>
    <w:p w:rsidR="00EE78E7" w:rsidRPr="00EE78E7" w:rsidRDefault="00EE78E7" w:rsidP="00EE78E7">
      <w:pPr>
        <w:spacing w:after="0" w:line="240" w:lineRule="auto"/>
        <w:rPr>
          <w:rFonts w:ascii="Times New Roman" w:eastAsia="SimSun" w:hAnsi="Times New Roman" w:cs="Times New Roman"/>
          <w:sz w:val="20"/>
          <w:szCs w:val="20"/>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b/>
          <w:bCs/>
          <w:color w:val="000000"/>
          <w:sz w:val="28"/>
          <w:szCs w:val="28"/>
          <w:lang w:eastAsia="hu-HU"/>
        </w:rPr>
      </w:pPr>
      <w:r w:rsidRPr="00EE78E7">
        <w:rPr>
          <w:rFonts w:ascii="Times New Roman" w:eastAsia="Times New Roman" w:hAnsi="Times New Roman" w:cs="Times New Roman"/>
          <w:color w:val="000000"/>
          <w:sz w:val="28"/>
          <w:szCs w:val="28"/>
          <w:lang w:eastAsia="hu-HU"/>
        </w:rPr>
        <w:t xml:space="preserve">A II. kerületi lakosság </w:t>
      </w:r>
      <w:r w:rsidRPr="00EE78E7">
        <w:rPr>
          <w:rFonts w:ascii="Times New Roman" w:eastAsia="Times New Roman" w:hAnsi="Times New Roman" w:cs="Times New Roman"/>
          <w:b/>
          <w:bCs/>
          <w:color w:val="000000"/>
          <w:sz w:val="28"/>
          <w:szCs w:val="28"/>
          <w:lang w:eastAsia="hu-HU"/>
        </w:rPr>
        <w:t xml:space="preserve">halálozási viszonyai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8"/>
          <w:szCs w:val="28"/>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b/>
          <w:bCs/>
          <w:i/>
          <w:iCs/>
          <w:color w:val="000000"/>
          <w:sz w:val="28"/>
          <w:szCs w:val="28"/>
          <w:lang w:eastAsia="hu-HU"/>
        </w:rPr>
      </w:pPr>
      <w:r w:rsidRPr="00EE78E7">
        <w:rPr>
          <w:rFonts w:ascii="Times New Roman" w:eastAsia="Times New Roman" w:hAnsi="Times New Roman" w:cs="Times New Roman"/>
          <w:b/>
          <w:bCs/>
          <w:i/>
          <w:iCs/>
          <w:color w:val="000000"/>
          <w:sz w:val="28"/>
          <w:szCs w:val="28"/>
          <w:lang w:eastAsia="hu-HU"/>
        </w:rPr>
        <w:t xml:space="preserve">A halandóság struktúrája </w:t>
      </w: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II. kerületben 2007-2011. között az 5 vezető haláloki főcsoport miatt korai halálozással (15-64 éves életkorában) összesen 477 férfi és 291 nő halt meg.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fővárosi és II. kerületi lakosság 2007-2011. közötti korai halálozásának haláloki struktúrája nem különbözött lényegesen a budapesti lakosságétól. A munkaképes korú népesség rendkívül magas halálozása (a korai, 15-64 évesek halálozása) az egyének és a családok számára óriási veszteség, számos társadalmi-gazdasági tényezőt kedvezőtlenül befolyásol, illetve többek között a népesedési probléma hátterében is szerepet játszik.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elhunyt 15-64 éves korcsoportú, munkaképes korú férfiak közül legtöbben a </w:t>
      </w:r>
      <w:r w:rsidRPr="00EE78E7">
        <w:rPr>
          <w:rFonts w:ascii="Times New Roman" w:eastAsia="SimSun" w:hAnsi="Times New Roman" w:cs="Times New Roman"/>
          <w:i/>
          <w:iCs/>
          <w:sz w:val="24"/>
          <w:szCs w:val="24"/>
          <w:lang w:eastAsia="hu-HU"/>
        </w:rPr>
        <w:t xml:space="preserve">rosszindulatú daganatok </w:t>
      </w:r>
      <w:r w:rsidRPr="00EE78E7">
        <w:rPr>
          <w:rFonts w:ascii="Times New Roman" w:eastAsia="SimSun" w:hAnsi="Times New Roman" w:cs="Times New Roman"/>
          <w:sz w:val="24"/>
          <w:szCs w:val="24"/>
          <w:lang w:eastAsia="hu-HU"/>
        </w:rPr>
        <w:t xml:space="preserve">(36%, 171 fő), illetve </w:t>
      </w:r>
      <w:r w:rsidRPr="00EE78E7">
        <w:rPr>
          <w:rFonts w:ascii="Times New Roman" w:eastAsia="SimSun" w:hAnsi="Times New Roman" w:cs="Times New Roman"/>
          <w:i/>
          <w:iCs/>
          <w:sz w:val="24"/>
          <w:szCs w:val="24"/>
          <w:lang w:eastAsia="hu-HU"/>
        </w:rPr>
        <w:t xml:space="preserve">a keringési rendszer betegségei </w:t>
      </w:r>
      <w:r w:rsidRPr="00EE78E7">
        <w:rPr>
          <w:rFonts w:ascii="Times New Roman" w:eastAsia="SimSun" w:hAnsi="Times New Roman" w:cs="Times New Roman"/>
          <w:sz w:val="24"/>
          <w:szCs w:val="24"/>
          <w:lang w:eastAsia="hu-HU"/>
        </w:rPr>
        <w:t xml:space="preserve">(30%, 142 fő) következtében haltak meg. Érdekes, hogy a harmadik helyen a vezető halálokok közé tartozó </w:t>
      </w:r>
      <w:r w:rsidRPr="00EE78E7">
        <w:rPr>
          <w:rFonts w:ascii="Times New Roman" w:eastAsia="SimSun" w:hAnsi="Times New Roman" w:cs="Times New Roman"/>
          <w:i/>
          <w:iCs/>
          <w:sz w:val="24"/>
          <w:szCs w:val="24"/>
          <w:lang w:eastAsia="hu-HU"/>
        </w:rPr>
        <w:t xml:space="preserve">sérülések, mérgezések </w:t>
      </w:r>
      <w:r w:rsidRPr="00EE78E7">
        <w:rPr>
          <w:rFonts w:ascii="Times New Roman" w:eastAsia="SimSun" w:hAnsi="Times New Roman" w:cs="Times New Roman"/>
          <w:sz w:val="24"/>
          <w:szCs w:val="24"/>
          <w:lang w:eastAsia="hu-HU"/>
        </w:rPr>
        <w:t xml:space="preserve">haláloki főcsoportban elhalt férfiak száma 53 fő (11%) állt. Az </w:t>
      </w:r>
      <w:r w:rsidRPr="00EE78E7">
        <w:rPr>
          <w:rFonts w:ascii="Times New Roman" w:eastAsia="SimSun" w:hAnsi="Times New Roman" w:cs="Times New Roman"/>
          <w:i/>
          <w:iCs/>
          <w:sz w:val="24"/>
          <w:szCs w:val="24"/>
          <w:lang w:eastAsia="hu-HU"/>
        </w:rPr>
        <w:t xml:space="preserve">emésztőrendszer betegségei </w:t>
      </w:r>
      <w:r w:rsidRPr="00EE78E7">
        <w:rPr>
          <w:rFonts w:ascii="Times New Roman" w:eastAsia="SimSun" w:hAnsi="Times New Roman" w:cs="Times New Roman"/>
          <w:sz w:val="24"/>
          <w:szCs w:val="24"/>
          <w:lang w:eastAsia="hu-HU"/>
        </w:rPr>
        <w:t xml:space="preserve">50 (10%), valamint a </w:t>
      </w:r>
      <w:r w:rsidRPr="00EE78E7">
        <w:rPr>
          <w:rFonts w:ascii="Times New Roman" w:eastAsia="SimSun" w:hAnsi="Times New Roman" w:cs="Times New Roman"/>
          <w:i/>
          <w:iCs/>
          <w:sz w:val="24"/>
          <w:szCs w:val="24"/>
          <w:lang w:eastAsia="hu-HU"/>
        </w:rPr>
        <w:t xml:space="preserve">légzőrendszer betegségei </w:t>
      </w:r>
      <w:r w:rsidRPr="00EE78E7">
        <w:rPr>
          <w:rFonts w:ascii="Times New Roman" w:eastAsia="SimSun" w:hAnsi="Times New Roman" w:cs="Times New Roman"/>
          <w:sz w:val="24"/>
          <w:szCs w:val="24"/>
          <w:lang w:eastAsia="hu-HU"/>
        </w:rPr>
        <w:t xml:space="preserve">pedig 21 (4%) halálesetet okoztak. A nők halálozásában legnagyobb súlya –az összes haláleset több mint 50%-a - a </w:t>
      </w:r>
      <w:r w:rsidRPr="00EE78E7">
        <w:rPr>
          <w:rFonts w:ascii="Times New Roman" w:eastAsia="SimSun" w:hAnsi="Times New Roman" w:cs="Times New Roman"/>
          <w:i/>
          <w:iCs/>
          <w:sz w:val="24"/>
          <w:szCs w:val="24"/>
          <w:lang w:eastAsia="hu-HU"/>
        </w:rPr>
        <w:t xml:space="preserve">rosszindulatú daganatoknak </w:t>
      </w:r>
      <w:r w:rsidRPr="00EE78E7">
        <w:rPr>
          <w:rFonts w:ascii="Times New Roman" w:eastAsia="SimSun" w:hAnsi="Times New Roman" w:cs="Times New Roman"/>
          <w:sz w:val="24"/>
          <w:szCs w:val="24"/>
          <w:lang w:eastAsia="hu-HU"/>
        </w:rPr>
        <w:t xml:space="preserve">(52%, 151 fő) és a </w:t>
      </w:r>
      <w:r w:rsidRPr="00EE78E7">
        <w:rPr>
          <w:rFonts w:ascii="Times New Roman" w:eastAsia="SimSun" w:hAnsi="Times New Roman" w:cs="Times New Roman"/>
          <w:i/>
          <w:iCs/>
          <w:sz w:val="24"/>
          <w:szCs w:val="24"/>
          <w:lang w:eastAsia="hu-HU"/>
        </w:rPr>
        <w:t xml:space="preserve">keringési rendszer betegségeinek </w:t>
      </w:r>
      <w:r w:rsidRPr="00EE78E7">
        <w:rPr>
          <w:rFonts w:ascii="Times New Roman" w:eastAsia="SimSun" w:hAnsi="Times New Roman" w:cs="Times New Roman"/>
          <w:sz w:val="24"/>
          <w:szCs w:val="24"/>
          <w:lang w:eastAsia="hu-HU"/>
        </w:rPr>
        <w:t xml:space="preserve">(16%, 46 fő) volt. Az </w:t>
      </w:r>
      <w:r w:rsidRPr="00EE78E7">
        <w:rPr>
          <w:rFonts w:ascii="Times New Roman" w:eastAsia="SimSun" w:hAnsi="Times New Roman" w:cs="Times New Roman"/>
          <w:i/>
          <w:iCs/>
          <w:sz w:val="24"/>
          <w:szCs w:val="24"/>
          <w:lang w:eastAsia="hu-HU"/>
        </w:rPr>
        <w:t>emésztőrendszer betegségei (</w:t>
      </w:r>
      <w:r w:rsidRPr="00EE78E7">
        <w:rPr>
          <w:rFonts w:ascii="Times New Roman" w:eastAsia="SimSun" w:hAnsi="Times New Roman" w:cs="Times New Roman"/>
          <w:sz w:val="24"/>
          <w:szCs w:val="24"/>
          <w:lang w:eastAsia="hu-HU"/>
        </w:rPr>
        <w:t xml:space="preserve">11%) 33 fővel a férfiak körében megfigyeltekhez mérten közel ugyanolyan súllyal szerepeltek a nők halálozásában, valamint a férfiakétól jóval kisebb súlya </w:t>
      </w:r>
      <w:r w:rsidRPr="00EE78E7">
        <w:rPr>
          <w:rFonts w:ascii="Times New Roman" w:eastAsia="SimSun" w:hAnsi="Times New Roman" w:cs="Times New Roman"/>
          <w:sz w:val="24"/>
          <w:szCs w:val="24"/>
          <w:lang w:eastAsia="hu-HU"/>
        </w:rPr>
        <w:lastRenderedPageBreak/>
        <w:t xml:space="preserve">volt a </w:t>
      </w:r>
      <w:r w:rsidRPr="00EE78E7">
        <w:rPr>
          <w:rFonts w:ascii="Times New Roman" w:eastAsia="SimSun" w:hAnsi="Times New Roman" w:cs="Times New Roman"/>
          <w:i/>
          <w:iCs/>
          <w:sz w:val="24"/>
          <w:szCs w:val="24"/>
          <w:lang w:eastAsia="hu-HU"/>
        </w:rPr>
        <w:t xml:space="preserve">sérülések, mérgezések </w:t>
      </w:r>
      <w:r w:rsidRPr="00EE78E7">
        <w:rPr>
          <w:rFonts w:ascii="Times New Roman" w:eastAsia="SimSun" w:hAnsi="Times New Roman" w:cs="Times New Roman"/>
          <w:sz w:val="24"/>
          <w:szCs w:val="24"/>
          <w:lang w:eastAsia="hu-HU"/>
        </w:rPr>
        <w:t xml:space="preserve">(6%, 19 fő) miatti halálokoknak </w:t>
      </w:r>
      <w:r w:rsidRPr="00EE78E7">
        <w:rPr>
          <w:rFonts w:ascii="Times New Roman" w:eastAsia="SimSun" w:hAnsi="Times New Roman" w:cs="Times New Roman"/>
          <w:i/>
          <w:iCs/>
          <w:sz w:val="24"/>
          <w:szCs w:val="24"/>
          <w:lang w:eastAsia="hu-HU"/>
        </w:rPr>
        <w:t>(2. ábra)</w:t>
      </w:r>
      <w:r w:rsidRPr="00EE78E7">
        <w:rPr>
          <w:rFonts w:ascii="Times New Roman" w:eastAsia="SimSun" w:hAnsi="Times New Roman" w:cs="Times New Roman"/>
          <w:sz w:val="24"/>
          <w:szCs w:val="24"/>
          <w:lang w:eastAsia="hu-HU"/>
        </w:rPr>
        <w:t xml:space="preserve">. A </w:t>
      </w:r>
      <w:r w:rsidRPr="00EE78E7">
        <w:rPr>
          <w:rFonts w:ascii="Times New Roman" w:eastAsia="SimSun" w:hAnsi="Times New Roman" w:cs="Times New Roman"/>
          <w:i/>
          <w:iCs/>
          <w:sz w:val="24"/>
          <w:szCs w:val="24"/>
          <w:lang w:eastAsia="hu-HU"/>
        </w:rPr>
        <w:t xml:space="preserve">légzőrendszer betegségei </w:t>
      </w:r>
      <w:r w:rsidRPr="00EE78E7">
        <w:rPr>
          <w:rFonts w:ascii="Times New Roman" w:eastAsia="SimSun" w:hAnsi="Times New Roman" w:cs="Times New Roman"/>
          <w:sz w:val="24"/>
          <w:szCs w:val="24"/>
          <w:lang w:eastAsia="hu-HU"/>
        </w:rPr>
        <w:t xml:space="preserve">12 halálesetet (4%) okoztak, ami a férfiaknál megfigyeltekhez képest azonos részarányt jelentett </w:t>
      </w:r>
    </w:p>
    <w:p w:rsidR="00EE78E7" w:rsidRPr="00EE78E7" w:rsidRDefault="00EE78E7" w:rsidP="00EE78E7">
      <w:pPr>
        <w:spacing w:after="0" w:line="240" w:lineRule="auto"/>
        <w:rPr>
          <w:rFonts w:ascii="Times New Roman" w:eastAsia="SimSun" w:hAnsi="Times New Roman" w:cs="Times New Roman"/>
          <w:sz w:val="23"/>
          <w:szCs w:val="23"/>
          <w:lang w:eastAsia="hu-HU"/>
        </w:rPr>
      </w:pPr>
    </w:p>
    <w:p w:rsidR="00EE78E7" w:rsidRPr="00EE78E7" w:rsidRDefault="00EE78E7" w:rsidP="00EE78E7">
      <w:pPr>
        <w:spacing w:after="0" w:line="240" w:lineRule="auto"/>
        <w:rPr>
          <w:rFonts w:ascii="Times New Roman" w:eastAsia="SimSun" w:hAnsi="Times New Roman" w:cs="Times New Roman"/>
          <w:sz w:val="23"/>
          <w:szCs w:val="23"/>
          <w:lang w:eastAsia="hu-HU"/>
        </w:rPr>
      </w:pPr>
      <w:r w:rsidRPr="00EE78E7">
        <w:rPr>
          <w:rFonts w:ascii="Times New Roman" w:eastAsia="SimSun" w:hAnsi="Times New Roman" w:cs="Times New Roman"/>
          <w:b/>
          <w:bCs/>
          <w:i/>
          <w:iCs/>
          <w:sz w:val="23"/>
          <w:szCs w:val="23"/>
          <w:lang w:eastAsia="hu-HU"/>
        </w:rPr>
        <w:t xml:space="preserve">Haláloki struktúra a II. kerületben, 2007-2011. </w:t>
      </w:r>
      <w:r w:rsidRPr="00EE78E7">
        <w:rPr>
          <w:rFonts w:ascii="Times New Roman" w:eastAsia="SimSun" w:hAnsi="Times New Roman" w:cs="Times New Roman"/>
          <w:i/>
          <w:iCs/>
          <w:sz w:val="23"/>
          <w:szCs w:val="23"/>
          <w:lang w:eastAsia="hu-HU"/>
        </w:rPr>
        <w:t>(2. ábra)</w:t>
      </w:r>
    </w:p>
    <w:p w:rsidR="00EE78E7" w:rsidRPr="00EE78E7" w:rsidRDefault="00EE78E7" w:rsidP="00EE78E7">
      <w:pPr>
        <w:spacing w:after="0" w:line="240" w:lineRule="auto"/>
        <w:rPr>
          <w:rFonts w:ascii="Times New Roman" w:eastAsia="SimSun" w:hAnsi="Times New Roman" w:cs="Times New Roman"/>
          <w:sz w:val="23"/>
          <w:szCs w:val="23"/>
          <w:lang w:eastAsia="hu-HU"/>
        </w:rPr>
      </w:pPr>
    </w:p>
    <w:p w:rsidR="00EE78E7" w:rsidRPr="00EE78E7" w:rsidRDefault="00EE78E7" w:rsidP="00EE78E7">
      <w:pPr>
        <w:spacing w:after="0" w:line="240" w:lineRule="auto"/>
        <w:rPr>
          <w:rFonts w:ascii="Times New Roman" w:eastAsia="SimSun" w:hAnsi="Times New Roman" w:cs="Times New Roman"/>
          <w:sz w:val="23"/>
          <w:szCs w:val="23"/>
          <w:lang w:eastAsia="hu-HU"/>
        </w:rPr>
      </w:pPr>
      <w:r w:rsidRPr="00EE78E7">
        <w:rPr>
          <w:rFonts w:ascii="Times New Roman" w:eastAsia="SimSun" w:hAnsi="Times New Roman" w:cs="Times New Roman"/>
          <w:noProof/>
          <w:sz w:val="23"/>
          <w:szCs w:val="23"/>
          <w:lang w:eastAsia="hu-HU"/>
        </w:rPr>
        <w:drawing>
          <wp:inline distT="0" distB="0" distL="0" distR="0" wp14:anchorId="4CDBB20B" wp14:editId="234A2EA2">
            <wp:extent cx="5648325" cy="3676650"/>
            <wp:effectExtent l="0" t="0" r="9525"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48325" cy="3676650"/>
                    </a:xfrm>
                    <a:prstGeom prst="rect">
                      <a:avLst/>
                    </a:prstGeom>
                    <a:noFill/>
                    <a:ln>
                      <a:noFill/>
                    </a:ln>
                  </pic:spPr>
                </pic:pic>
              </a:graphicData>
            </a:graphic>
          </wp:inline>
        </w:drawing>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b/>
          <w:bCs/>
          <w:i/>
          <w:iCs/>
          <w:color w:val="000000"/>
          <w:sz w:val="23"/>
          <w:szCs w:val="23"/>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3"/>
          <w:szCs w:val="23"/>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color w:val="000000"/>
          <w:sz w:val="28"/>
          <w:szCs w:val="28"/>
          <w:lang w:eastAsia="hu-HU"/>
        </w:rPr>
      </w:pPr>
      <w:r w:rsidRPr="00EE78E7">
        <w:rPr>
          <w:rFonts w:ascii="Times New Roman" w:eastAsia="Times New Roman" w:hAnsi="Times New Roman" w:cs="Times New Roman"/>
          <w:b/>
          <w:bCs/>
          <w:i/>
          <w:iCs/>
          <w:color w:val="000000"/>
          <w:sz w:val="28"/>
          <w:szCs w:val="28"/>
          <w:lang w:eastAsia="hu-HU"/>
        </w:rPr>
        <w:t xml:space="preserve">A halandóság időbeni alakulása és területi különbségei a II. kerületben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E fejezet alatt a II. kerületi lakosság halálozási viszonyait – az adat és módszer részben meghatározottak szerint –egyrészt kerületi szinten, a hazai, és az EU15-átlag szerinti halálozás alakulása (1997-2010. között), illetve a halandósági eltéréseket az országos átlaghoz viszonyítva (2007-2011. között) került vizsgálatra.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II. kerületi férfiak és nők </w:t>
      </w:r>
      <w:r w:rsidRPr="00EE78E7">
        <w:rPr>
          <w:rFonts w:ascii="Times New Roman" w:eastAsia="SimSun" w:hAnsi="Times New Roman" w:cs="Times New Roman"/>
          <w:b/>
          <w:bCs/>
          <w:i/>
          <w:iCs/>
          <w:sz w:val="24"/>
          <w:szCs w:val="24"/>
          <w:lang w:eastAsia="hu-HU"/>
        </w:rPr>
        <w:t xml:space="preserve">általános korai halálozását </w:t>
      </w:r>
      <w:r w:rsidRPr="00EE78E7">
        <w:rPr>
          <w:rFonts w:ascii="Times New Roman" w:eastAsia="SimSun" w:hAnsi="Times New Roman" w:cs="Times New Roman"/>
          <w:sz w:val="24"/>
          <w:szCs w:val="24"/>
          <w:lang w:eastAsia="hu-HU"/>
        </w:rPr>
        <w:t xml:space="preserve">a vizsgálati időszakban folyamatosan csökkenő tendencia jellemezte 2007-ig, mely az EU15-átlag körül ingadozott. 2007. után mind a nők, mind a férfiak esetében minimális emelkedés volt megfigyelhető, amely még mindig az Uniós tagállamok átlagához közelinek bizonyult. Ez mindenképpen reményre ad okot, hogy a kerületi férfi és női halálozás szinte az EU15-átlagnak felelt meg a vizsgálati időszak utolsó éveiben is </w:t>
      </w:r>
      <w:r w:rsidRPr="00EE78E7">
        <w:rPr>
          <w:rFonts w:ascii="Times New Roman" w:eastAsia="SimSun" w:hAnsi="Times New Roman" w:cs="Times New Roman"/>
          <w:i/>
          <w:iCs/>
          <w:sz w:val="24"/>
          <w:szCs w:val="24"/>
          <w:lang w:eastAsia="hu-HU"/>
        </w:rPr>
        <w:t>(3. ábra)</w:t>
      </w:r>
      <w:r w:rsidRPr="00EE78E7">
        <w:rPr>
          <w:rFonts w:ascii="Times New Roman" w:eastAsia="SimSun" w:hAnsi="Times New Roman" w:cs="Times New Roman"/>
          <w:sz w:val="24"/>
          <w:szCs w:val="24"/>
          <w:lang w:eastAsia="hu-HU"/>
        </w:rPr>
        <w:t xml:space="preserve">. A korai halálozás területi egyenlőtlenségeit tekintve a kerületi férfiak és nők esetében is az országos átlagtól szignifikánsan alacsonyabb a halálozás. </w:t>
      </w:r>
    </w:p>
    <w:p w:rsidR="00EE78E7" w:rsidRPr="00EE78E7" w:rsidRDefault="00EE78E7" w:rsidP="00EE78E7">
      <w:pPr>
        <w:spacing w:after="0" w:line="240" w:lineRule="auto"/>
        <w:jc w:val="both"/>
        <w:rPr>
          <w:rFonts w:ascii="Times New Roman" w:eastAsia="SimSun" w:hAnsi="Times New Roman" w:cs="Times New Roman"/>
          <w:i/>
          <w:iCs/>
          <w:sz w:val="24"/>
          <w:szCs w:val="24"/>
          <w:lang w:eastAsia="hu-HU"/>
        </w:rPr>
      </w:pPr>
      <w:r w:rsidRPr="00EE78E7">
        <w:rPr>
          <w:rFonts w:ascii="Times New Roman" w:eastAsia="SimSun" w:hAnsi="Times New Roman" w:cs="Times New Roman"/>
          <w:sz w:val="24"/>
          <w:szCs w:val="24"/>
          <w:lang w:eastAsia="hu-HU"/>
        </w:rPr>
        <w:t xml:space="preserve">                                                                                                                            </w:t>
      </w:r>
      <w:r w:rsidRPr="00EE78E7">
        <w:rPr>
          <w:rFonts w:ascii="Times New Roman" w:eastAsia="SimSun" w:hAnsi="Times New Roman" w:cs="Times New Roman"/>
          <w:i/>
          <w:iCs/>
          <w:sz w:val="24"/>
          <w:szCs w:val="24"/>
          <w:lang w:eastAsia="hu-HU"/>
        </w:rPr>
        <w:t>(3. ábra)</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i/>
          <w:iCs/>
          <w:color w:val="000000"/>
          <w:sz w:val="23"/>
          <w:szCs w:val="23"/>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6FEBC022" wp14:editId="4236DCE6">
            <wp:extent cx="5334000" cy="2790825"/>
            <wp:effectExtent l="0" t="0" r="0" b="9525"/>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4000" cy="2790825"/>
                    </a:xfrm>
                    <a:prstGeom prst="rect">
                      <a:avLst/>
                    </a:prstGeom>
                    <a:noFill/>
                    <a:ln>
                      <a:noFill/>
                    </a:ln>
                  </pic:spPr>
                </pic:pic>
              </a:graphicData>
            </a:graphic>
          </wp:inline>
        </w:drawing>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b/>
          <w:bCs/>
          <w:i/>
          <w:iCs/>
          <w:sz w:val="23"/>
          <w:szCs w:val="23"/>
          <w:lang w:eastAsia="hu-HU"/>
        </w:rPr>
        <w:t>Az általános korai halálozás (BNO-10: A00-Y98) területi egyenlőtlenségei Budapesten, 2007-2011. (4. ábra)</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395"/>
        </w:tabs>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noProof/>
          <w:sz w:val="26"/>
          <w:szCs w:val="26"/>
          <w:lang w:eastAsia="hu-HU"/>
        </w:rPr>
        <w:drawing>
          <wp:inline distT="0" distB="0" distL="0" distR="0" wp14:anchorId="4DC549D5" wp14:editId="24AE47E6">
            <wp:extent cx="5648325" cy="3409950"/>
            <wp:effectExtent l="0" t="0" r="9525"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48325" cy="3409950"/>
                    </a:xfrm>
                    <a:prstGeom prst="rect">
                      <a:avLst/>
                    </a:prstGeom>
                    <a:noFill/>
                    <a:ln>
                      <a:noFill/>
                    </a:ln>
                  </pic:spPr>
                </pic:pic>
              </a:graphicData>
            </a:graphic>
          </wp:inline>
        </w:drawing>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i/>
          <w:iCs/>
          <w:sz w:val="24"/>
          <w:szCs w:val="24"/>
          <w:lang w:eastAsia="hu-HU"/>
        </w:rPr>
      </w:pPr>
      <w:r w:rsidRPr="00EE78E7">
        <w:rPr>
          <w:rFonts w:ascii="Times New Roman" w:eastAsia="SimSun" w:hAnsi="Times New Roman" w:cs="Times New Roman"/>
          <w:sz w:val="24"/>
          <w:szCs w:val="24"/>
          <w:lang w:eastAsia="hu-HU"/>
        </w:rPr>
        <w:t xml:space="preserve">A vizsgálat során a </w:t>
      </w:r>
      <w:r w:rsidRPr="00EE78E7">
        <w:rPr>
          <w:rFonts w:ascii="Times New Roman" w:eastAsia="SimSun" w:hAnsi="Times New Roman" w:cs="Times New Roman"/>
          <w:i/>
          <w:iCs/>
          <w:sz w:val="24"/>
          <w:szCs w:val="24"/>
          <w:lang w:eastAsia="hu-HU"/>
        </w:rPr>
        <w:t xml:space="preserve">keringési rendszeri betegségei </w:t>
      </w:r>
      <w:r w:rsidRPr="00EE78E7">
        <w:rPr>
          <w:rFonts w:ascii="Times New Roman" w:eastAsia="SimSun" w:hAnsi="Times New Roman" w:cs="Times New Roman"/>
          <w:sz w:val="24"/>
          <w:szCs w:val="24"/>
          <w:lang w:eastAsia="hu-HU"/>
        </w:rPr>
        <w:t xml:space="preserve">miatt bekövetkezett halálozás elemzésekor látható volt, hogy e halálok miatt folyamatosan csökkent a halálozás, azonban férfiak esetében az elmúlt években a férfiak halálozása minimális emelkedést mutatott, de még így is az EU15-átlag körül ingadozott, a nőké pedig 2006-tól az EU15-átlagnak felelt meg </w:t>
      </w:r>
      <w:r w:rsidRPr="00EE78E7">
        <w:rPr>
          <w:rFonts w:ascii="Times New Roman" w:eastAsia="SimSun" w:hAnsi="Times New Roman" w:cs="Times New Roman"/>
          <w:i/>
          <w:iCs/>
          <w:sz w:val="24"/>
          <w:szCs w:val="24"/>
          <w:lang w:eastAsia="hu-HU"/>
        </w:rPr>
        <w:t>(5. ábra)</w:t>
      </w:r>
      <w:r w:rsidRPr="00EE78E7">
        <w:rPr>
          <w:rFonts w:ascii="Times New Roman" w:eastAsia="SimSun" w:hAnsi="Times New Roman" w:cs="Times New Roman"/>
          <w:sz w:val="24"/>
          <w:szCs w:val="24"/>
          <w:lang w:eastAsia="hu-HU"/>
        </w:rPr>
        <w:t xml:space="preserve">. A területi egyenlőtlenség vizsgálatakor pedig elmondható, hogy a II. kerületben az országos szinttől szignifikánsan lényegesen alacsonyabb volt a halálozás a vizsgált időszakban </w:t>
      </w:r>
      <w:r w:rsidRPr="00EE78E7">
        <w:rPr>
          <w:rFonts w:ascii="Times New Roman" w:eastAsia="SimSun" w:hAnsi="Times New Roman" w:cs="Times New Roman"/>
          <w:i/>
          <w:iCs/>
          <w:sz w:val="24"/>
          <w:szCs w:val="24"/>
          <w:lang w:eastAsia="hu-HU"/>
        </w:rPr>
        <w:t>(6. ábra)</w:t>
      </w:r>
    </w:p>
    <w:p w:rsidR="00EE78E7" w:rsidRPr="00EE78E7" w:rsidRDefault="00EE78E7" w:rsidP="00EE78E7">
      <w:pPr>
        <w:pageBreakBefore/>
        <w:autoSpaceDE w:val="0"/>
        <w:autoSpaceDN w:val="0"/>
        <w:adjustRightInd w:val="0"/>
        <w:spacing w:after="0" w:line="240" w:lineRule="auto"/>
        <w:rPr>
          <w:rFonts w:ascii="Times New Roman" w:eastAsia="Times New Roman" w:hAnsi="Times New Roman" w:cs="Times New Roman"/>
          <w:i/>
          <w:iCs/>
          <w:color w:val="000000"/>
          <w:sz w:val="23"/>
          <w:szCs w:val="23"/>
          <w:lang w:eastAsia="hu-HU"/>
        </w:rPr>
      </w:pPr>
      <w:r w:rsidRPr="00EE78E7">
        <w:rPr>
          <w:rFonts w:ascii="Times New Roman" w:eastAsia="Times New Roman" w:hAnsi="Times New Roman" w:cs="Times New Roman"/>
          <w:noProof/>
          <w:color w:val="000000"/>
          <w:sz w:val="24"/>
          <w:szCs w:val="24"/>
          <w:lang w:eastAsia="hu-HU"/>
        </w:rPr>
        <w:lastRenderedPageBreak/>
        <w:drawing>
          <wp:inline distT="0" distB="0" distL="0" distR="0" wp14:anchorId="4D08FC06" wp14:editId="6CB9583B">
            <wp:extent cx="5648325" cy="4038600"/>
            <wp:effectExtent l="0" t="0" r="9525"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48325" cy="4038600"/>
                    </a:xfrm>
                    <a:prstGeom prst="rect">
                      <a:avLst/>
                    </a:prstGeom>
                    <a:noFill/>
                    <a:ln>
                      <a:noFill/>
                    </a:ln>
                  </pic:spPr>
                </pic:pic>
              </a:graphicData>
            </a:graphic>
          </wp:inline>
        </w:drawing>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3"/>
          <w:szCs w:val="23"/>
          <w:lang w:eastAsia="hu-HU"/>
        </w:rPr>
      </w:pPr>
      <w:r w:rsidRPr="00EE78E7">
        <w:rPr>
          <w:rFonts w:ascii="Times New Roman" w:eastAsia="Times New Roman" w:hAnsi="Times New Roman" w:cs="Times New Roman"/>
          <w:color w:val="000000"/>
          <w:sz w:val="24"/>
          <w:szCs w:val="24"/>
          <w:lang w:eastAsia="hu-HU"/>
        </w:rPr>
        <w:tab/>
      </w:r>
      <w:r w:rsidRPr="00EE78E7">
        <w:rPr>
          <w:rFonts w:ascii="Times New Roman" w:eastAsia="Times New Roman" w:hAnsi="Times New Roman" w:cs="Times New Roman"/>
          <w:b/>
          <w:bCs/>
          <w:i/>
          <w:iCs/>
          <w:color w:val="000000"/>
          <w:sz w:val="23"/>
          <w:szCs w:val="23"/>
          <w:lang w:eastAsia="hu-HU"/>
        </w:rPr>
        <w:t xml:space="preserve">Keringési rendszer betegségei (BNO-10: I00-I99) miatti korai halálozás Budapesten, </w:t>
      </w:r>
    </w:p>
    <w:p w:rsidR="00EE78E7" w:rsidRPr="00EE78E7" w:rsidRDefault="00EE78E7" w:rsidP="00EE78E7">
      <w:pPr>
        <w:tabs>
          <w:tab w:val="left" w:pos="1065"/>
        </w:tabs>
        <w:spacing w:after="0" w:line="240" w:lineRule="auto"/>
        <w:rPr>
          <w:rFonts w:ascii="Times New Roman" w:eastAsia="SimSun" w:hAnsi="Times New Roman" w:cs="Times New Roman"/>
          <w:b/>
          <w:bCs/>
          <w:i/>
          <w:iCs/>
          <w:sz w:val="23"/>
          <w:szCs w:val="23"/>
          <w:lang w:eastAsia="hu-HU"/>
        </w:rPr>
      </w:pPr>
      <w:r w:rsidRPr="00EE78E7">
        <w:rPr>
          <w:rFonts w:ascii="Times New Roman" w:eastAsia="SimSun" w:hAnsi="Times New Roman" w:cs="Times New Roman"/>
          <w:b/>
          <w:bCs/>
          <w:i/>
          <w:iCs/>
          <w:sz w:val="23"/>
          <w:szCs w:val="23"/>
          <w:lang w:eastAsia="hu-HU"/>
        </w:rPr>
        <w:t xml:space="preserve">            2007-2011. (6. ábra)</w:t>
      </w:r>
    </w:p>
    <w:p w:rsidR="00EE78E7" w:rsidRPr="00EE78E7" w:rsidRDefault="00EE78E7" w:rsidP="00EE78E7">
      <w:pPr>
        <w:tabs>
          <w:tab w:val="left" w:pos="1065"/>
        </w:tabs>
        <w:spacing w:after="0" w:line="240" w:lineRule="auto"/>
        <w:rPr>
          <w:rFonts w:ascii="Times New Roman" w:eastAsia="SimSun" w:hAnsi="Times New Roman" w:cs="Times New Roman"/>
          <w:b/>
          <w:bCs/>
          <w:i/>
          <w:iCs/>
          <w:sz w:val="23"/>
          <w:szCs w:val="23"/>
          <w:lang w:eastAsia="hu-HU"/>
        </w:rPr>
      </w:pPr>
    </w:p>
    <w:p w:rsidR="00EE78E7" w:rsidRPr="00EE78E7" w:rsidRDefault="00EE78E7" w:rsidP="00EE78E7">
      <w:pPr>
        <w:tabs>
          <w:tab w:val="left" w:pos="1065"/>
        </w:tabs>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b/>
          <w:bCs/>
          <w:i/>
          <w:iCs/>
          <w:sz w:val="23"/>
          <w:szCs w:val="23"/>
          <w:lang w:eastAsia="hu-HU"/>
        </w:rPr>
        <w:t xml:space="preserve"> </w:t>
      </w:r>
      <w:r w:rsidRPr="00EE78E7">
        <w:rPr>
          <w:rFonts w:ascii="Times New Roman" w:eastAsia="SimSun" w:hAnsi="Times New Roman" w:cs="Times New Roman"/>
          <w:noProof/>
          <w:sz w:val="26"/>
          <w:szCs w:val="26"/>
          <w:lang w:eastAsia="hu-HU"/>
        </w:rPr>
        <w:drawing>
          <wp:inline distT="0" distB="0" distL="0" distR="0" wp14:anchorId="1D7AB869" wp14:editId="08015A0E">
            <wp:extent cx="5648325" cy="3609975"/>
            <wp:effectExtent l="0" t="0" r="9525" b="952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48325" cy="3609975"/>
                    </a:xfrm>
                    <a:prstGeom prst="rect">
                      <a:avLst/>
                    </a:prstGeom>
                    <a:noFill/>
                    <a:ln>
                      <a:noFill/>
                    </a:ln>
                  </pic:spPr>
                </pic:pic>
              </a:graphicData>
            </a:graphic>
          </wp:inline>
        </w:drawing>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b/>
          <w:bCs/>
          <w:i/>
          <w:iCs/>
          <w:sz w:val="24"/>
          <w:szCs w:val="24"/>
          <w:lang w:eastAsia="hu-HU"/>
        </w:rPr>
        <w:t xml:space="preserve">daganatos halálozás </w:t>
      </w:r>
      <w:r w:rsidRPr="00EE78E7">
        <w:rPr>
          <w:rFonts w:ascii="Times New Roman" w:eastAsia="SimSun" w:hAnsi="Times New Roman" w:cs="Times New Roman"/>
          <w:sz w:val="24"/>
          <w:szCs w:val="24"/>
          <w:lang w:eastAsia="hu-HU"/>
        </w:rPr>
        <w:t xml:space="preserve">tekintetében az eddigiekhez hasonlóan szintén csökkenő tendencia volt megfigyelhető a II. kerületi férfiak esetében 2007-ig, a nők esetében 2004-ig, majd ezek után </w:t>
      </w:r>
      <w:r w:rsidRPr="00EE78E7">
        <w:rPr>
          <w:rFonts w:ascii="Times New Roman" w:eastAsia="SimSun" w:hAnsi="Times New Roman" w:cs="Times New Roman"/>
          <w:sz w:val="24"/>
          <w:szCs w:val="24"/>
          <w:lang w:eastAsia="hu-HU"/>
        </w:rPr>
        <w:lastRenderedPageBreak/>
        <w:t xml:space="preserve">minimális emelkedés következett be a vizsgálati időszak végéig, de még így is az EU15-átlag körül ingadozott a halálozás </w:t>
      </w:r>
      <w:r w:rsidRPr="00EE78E7">
        <w:rPr>
          <w:rFonts w:ascii="Times New Roman" w:eastAsia="SimSun" w:hAnsi="Times New Roman" w:cs="Times New Roman"/>
          <w:i/>
          <w:iCs/>
          <w:sz w:val="24"/>
          <w:szCs w:val="24"/>
          <w:lang w:eastAsia="hu-HU"/>
        </w:rPr>
        <w:t>(7. ábra)</w:t>
      </w:r>
      <w:r w:rsidRPr="00EE78E7">
        <w:rPr>
          <w:rFonts w:ascii="Times New Roman" w:eastAsia="SimSun"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w:t>
      </w:r>
      <w:r w:rsidRPr="00EE78E7">
        <w:rPr>
          <w:rFonts w:ascii="Times New Roman" w:eastAsia="SimSun" w:hAnsi="Times New Roman" w:cs="Times New Roman"/>
          <w:i/>
          <w:iCs/>
          <w:sz w:val="24"/>
          <w:szCs w:val="24"/>
          <w:lang w:eastAsia="hu-HU"/>
        </w:rPr>
        <w:t xml:space="preserve">összes rosszindulatú daganat </w:t>
      </w:r>
      <w:r w:rsidRPr="00EE78E7">
        <w:rPr>
          <w:rFonts w:ascii="Times New Roman" w:eastAsia="SimSun" w:hAnsi="Times New Roman" w:cs="Times New Roman"/>
          <w:sz w:val="24"/>
          <w:szCs w:val="24"/>
          <w:lang w:eastAsia="hu-HU"/>
        </w:rPr>
        <w:t xml:space="preserve">miatt bekövetkező halálozás területi egyenlőtlenségei esetében II. kerületi férfiak és nők halálozása az országos szintnél szignifikánsan alacsonyabb volt </w:t>
      </w:r>
      <w:r w:rsidRPr="00EE78E7">
        <w:rPr>
          <w:rFonts w:ascii="Times New Roman" w:eastAsia="SimSun" w:hAnsi="Times New Roman" w:cs="Times New Roman"/>
          <w:i/>
          <w:iCs/>
          <w:sz w:val="24"/>
          <w:szCs w:val="24"/>
          <w:lang w:eastAsia="hu-HU"/>
        </w:rPr>
        <w:t>(8. ábra)</w:t>
      </w:r>
      <w:r w:rsidRPr="00EE78E7">
        <w:rPr>
          <w:rFonts w:ascii="Times New Roman" w:eastAsia="SimSun" w:hAnsi="Times New Roman" w:cs="Times New Roman"/>
          <w:sz w:val="24"/>
          <w:szCs w:val="24"/>
          <w:lang w:eastAsia="hu-HU"/>
        </w:rPr>
        <w:t xml:space="preserve">. A nők esetében ez a statisztikailag bizonyítható eltérés szinte egyedülállónak volt tekinthető a fővároson belül (8. </w:t>
      </w:r>
      <w:r w:rsidRPr="00EE78E7">
        <w:rPr>
          <w:rFonts w:ascii="Times New Roman" w:eastAsia="SimSun" w:hAnsi="Times New Roman" w:cs="Times New Roman"/>
          <w:i/>
          <w:iCs/>
          <w:sz w:val="24"/>
          <w:szCs w:val="24"/>
          <w:lang w:eastAsia="hu-HU"/>
        </w:rPr>
        <w:t>ábra)</w:t>
      </w:r>
      <w:r w:rsidRPr="00EE78E7">
        <w:rPr>
          <w:rFonts w:ascii="Times New Roman" w:eastAsia="SimSun" w:hAnsi="Times New Roman" w:cs="Times New Roman"/>
          <w:sz w:val="24"/>
          <w:szCs w:val="24"/>
          <w:lang w:eastAsia="hu-HU"/>
        </w:rPr>
        <w:t>. A vizsgált rosszindulatú daganatfajták közül – a férfiak és a nők körében egyaránt – az országos átlagtól jóval alacsonyabb a halálozás mely eltéréseket az esetek döntő részében statisztikailag bizonyítható.</w:t>
      </w:r>
    </w:p>
    <w:p w:rsidR="00EE78E7" w:rsidRPr="00EE78E7" w:rsidRDefault="00EE78E7" w:rsidP="00EE78E7">
      <w:pPr>
        <w:spacing w:after="0" w:line="240" w:lineRule="auto"/>
        <w:rPr>
          <w:rFonts w:ascii="Times New Roman" w:eastAsia="SimSun" w:hAnsi="Times New Roman" w:cs="Times New Roman"/>
          <w:i/>
          <w:iCs/>
          <w:lang w:eastAsia="hu-HU"/>
        </w:rPr>
      </w:pPr>
      <w:r w:rsidRPr="00EE78E7">
        <w:rPr>
          <w:rFonts w:ascii="Times New Roman" w:eastAsia="SimSun" w:hAnsi="Times New Roman" w:cs="Times New Roman"/>
          <w:sz w:val="26"/>
          <w:szCs w:val="26"/>
          <w:lang w:eastAsia="hu-HU"/>
        </w:rPr>
        <w:t xml:space="preserve">                                                                                                                             (7. ábra)</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b/>
          <w:bCs/>
          <w:i/>
          <w:iCs/>
          <w:color w:val="000000"/>
          <w:sz w:val="23"/>
          <w:szCs w:val="23"/>
          <w:lang w:eastAsia="hu-HU"/>
        </w:rPr>
      </w:pPr>
      <w:r w:rsidRPr="00EE78E7">
        <w:rPr>
          <w:rFonts w:ascii="Times New Roman" w:eastAsia="Times New Roman" w:hAnsi="Times New Roman" w:cs="Times New Roman"/>
          <w:noProof/>
          <w:color w:val="000000"/>
          <w:sz w:val="24"/>
          <w:szCs w:val="24"/>
          <w:lang w:eastAsia="hu-HU"/>
        </w:rPr>
        <w:drawing>
          <wp:inline distT="0" distB="0" distL="0" distR="0" wp14:anchorId="36E8909F" wp14:editId="1300ECD2">
            <wp:extent cx="5648325" cy="3581400"/>
            <wp:effectExtent l="0" t="0" r="9525"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48325" cy="3581400"/>
                    </a:xfrm>
                    <a:prstGeom prst="rect">
                      <a:avLst/>
                    </a:prstGeom>
                    <a:noFill/>
                    <a:ln>
                      <a:noFill/>
                    </a:ln>
                  </pic:spPr>
                </pic:pic>
              </a:graphicData>
            </a:graphic>
          </wp:inline>
        </w:drawing>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b/>
          <w:bCs/>
          <w:i/>
          <w:iCs/>
          <w:color w:val="000000"/>
          <w:sz w:val="23"/>
          <w:szCs w:val="23"/>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3"/>
          <w:szCs w:val="23"/>
          <w:lang w:eastAsia="hu-HU"/>
        </w:rPr>
      </w:pPr>
      <w:r w:rsidRPr="00EE78E7">
        <w:rPr>
          <w:rFonts w:ascii="Times New Roman" w:eastAsia="Times New Roman" w:hAnsi="Times New Roman" w:cs="Times New Roman"/>
          <w:b/>
          <w:bCs/>
          <w:i/>
          <w:iCs/>
          <w:color w:val="000000"/>
          <w:sz w:val="23"/>
          <w:szCs w:val="23"/>
          <w:lang w:eastAsia="hu-HU"/>
        </w:rPr>
        <w:t xml:space="preserve">A rosszindulatú daganatok (BNO-10: C00-C97) miatti korai halálozás Budapesten,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3"/>
          <w:szCs w:val="23"/>
          <w:lang w:eastAsia="hu-HU"/>
        </w:rPr>
      </w:pPr>
      <w:r w:rsidRPr="00EE78E7">
        <w:rPr>
          <w:rFonts w:ascii="Times New Roman" w:eastAsia="Times New Roman" w:hAnsi="Times New Roman" w:cs="Times New Roman"/>
          <w:b/>
          <w:bCs/>
          <w:i/>
          <w:iCs/>
          <w:color w:val="000000"/>
          <w:sz w:val="23"/>
          <w:szCs w:val="23"/>
          <w:lang w:eastAsia="hu-HU"/>
        </w:rPr>
        <w:t>2007-2011. (8. ábra)</w:t>
      </w:r>
    </w:p>
    <w:p w:rsidR="00EE78E7" w:rsidRPr="00EE78E7" w:rsidRDefault="00EE78E7" w:rsidP="00EE78E7">
      <w:pPr>
        <w:tabs>
          <w:tab w:val="left" w:pos="1665"/>
        </w:tabs>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noProof/>
          <w:sz w:val="26"/>
          <w:szCs w:val="26"/>
          <w:lang w:eastAsia="hu-HU"/>
        </w:rPr>
        <w:lastRenderedPageBreak/>
        <w:drawing>
          <wp:inline distT="0" distB="0" distL="0" distR="0" wp14:anchorId="2589EB97" wp14:editId="371FB548">
            <wp:extent cx="5648325" cy="3590925"/>
            <wp:effectExtent l="0" t="0" r="9525" b="9525"/>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48325" cy="3590925"/>
                    </a:xfrm>
                    <a:prstGeom prst="rect">
                      <a:avLst/>
                    </a:prstGeom>
                    <a:noFill/>
                    <a:ln>
                      <a:noFill/>
                    </a:ln>
                  </pic:spPr>
                </pic:pic>
              </a:graphicData>
            </a:graphic>
          </wp:inline>
        </w:drawing>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color w:val="000000"/>
          <w:sz w:val="23"/>
          <w:szCs w:val="23"/>
          <w:lang w:eastAsia="hu-HU"/>
        </w:rPr>
      </w:pP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A II. kerületi férfi és női lakosság körében az </w:t>
      </w:r>
      <w:r w:rsidRPr="00EE78E7">
        <w:rPr>
          <w:rFonts w:ascii="Times New Roman" w:eastAsia="SimSun" w:hAnsi="Times New Roman" w:cs="Times New Roman"/>
          <w:bCs/>
          <w:i/>
          <w:iCs/>
          <w:sz w:val="24"/>
          <w:szCs w:val="24"/>
          <w:lang w:eastAsia="hu-HU"/>
        </w:rPr>
        <w:t xml:space="preserve">emésztőrendszeri betegségek </w:t>
      </w:r>
      <w:r w:rsidRPr="00EE78E7">
        <w:rPr>
          <w:rFonts w:ascii="Times New Roman" w:eastAsia="SimSun" w:hAnsi="Times New Roman" w:cs="Times New Roman"/>
          <w:bCs/>
          <w:sz w:val="24"/>
          <w:szCs w:val="24"/>
          <w:lang w:eastAsia="hu-HU"/>
        </w:rPr>
        <w:t>miatti halálozás alakulásában igen kedvező a kép, főként a kerületi nők körében, azaz csökkenő tendencia jellemezte halálozásukat, mely az EU15-átlagához közelített a vizsgálati időszak</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végén </w:t>
      </w:r>
      <w:r w:rsidRPr="00EE78E7">
        <w:rPr>
          <w:rFonts w:ascii="Times New Roman" w:eastAsia="SimSun" w:hAnsi="Times New Roman" w:cs="Times New Roman"/>
          <w:bCs/>
          <w:i/>
          <w:iCs/>
          <w:sz w:val="24"/>
          <w:szCs w:val="24"/>
          <w:lang w:eastAsia="hu-HU"/>
        </w:rPr>
        <w:t>(9. ábra)</w:t>
      </w:r>
      <w:r w:rsidRPr="00EE78E7">
        <w:rPr>
          <w:rFonts w:ascii="Times New Roman" w:eastAsia="SimSun" w:hAnsi="Times New Roman" w:cs="Times New Roman"/>
          <w:bCs/>
          <w:sz w:val="24"/>
          <w:szCs w:val="24"/>
          <w:lang w:eastAsia="hu-HU"/>
        </w:rPr>
        <w:t xml:space="preserve">. A férfiak körében 2008. után emelkedő tendenciájú volt a halálozás. Az emésztőrendszeri betegségek miatti korai halálozás – az eddigiekhez hasonlóan – az országos átlagtól szignifikánsan jóval alacsonyabb volt </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b/>
          <w:bCs/>
          <w:i/>
          <w:iCs/>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b/>
          <w:bCs/>
          <w:i/>
          <w:iCs/>
          <w:sz w:val="24"/>
          <w:szCs w:val="24"/>
          <w:lang w:eastAsia="hu-HU"/>
        </w:rPr>
      </w:pPr>
      <w:r w:rsidRPr="00EE78E7">
        <w:rPr>
          <w:rFonts w:ascii="Times New Roman" w:eastAsia="Times New Roman" w:hAnsi="Times New Roman" w:cs="Times New Roman"/>
          <w:b/>
          <w:bCs/>
          <w:i/>
          <w:iCs/>
          <w:color w:val="000000"/>
          <w:sz w:val="24"/>
          <w:szCs w:val="24"/>
          <w:lang w:eastAsia="hu-HU"/>
        </w:rPr>
        <w:t xml:space="preserve">Az emésztőrendszer betegségei (BNO-10: K00-K93) okozta korai halálozás területi egyenlőtlenségei Budapesten, 2007-2011. </w:t>
      </w:r>
      <w:r w:rsidRPr="00EE78E7">
        <w:rPr>
          <w:rFonts w:ascii="Times New Roman" w:eastAsia="Times New Roman" w:hAnsi="Times New Roman" w:cs="Times New Roman"/>
          <w:i/>
          <w:iCs/>
          <w:color w:val="000000"/>
          <w:sz w:val="24"/>
          <w:szCs w:val="24"/>
          <w:lang w:eastAsia="hu-HU"/>
        </w:rPr>
        <w:t>(9. ábra)</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noProof/>
          <w:color w:val="000000"/>
          <w:sz w:val="24"/>
          <w:szCs w:val="24"/>
          <w:lang w:eastAsia="hu-HU"/>
        </w:rPr>
        <w:drawing>
          <wp:inline distT="0" distB="0" distL="0" distR="0" wp14:anchorId="567A5230" wp14:editId="2DAFDCC5">
            <wp:extent cx="4791075" cy="3076575"/>
            <wp:effectExtent l="0" t="0" r="9525" b="952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91075" cy="3076575"/>
                    </a:xfrm>
                    <a:prstGeom prst="rect">
                      <a:avLst/>
                    </a:prstGeom>
                    <a:noFill/>
                    <a:ln>
                      <a:noFill/>
                    </a:ln>
                  </pic:spPr>
                </pic:pic>
              </a:graphicData>
            </a:graphic>
          </wp:inline>
        </w:drawing>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A </w:t>
      </w:r>
      <w:r w:rsidRPr="00EE78E7">
        <w:rPr>
          <w:rFonts w:ascii="Times New Roman" w:eastAsia="SimSun" w:hAnsi="Times New Roman" w:cs="Times New Roman"/>
          <w:i/>
          <w:iCs/>
          <w:sz w:val="24"/>
          <w:szCs w:val="24"/>
          <w:lang w:eastAsia="hu-HU"/>
        </w:rPr>
        <w:t xml:space="preserve">légzőrendszer betegségei </w:t>
      </w:r>
      <w:r w:rsidRPr="00EE78E7">
        <w:rPr>
          <w:rFonts w:ascii="Times New Roman" w:eastAsia="SimSun" w:hAnsi="Times New Roman" w:cs="Times New Roman"/>
          <w:sz w:val="24"/>
          <w:szCs w:val="24"/>
          <w:lang w:eastAsia="hu-HU"/>
        </w:rPr>
        <w:t xml:space="preserve">miatti halálozás vonatkozásában, az utóbbi években – az alacsony esetszámokból adódó ingadozás mellett (2007-2011. közötti 5 évben II. kerületi 15-64 éves férfiak: 21 haláleset, nők: 12 haláleset összesen) – az EU15-átlag körüli ingadozó trend jellemezte a kerületi férfiak és nők halálozását, mely a magyar halálozásnál jóval alacsonyabb volt </w:t>
      </w:r>
      <w:r w:rsidRPr="00EE78E7">
        <w:rPr>
          <w:rFonts w:ascii="Times New Roman" w:eastAsia="SimSun" w:hAnsi="Times New Roman" w:cs="Times New Roman"/>
          <w:i/>
          <w:iCs/>
          <w:sz w:val="24"/>
          <w:szCs w:val="24"/>
          <w:lang w:eastAsia="hu-HU"/>
        </w:rPr>
        <w:t>(10. ábra)</w:t>
      </w:r>
      <w:r w:rsidRPr="00EE78E7">
        <w:rPr>
          <w:rFonts w:ascii="Times New Roman" w:eastAsia="SimSun"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halandóság területi egyenlőtlenségeit áttekintve pedig elmondható, hogy az országos szintnél szignifikánsan alacsonyabb halálozást találtunk mind a férfiak, mind a nők körében.</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color w:val="000000"/>
          <w:sz w:val="23"/>
          <w:szCs w:val="23"/>
          <w:lang w:eastAsia="hu-HU"/>
        </w:rPr>
      </w:pPr>
      <w:r w:rsidRPr="00EE78E7">
        <w:rPr>
          <w:rFonts w:ascii="Times New Roman" w:eastAsia="Times New Roman" w:hAnsi="Times New Roman" w:cs="Times New Roman"/>
          <w:color w:val="000000"/>
          <w:sz w:val="23"/>
          <w:szCs w:val="23"/>
          <w:lang w:eastAsia="hu-HU"/>
        </w:rPr>
        <w:t xml:space="preserve">A </w:t>
      </w:r>
      <w:r w:rsidRPr="00EE78E7">
        <w:rPr>
          <w:rFonts w:ascii="Times New Roman" w:eastAsia="Times New Roman" w:hAnsi="Times New Roman" w:cs="Times New Roman"/>
          <w:i/>
          <w:iCs/>
          <w:color w:val="000000"/>
          <w:sz w:val="23"/>
          <w:szCs w:val="23"/>
          <w:lang w:eastAsia="hu-HU"/>
        </w:rPr>
        <w:t xml:space="preserve">légzőrendszer betegségei </w:t>
      </w:r>
      <w:r w:rsidRPr="00EE78E7">
        <w:rPr>
          <w:rFonts w:ascii="Times New Roman" w:eastAsia="Times New Roman" w:hAnsi="Times New Roman" w:cs="Times New Roman"/>
          <w:color w:val="000000"/>
          <w:sz w:val="23"/>
          <w:szCs w:val="23"/>
          <w:lang w:eastAsia="hu-HU"/>
        </w:rPr>
        <w:t>miatti halálozás vonatkozásában, az utóbbi években – az alacsony esetszámokból adódó ingadozás mellett (2007-2011. közötti 5 évben II. kerületi 15-64 éves férfiak: 21 haláleset, nők: 12 haláleset összesen) – az EU15-átlag körüli ingadozó trend jellemezte a kerületi férfiak és nők halálozását, mely a magyar halálozásnál jóval alacsonyabb volt</w:t>
      </w:r>
      <w:r w:rsidRPr="00EE78E7">
        <w:rPr>
          <w:rFonts w:ascii="Times New Roman" w:eastAsia="Times New Roman" w:hAnsi="Times New Roman" w:cs="Times New Roman"/>
          <w:i/>
          <w:iCs/>
          <w:color w:val="000000"/>
          <w:sz w:val="23"/>
          <w:szCs w:val="23"/>
          <w:lang w:eastAsia="hu-HU"/>
        </w:rPr>
        <w:t>.</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color w:val="000000"/>
          <w:sz w:val="23"/>
          <w:szCs w:val="23"/>
          <w:lang w:eastAsia="hu-HU"/>
        </w:rPr>
      </w:pPr>
      <w:r w:rsidRPr="00EE78E7">
        <w:rPr>
          <w:rFonts w:ascii="Times New Roman" w:eastAsia="Times New Roman" w:hAnsi="Times New Roman" w:cs="Times New Roman"/>
          <w:color w:val="000000"/>
          <w:sz w:val="23"/>
          <w:szCs w:val="23"/>
          <w:lang w:eastAsia="hu-HU"/>
        </w:rPr>
        <w:t>A halandóság területi egyenlőtlenségeit áttekintve pedig elmondható, hogy az országos szintnél szignifikánsan alacsonyabb halálozást találtunk mind a férfiak, mind a nők körében.</w:t>
      </w:r>
    </w:p>
    <w:p w:rsidR="00EE78E7" w:rsidRPr="00EE78E7" w:rsidRDefault="00EE78E7" w:rsidP="00EE78E7">
      <w:pPr>
        <w:tabs>
          <w:tab w:val="left" w:pos="6465"/>
        </w:tabs>
        <w:spacing w:after="0" w:line="240" w:lineRule="auto"/>
        <w:jc w:val="both"/>
        <w:rPr>
          <w:rFonts w:ascii="Times New Roman" w:eastAsia="SimSun" w:hAnsi="Times New Roman" w:cs="Times New Roman"/>
          <w:bCs/>
          <w:i/>
          <w:iCs/>
          <w:sz w:val="23"/>
          <w:szCs w:val="23"/>
          <w:lang w:eastAsia="hu-HU"/>
        </w:rPr>
      </w:pPr>
    </w:p>
    <w:p w:rsidR="00EE78E7" w:rsidRPr="00EE78E7" w:rsidRDefault="00EE78E7" w:rsidP="00EE78E7">
      <w:pPr>
        <w:tabs>
          <w:tab w:val="left" w:pos="6465"/>
        </w:tabs>
        <w:spacing w:after="0" w:line="240" w:lineRule="auto"/>
        <w:jc w:val="both"/>
        <w:rPr>
          <w:rFonts w:ascii="Times New Roman" w:eastAsia="SimSun" w:hAnsi="Times New Roman" w:cs="Times New Roman"/>
          <w:bCs/>
          <w:i/>
          <w:iCs/>
          <w:sz w:val="23"/>
          <w:szCs w:val="23"/>
          <w:lang w:eastAsia="hu-HU"/>
        </w:rPr>
      </w:pPr>
    </w:p>
    <w:p w:rsidR="00EE78E7" w:rsidRPr="00EE78E7" w:rsidRDefault="00EE78E7" w:rsidP="00EE78E7">
      <w:pPr>
        <w:tabs>
          <w:tab w:val="left" w:pos="6465"/>
        </w:tabs>
        <w:spacing w:after="0" w:line="240" w:lineRule="auto"/>
        <w:jc w:val="both"/>
        <w:rPr>
          <w:rFonts w:ascii="Times New Roman" w:eastAsia="SimSun" w:hAnsi="Times New Roman" w:cs="Times New Roman"/>
          <w:bCs/>
          <w:i/>
          <w:iCs/>
          <w:sz w:val="23"/>
          <w:szCs w:val="23"/>
          <w:lang w:eastAsia="hu-HU"/>
        </w:rPr>
      </w:pPr>
    </w:p>
    <w:p w:rsidR="00EE78E7" w:rsidRPr="00EE78E7" w:rsidRDefault="00EE78E7" w:rsidP="00EE78E7">
      <w:pPr>
        <w:tabs>
          <w:tab w:val="left" w:pos="6465"/>
        </w:tabs>
        <w:spacing w:after="0" w:line="240" w:lineRule="auto"/>
        <w:jc w:val="both"/>
        <w:rPr>
          <w:rFonts w:ascii="Times New Roman" w:eastAsia="SimSun" w:hAnsi="Times New Roman" w:cs="Times New Roman"/>
          <w:bCs/>
          <w:i/>
          <w:iCs/>
          <w:sz w:val="23"/>
          <w:szCs w:val="23"/>
          <w:lang w:eastAsia="hu-HU"/>
        </w:rPr>
      </w:pPr>
    </w:p>
    <w:p w:rsidR="00EE78E7" w:rsidRPr="00EE78E7" w:rsidRDefault="00EE78E7" w:rsidP="00EE78E7">
      <w:pPr>
        <w:tabs>
          <w:tab w:val="left" w:pos="6465"/>
        </w:tabs>
        <w:spacing w:after="0" w:line="240" w:lineRule="auto"/>
        <w:jc w:val="both"/>
        <w:rPr>
          <w:rFonts w:ascii="Times New Roman" w:eastAsia="SimSun" w:hAnsi="Times New Roman" w:cs="Times New Roman"/>
          <w:bCs/>
          <w:i/>
          <w:iCs/>
          <w:sz w:val="23"/>
          <w:szCs w:val="23"/>
          <w:lang w:eastAsia="hu-HU"/>
        </w:rPr>
      </w:pPr>
    </w:p>
    <w:p w:rsidR="00EE78E7" w:rsidRPr="00EE78E7" w:rsidRDefault="00EE78E7" w:rsidP="00EE78E7">
      <w:pPr>
        <w:tabs>
          <w:tab w:val="left" w:pos="6465"/>
        </w:tabs>
        <w:spacing w:after="0" w:line="240" w:lineRule="auto"/>
        <w:jc w:val="both"/>
        <w:rPr>
          <w:rFonts w:ascii="Times New Roman" w:eastAsia="SimSun" w:hAnsi="Times New Roman" w:cs="Times New Roman"/>
          <w:bCs/>
          <w:i/>
          <w:iCs/>
          <w:sz w:val="23"/>
          <w:szCs w:val="23"/>
          <w:lang w:eastAsia="hu-HU"/>
        </w:rPr>
      </w:pPr>
    </w:p>
    <w:p w:rsidR="00EE78E7" w:rsidRPr="00EE78E7" w:rsidRDefault="00EE78E7" w:rsidP="00EE78E7">
      <w:pPr>
        <w:tabs>
          <w:tab w:val="left" w:pos="6465"/>
        </w:tabs>
        <w:spacing w:after="0" w:line="240" w:lineRule="auto"/>
        <w:jc w:val="both"/>
        <w:rPr>
          <w:rFonts w:ascii="Times New Roman" w:eastAsia="SimSun" w:hAnsi="Times New Roman" w:cs="Times New Roman"/>
          <w:bCs/>
          <w:i/>
          <w:iCs/>
          <w:sz w:val="23"/>
          <w:szCs w:val="23"/>
          <w:lang w:eastAsia="hu-HU"/>
        </w:rPr>
      </w:pPr>
    </w:p>
    <w:p w:rsidR="00EE78E7" w:rsidRPr="00EE78E7" w:rsidRDefault="00EE78E7" w:rsidP="00EE78E7">
      <w:pPr>
        <w:tabs>
          <w:tab w:val="left" w:pos="6465"/>
        </w:tabs>
        <w:spacing w:after="0" w:line="240" w:lineRule="auto"/>
        <w:jc w:val="both"/>
        <w:rPr>
          <w:rFonts w:ascii="Times New Roman" w:eastAsia="SimSun" w:hAnsi="Times New Roman" w:cs="Times New Roman"/>
          <w:bCs/>
          <w:i/>
          <w:iCs/>
          <w:sz w:val="23"/>
          <w:szCs w:val="23"/>
          <w:lang w:eastAsia="hu-HU"/>
        </w:rPr>
      </w:pPr>
      <w:r w:rsidRPr="00EE78E7">
        <w:rPr>
          <w:rFonts w:ascii="Times New Roman" w:eastAsia="SimSun" w:hAnsi="Times New Roman" w:cs="Times New Roman"/>
          <w:bCs/>
          <w:i/>
          <w:iCs/>
          <w:sz w:val="23"/>
          <w:szCs w:val="23"/>
          <w:lang w:eastAsia="hu-HU"/>
        </w:rPr>
        <w:t xml:space="preserve">                                                                                                                                   10. ábra</w:t>
      </w:r>
    </w:p>
    <w:p w:rsidR="00EE78E7" w:rsidRPr="00EE78E7" w:rsidRDefault="00EE78E7" w:rsidP="00EE78E7">
      <w:pPr>
        <w:tabs>
          <w:tab w:val="left" w:pos="6465"/>
        </w:tabs>
        <w:spacing w:after="0" w:line="240" w:lineRule="auto"/>
        <w:jc w:val="both"/>
        <w:rPr>
          <w:rFonts w:ascii="Times New Roman" w:eastAsia="SimSun" w:hAnsi="Times New Roman" w:cs="Times New Roman"/>
          <w:bCs/>
          <w:i/>
          <w:iCs/>
          <w:sz w:val="23"/>
          <w:szCs w:val="23"/>
          <w:lang w:eastAsia="hu-HU"/>
        </w:rPr>
      </w:pPr>
      <w:r w:rsidRPr="00EE78E7">
        <w:rPr>
          <w:rFonts w:ascii="Times New Roman" w:eastAsia="SimSun" w:hAnsi="Times New Roman" w:cs="Times New Roman"/>
          <w:bCs/>
          <w:i/>
          <w:iCs/>
          <w:noProof/>
          <w:sz w:val="23"/>
          <w:szCs w:val="23"/>
          <w:lang w:eastAsia="hu-HU"/>
        </w:rPr>
        <w:drawing>
          <wp:inline distT="0" distB="0" distL="0" distR="0" wp14:anchorId="4EB54988" wp14:editId="1BD2C9B0">
            <wp:extent cx="5648325" cy="4048125"/>
            <wp:effectExtent l="0" t="0" r="9525" b="9525"/>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48325" cy="4048125"/>
                    </a:xfrm>
                    <a:prstGeom prst="rect">
                      <a:avLst/>
                    </a:prstGeom>
                    <a:noFill/>
                    <a:ln>
                      <a:noFill/>
                    </a:ln>
                  </pic:spPr>
                </pic:pic>
              </a:graphicData>
            </a:graphic>
          </wp:inline>
        </w:drawing>
      </w:r>
    </w:p>
    <w:p w:rsidR="00EE78E7" w:rsidRPr="00EE78E7" w:rsidRDefault="00EE78E7" w:rsidP="00EE78E7">
      <w:pPr>
        <w:tabs>
          <w:tab w:val="left" w:pos="6465"/>
        </w:tabs>
        <w:spacing w:after="0" w:line="240" w:lineRule="auto"/>
        <w:jc w:val="both"/>
        <w:rPr>
          <w:rFonts w:ascii="Times New Roman" w:eastAsia="SimSun" w:hAnsi="Times New Roman" w:cs="Times New Roman"/>
          <w:bCs/>
          <w:i/>
          <w:iCs/>
          <w:sz w:val="23"/>
          <w:szCs w:val="23"/>
          <w:lang w:eastAsia="hu-HU"/>
        </w:rPr>
      </w:pPr>
    </w:p>
    <w:p w:rsidR="00EE78E7" w:rsidRPr="00EE78E7" w:rsidRDefault="00EE78E7" w:rsidP="00EE78E7">
      <w:pPr>
        <w:tabs>
          <w:tab w:val="left" w:pos="6465"/>
        </w:tabs>
        <w:spacing w:after="0" w:line="240" w:lineRule="auto"/>
        <w:jc w:val="both"/>
        <w:rPr>
          <w:rFonts w:ascii="Times New Roman" w:eastAsia="SimSun" w:hAnsi="Times New Roman" w:cs="Times New Roman"/>
          <w:b/>
          <w:bCs/>
          <w:i/>
          <w:iCs/>
          <w:sz w:val="23"/>
          <w:szCs w:val="23"/>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i/>
          <w:iCs/>
          <w:sz w:val="24"/>
          <w:szCs w:val="24"/>
          <w:lang w:eastAsia="hu-HU"/>
        </w:rPr>
        <w:t xml:space="preserve">morbiditás, mortalitás külső okai szerinti </w:t>
      </w:r>
      <w:r w:rsidRPr="00EE78E7">
        <w:rPr>
          <w:rFonts w:ascii="Times New Roman" w:eastAsia="SimSun" w:hAnsi="Times New Roman" w:cs="Times New Roman"/>
          <w:sz w:val="24"/>
          <w:szCs w:val="24"/>
          <w:lang w:eastAsia="hu-HU"/>
        </w:rPr>
        <w:t xml:space="preserve">halálozás vonatkozásában is hasonló volt a helyzet, mint a többi vezető haláloki főcsoport miatti halálozás tekintetében, miszerint az alacsonyabb esetszámokból eredően erős ingadozások mellett az EU15-átlag körül mozgó, folyamatosan csökkenő trend jellemezte a II. kerületi férfiak halálozását mindvégig, illetve a nők halálozását </w:t>
      </w:r>
      <w:r w:rsidRPr="00EE78E7">
        <w:rPr>
          <w:rFonts w:ascii="Times New Roman" w:eastAsia="SimSun" w:hAnsi="Times New Roman" w:cs="Times New Roman"/>
          <w:sz w:val="24"/>
          <w:szCs w:val="24"/>
          <w:lang w:eastAsia="hu-HU"/>
        </w:rPr>
        <w:lastRenderedPageBreak/>
        <w:t xml:space="preserve">2007-ig </w:t>
      </w:r>
      <w:r w:rsidRPr="00EE78E7">
        <w:rPr>
          <w:rFonts w:ascii="Times New Roman" w:eastAsia="SimSun" w:hAnsi="Times New Roman" w:cs="Times New Roman"/>
          <w:i/>
          <w:iCs/>
          <w:sz w:val="24"/>
          <w:szCs w:val="24"/>
          <w:lang w:eastAsia="hu-HU"/>
        </w:rPr>
        <w:t xml:space="preserve">(11. ábra). </w:t>
      </w:r>
      <w:r w:rsidRPr="00EE78E7">
        <w:rPr>
          <w:rFonts w:ascii="Times New Roman" w:eastAsia="SimSun" w:hAnsi="Times New Roman" w:cs="Times New Roman"/>
          <w:sz w:val="24"/>
          <w:szCs w:val="24"/>
          <w:lang w:eastAsia="hu-HU"/>
        </w:rPr>
        <w:t xml:space="preserve">A kerületi nők halálozása 2007. után 2010-re a magyar nők halálozási szintje fölé emelkedett.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halálozás eltéréseit tekintve, pedig mind a két nem esetében az országos átlagtól statisztikailag bizonyíthatóan alacsonyabb volt a halálozás. Nők esetében a II. kerületi női népesség az egyetlen a fővárosban, ahol a külső ok szerinti halálozás az országos szinttől szignifikánsan alacsonyabb volt </w:t>
      </w:r>
      <w:r w:rsidRPr="00EE78E7">
        <w:rPr>
          <w:rFonts w:ascii="Times New Roman" w:eastAsia="SimSun" w:hAnsi="Times New Roman" w:cs="Times New Roman"/>
          <w:i/>
          <w:iCs/>
          <w:sz w:val="24"/>
          <w:szCs w:val="24"/>
          <w:lang w:eastAsia="hu-HU"/>
        </w:rPr>
        <w:t>(12. ábra)</w:t>
      </w:r>
      <w:r w:rsidRPr="00EE78E7">
        <w:rPr>
          <w:rFonts w:ascii="Times New Roman" w:eastAsia="SimSun" w:hAnsi="Times New Roman" w:cs="Times New Roman"/>
          <w:sz w:val="24"/>
          <w:szCs w:val="24"/>
          <w:lang w:eastAsia="hu-HU"/>
        </w:rPr>
        <w: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tabs>
          <w:tab w:val="left" w:pos="6465"/>
        </w:tabs>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noProof/>
          <w:sz w:val="26"/>
          <w:szCs w:val="26"/>
          <w:lang w:eastAsia="hu-HU"/>
        </w:rPr>
        <w:drawing>
          <wp:inline distT="0" distB="0" distL="0" distR="0" wp14:anchorId="00903245" wp14:editId="36E51F90">
            <wp:extent cx="5648325" cy="3714750"/>
            <wp:effectExtent l="0" t="0" r="9525"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48325" cy="3714750"/>
                    </a:xfrm>
                    <a:prstGeom prst="rect">
                      <a:avLst/>
                    </a:prstGeom>
                    <a:noFill/>
                    <a:ln>
                      <a:noFill/>
                    </a:ln>
                  </pic:spPr>
                </pic:pic>
              </a:graphicData>
            </a:graphic>
          </wp:inline>
        </w:drawing>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ab/>
      </w: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p>
    <w:p w:rsidR="00EE78E7" w:rsidRPr="00EE78E7" w:rsidRDefault="00EE78E7" w:rsidP="00EE78E7">
      <w:pPr>
        <w:tabs>
          <w:tab w:val="left" w:pos="1545"/>
        </w:tabs>
        <w:spacing w:after="0" w:line="240" w:lineRule="auto"/>
        <w:rPr>
          <w:rFonts w:ascii="Times New Roman" w:eastAsia="SimSun" w:hAnsi="Times New Roman" w:cs="Times New Roman"/>
          <w:b/>
          <w:bCs/>
          <w:i/>
          <w:iCs/>
          <w:sz w:val="23"/>
          <w:szCs w:val="23"/>
          <w:lang w:eastAsia="hu-HU"/>
        </w:rPr>
      </w:pPr>
      <w:r w:rsidRPr="00EE78E7">
        <w:rPr>
          <w:rFonts w:ascii="Times New Roman" w:eastAsia="SimSun" w:hAnsi="Times New Roman" w:cs="Times New Roman"/>
          <w:b/>
          <w:bCs/>
          <w:i/>
          <w:iCs/>
          <w:sz w:val="23"/>
          <w:szCs w:val="23"/>
          <w:lang w:eastAsia="hu-HU"/>
        </w:rPr>
        <w:lastRenderedPageBreak/>
        <w:t>A morbiditás, mortalitás külső okai szerinti (BNO-10: V01-Y98) korai halálozás területi különbségei Budapesten, 2007-2011.</w:t>
      </w:r>
    </w:p>
    <w:p w:rsidR="00EE78E7" w:rsidRPr="00EE78E7" w:rsidRDefault="00EE78E7" w:rsidP="00EE78E7">
      <w:pPr>
        <w:tabs>
          <w:tab w:val="left" w:pos="1545"/>
        </w:tabs>
        <w:spacing w:after="0" w:line="240" w:lineRule="auto"/>
        <w:rPr>
          <w:rFonts w:ascii="Times New Roman" w:eastAsia="SimSun" w:hAnsi="Times New Roman" w:cs="Times New Roman"/>
          <w:i/>
          <w:iCs/>
          <w:sz w:val="23"/>
          <w:szCs w:val="23"/>
          <w:lang w:eastAsia="hu-HU"/>
        </w:rPr>
      </w:pPr>
      <w:r w:rsidRPr="00EE78E7">
        <w:rPr>
          <w:rFonts w:ascii="Times New Roman" w:eastAsia="SimSun" w:hAnsi="Times New Roman" w:cs="Times New Roman"/>
          <w:b/>
          <w:bCs/>
          <w:i/>
          <w:iCs/>
          <w:sz w:val="23"/>
          <w:szCs w:val="23"/>
          <w:lang w:eastAsia="hu-HU"/>
        </w:rPr>
        <w:t xml:space="preserve">                                                                                                             </w:t>
      </w:r>
      <w:r w:rsidRPr="00EE78E7">
        <w:rPr>
          <w:rFonts w:ascii="Times New Roman" w:eastAsia="SimSun" w:hAnsi="Times New Roman" w:cs="Times New Roman"/>
          <w:i/>
          <w:iCs/>
          <w:sz w:val="23"/>
          <w:szCs w:val="23"/>
          <w:lang w:eastAsia="hu-HU"/>
        </w:rPr>
        <w:t xml:space="preserve">  (12. tábla)</w:t>
      </w:r>
    </w:p>
    <w:p w:rsidR="00EE78E7" w:rsidRPr="00EE78E7" w:rsidRDefault="00EE78E7" w:rsidP="00EE78E7">
      <w:pPr>
        <w:tabs>
          <w:tab w:val="left" w:pos="1545"/>
        </w:tabs>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i/>
          <w:iCs/>
          <w:noProof/>
          <w:sz w:val="23"/>
          <w:szCs w:val="23"/>
          <w:lang w:eastAsia="hu-HU"/>
        </w:rPr>
        <w:drawing>
          <wp:inline distT="0" distB="0" distL="0" distR="0" wp14:anchorId="0EF8AE62" wp14:editId="7546A716">
            <wp:extent cx="5648325" cy="3571875"/>
            <wp:effectExtent l="0" t="0" r="9525" b="9525"/>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48325" cy="3571875"/>
                    </a:xfrm>
                    <a:prstGeom prst="rect">
                      <a:avLst/>
                    </a:prstGeom>
                    <a:noFill/>
                    <a:ln>
                      <a:noFill/>
                    </a:ln>
                  </pic:spPr>
                </pic:pic>
              </a:graphicData>
            </a:graphic>
          </wp:inline>
        </w:drawing>
      </w:r>
    </w:p>
    <w:p w:rsidR="00EE78E7" w:rsidRPr="00EE78E7" w:rsidRDefault="00EE78E7" w:rsidP="00EE78E7">
      <w:pPr>
        <w:spacing w:after="0" w:line="240" w:lineRule="auto"/>
        <w:rPr>
          <w:rFonts w:ascii="Times New Roman" w:eastAsia="Times New Roman" w:hAnsi="Times New Roman" w:cs="Times New Roman"/>
          <w:i/>
          <w:iCs/>
          <w:color w:val="000000"/>
          <w:sz w:val="23"/>
          <w:szCs w:val="23"/>
          <w:lang w:eastAsia="hu-HU"/>
        </w:rPr>
      </w:pPr>
    </w:p>
    <w:p w:rsidR="00EE78E7" w:rsidRPr="00EE78E7" w:rsidRDefault="00EE78E7" w:rsidP="00EE78E7">
      <w:pPr>
        <w:spacing w:after="0" w:line="240" w:lineRule="auto"/>
        <w:rPr>
          <w:rFonts w:ascii="Times New Roman" w:eastAsia="Times New Roman" w:hAnsi="Times New Roman" w:cs="Times New Roman"/>
          <w:i/>
          <w:iCs/>
          <w:color w:val="000000"/>
          <w:sz w:val="23"/>
          <w:szCs w:val="23"/>
          <w:lang w:eastAsia="hu-HU"/>
        </w:rPr>
      </w:pPr>
    </w:p>
    <w:p w:rsidR="00EE78E7" w:rsidRPr="00EE78E7" w:rsidRDefault="00EE78E7" w:rsidP="00EE78E7">
      <w:pPr>
        <w:spacing w:after="0" w:line="240" w:lineRule="auto"/>
        <w:rPr>
          <w:rFonts w:ascii="Times New Roman" w:eastAsia="Times New Roman" w:hAnsi="Times New Roman" w:cs="Times New Roman"/>
          <w:i/>
          <w:iCs/>
          <w:color w:val="000000"/>
          <w:sz w:val="23"/>
          <w:szCs w:val="23"/>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35" w:name="_Toc374459808"/>
      <w:r w:rsidRPr="00EE78E7">
        <w:rPr>
          <w:rFonts w:ascii="Times New Roman" w:eastAsia="SimSun" w:hAnsi="Times New Roman" w:cs="Times New Roman"/>
          <w:b/>
          <w:bCs/>
          <w:sz w:val="26"/>
          <w:szCs w:val="26"/>
          <w:lang w:eastAsia="hu-HU"/>
        </w:rPr>
        <w:t>4.2. Prevenció</w:t>
      </w:r>
      <w:bookmarkEnd w:id="35"/>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kerület kiemelt célja, hogy a magas színvonalú alap illetve szakorvosi ellátás igénybevételének további biztosítása és fenntartása mellett, a prevenció mind a gyermek, mind a felnőtt lakosság tekintetében előtérbe kerüljön.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2011. évben elfogadott Életvitel Stratégia keretében több területen folyt/folyik munka a Népegészségügyi Intézet szakmai vezetésével és koordinálásával. A program összhangban van a II. Kerület Drogstratégiával.</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u w:val="single"/>
          <w:lang w:eastAsia="hu-HU"/>
        </w:rPr>
      </w:pPr>
      <w:r w:rsidRPr="00EE78E7">
        <w:rPr>
          <w:rFonts w:ascii="Times New Roman" w:eastAsia="SimSun" w:hAnsi="Times New Roman" w:cs="Times New Roman"/>
          <w:b/>
          <w:sz w:val="24"/>
          <w:szCs w:val="24"/>
          <w:u w:val="single"/>
          <w:lang w:eastAsia="hu-HU"/>
        </w:rPr>
        <w:t>A gyermekek gerinc egészségének javítása 2010-2012. tanévben:</w:t>
      </w:r>
    </w:p>
    <w:p w:rsidR="00EE78E7" w:rsidRPr="00EE78E7" w:rsidRDefault="00EE78E7" w:rsidP="00EE78E7">
      <w:pPr>
        <w:spacing w:after="0" w:line="240" w:lineRule="auto"/>
        <w:jc w:val="both"/>
        <w:rPr>
          <w:rFonts w:ascii="Times New Roman" w:eastAsia="SimSun" w:hAnsi="Times New Roman" w:cs="Times New Roman"/>
          <w:b/>
          <w:sz w:val="24"/>
          <w:szCs w:val="24"/>
          <w:u w:val="single"/>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gyermekekre, a tanuló ifjúságra, sőt az egész társadalomra jellemző rendkívül sok ülés és mozgásszegény életmód, aminek a későbbiekben nagy arányban következménye az egészségügyi probléma, többek között már kiskorban a gerinc deformációja, elváltozása (tartáshiba), majd a gerinc porckopása, már a fiatal felnőttkortól kezdve.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2010/2011, a 2011/2012 és a 2012/2013 tanévben az iskolákban még nem valósult meg a mindennapi testnevelés. A gerinc egészségét megőrző tartásjavító torna végzése a testnevelésből hiányzik, így </w:t>
      </w:r>
      <w:r w:rsidRPr="00EE78E7">
        <w:rPr>
          <w:rFonts w:ascii="Times New Roman" w:eastAsia="SimSun" w:hAnsi="Times New Roman" w:cs="Times New Roman"/>
          <w:bCs/>
          <w:sz w:val="24"/>
          <w:szCs w:val="24"/>
          <w:lang w:eastAsia="hu-HU"/>
        </w:rPr>
        <w:t>a testtartást biztosító izomzat gyenge és zsugorodott izmokból</w:t>
      </w:r>
      <w:r w:rsidRPr="00EE78E7">
        <w:rPr>
          <w:rFonts w:ascii="Times New Roman" w:eastAsia="SimSun" w:hAnsi="Times New Roman" w:cs="Times New Roman"/>
          <w:sz w:val="24"/>
          <w:szCs w:val="24"/>
          <w:lang w:eastAsia="hu-HU"/>
        </w:rPr>
        <w:t xml:space="preserve"> </w:t>
      </w:r>
      <w:r w:rsidRPr="00EE78E7">
        <w:rPr>
          <w:rFonts w:ascii="Times New Roman" w:eastAsia="SimSun" w:hAnsi="Times New Roman" w:cs="Times New Roman"/>
          <w:bCs/>
          <w:sz w:val="24"/>
          <w:szCs w:val="24"/>
          <w:lang w:eastAsia="hu-HU"/>
        </w:rPr>
        <w:t>áll</w:t>
      </w:r>
      <w:r w:rsidRPr="00EE78E7">
        <w:rPr>
          <w:rFonts w:ascii="Times New Roman" w:eastAsia="SimSun" w:hAnsi="Times New Roman" w:cs="Times New Roman"/>
          <w:sz w:val="24"/>
          <w:szCs w:val="24"/>
          <w:lang w:eastAsia="hu-HU"/>
        </w:rPr>
        <w: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2010-ben a kerület három oktatási intézménye csatlakozott a Genodisc Gerinckorrekciós uniós kutatási programhoz, melynek keretében a diákok gerinc egészségének felmérése, illetve a pedagógusok ingyenes képzése valósult meg.</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program szerves részét képezte a speciális tartásjavító tornagyakorlatok megtanítása és gyakoroltatása, a gerincbarát életmódra nevelés.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rendszeres célirányos feladatok napi rutinba ültetésével megelőzhetővé válnak a gyakran már kisiskolás, vagy fiatalkorban jelentkező gerincpanaszok és a későbbi gerincbetegségek. Cél, hogy a gyermekek a mindennapi életben ösztönösen kerüljék a gerincre káros hatással lévő tevékenységeket, illetve tudatosan kompenzálják ezeket a káros hatásokat (pl. ülő életmód).</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Genodisc Gerinckorrekciós uniós kutatási programhoz (2010-2012), a Csík Ferenc Általános Iskola és Gimnázium 749 fővel, a Kodály Zoltán Ének-Zenei Általános Iskola, Gimnázium és Zeneiskola 548 fővel, Klebelsberg Kunó Általános Iskola és Gimnázium 756 fővel csatlakozott.  Összesen: 2053 fő jelentkezett.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Genodisc kutatási programban az iskolák 2.-3.-.4. .és 5. évfolyamos diákjai vettek részt.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gyakorlatok végzésének hatékonyságát objektív módszerekkel mérték az Országos Gerincgyógyászati Központ munkatársai.</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2010-2011. tanévben a kerület két iskolája csatlakozott a programhoz, az ott folyó munka értékeléséhez szakmai megbeszéléseket szervezett a Népegészségügyi Intézet. A Csík Ferenc Általános Iskola és Gimnáziumban és a </w:t>
      </w:r>
      <w:smartTag w:uri="urn:schemas-microsoft-com:office:smarttags" w:element="PersonName">
        <w:smartTagPr>
          <w:attr w:name="ProductID" w:val="Kod￡ly Zolt￡n"/>
        </w:smartTagPr>
        <w:r w:rsidRPr="00EE78E7">
          <w:rPr>
            <w:rFonts w:ascii="Times New Roman" w:eastAsia="SimSun" w:hAnsi="Times New Roman" w:cs="Times New Roman"/>
            <w:sz w:val="24"/>
            <w:szCs w:val="24"/>
            <w:lang w:eastAsia="hu-HU"/>
          </w:rPr>
          <w:t>Kodály Zoltán</w:t>
        </w:r>
      </w:smartTag>
      <w:r w:rsidRPr="00EE78E7">
        <w:rPr>
          <w:rFonts w:ascii="Times New Roman" w:eastAsia="SimSun" w:hAnsi="Times New Roman" w:cs="Times New Roman"/>
          <w:sz w:val="24"/>
          <w:szCs w:val="24"/>
          <w:lang w:eastAsia="hu-HU"/>
        </w:rPr>
        <w:t xml:space="preserve"> Általános Iskola és Gimnáziumban lezajlott kutatás eredményeiről az Országos Gerincgyógyászati Központ kutató orvosa, Dr. Lazáry Áron Phd. tartott tájékoztatást az iskolák vezetőinek és a testnevelők /gyógy-testnevelők szakmai vezetőinek.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kutatási program a Klebelsberg Kunó Általános Iskola és Gimnáziumban 2012. év májusában zárult.</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Az iskolák a szülőkhöz eljuttatták a kutatás eredményeit tartalmazó tájékoztató anyagot.</w:t>
      </w:r>
    </w:p>
    <w:p w:rsidR="00EE78E7" w:rsidRPr="00EE78E7" w:rsidRDefault="00EE78E7" w:rsidP="00EE78E7">
      <w:pPr>
        <w:spacing w:after="0" w:line="240" w:lineRule="auto"/>
        <w:jc w:val="both"/>
        <w:outlineLvl w:val="0"/>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u w:val="single"/>
          <w:lang w:eastAsia="hu-HU"/>
        </w:rPr>
      </w:pPr>
    </w:p>
    <w:p w:rsidR="00EE78E7" w:rsidRPr="00EE78E7" w:rsidRDefault="00EE78E7" w:rsidP="00EE78E7">
      <w:pPr>
        <w:numPr>
          <w:ilvl w:val="0"/>
          <w:numId w:val="11"/>
        </w:numPr>
        <w:spacing w:after="0" w:line="240" w:lineRule="auto"/>
        <w:jc w:val="both"/>
        <w:rPr>
          <w:rFonts w:ascii="Times New Roman" w:eastAsia="SimSun" w:hAnsi="Times New Roman" w:cs="Times New Roman"/>
          <w:b/>
          <w:sz w:val="24"/>
          <w:szCs w:val="24"/>
          <w:u w:val="single"/>
          <w:lang w:eastAsia="hu-HU"/>
        </w:rPr>
      </w:pPr>
      <w:r w:rsidRPr="00EE78E7">
        <w:rPr>
          <w:rFonts w:ascii="Times New Roman" w:eastAsia="SimSun" w:hAnsi="Times New Roman" w:cs="Times New Roman"/>
          <w:b/>
          <w:sz w:val="24"/>
          <w:szCs w:val="24"/>
          <w:u w:val="single"/>
          <w:lang w:eastAsia="hu-HU"/>
        </w:rPr>
        <w:t>„Iskolában FŐ az egészség” tankonyha program:</w:t>
      </w:r>
    </w:p>
    <w:p w:rsidR="00EE78E7" w:rsidRPr="00EE78E7" w:rsidRDefault="00EE78E7" w:rsidP="00EE78E7">
      <w:pPr>
        <w:spacing w:after="0" w:line="240" w:lineRule="auto"/>
        <w:ind w:left="360"/>
        <w:jc w:val="both"/>
        <w:rPr>
          <w:rFonts w:ascii="Times New Roman" w:eastAsia="SimSun" w:hAnsi="Times New Roman" w:cs="Times New Roman"/>
          <w:sz w:val="24"/>
          <w:szCs w:val="24"/>
          <w:u w:val="single"/>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egészséges táplálkozás feladata, hogy a szervezetet a működéséhez nélkülözhetetlen </w:t>
      </w:r>
      <w:r w:rsidRPr="00EE78E7">
        <w:rPr>
          <w:rFonts w:ascii="Times New Roman" w:eastAsia="SimSun" w:hAnsi="Times New Roman" w:cs="Times New Roman"/>
          <w:b/>
          <w:sz w:val="24"/>
          <w:szCs w:val="24"/>
          <w:lang w:eastAsia="hu-HU"/>
        </w:rPr>
        <w:t>megfelelő minőségű és mennyiségű tápanyagokkal (ételek és italok) lássa el.</w:t>
      </w:r>
      <w:r w:rsidRPr="00EE78E7">
        <w:rPr>
          <w:rFonts w:ascii="Times New Roman" w:eastAsia="SimSun" w:hAnsi="Times New Roman" w:cs="Times New Roman"/>
          <w:sz w:val="24"/>
          <w:szCs w:val="24"/>
          <w:lang w:eastAsia="hu-HU"/>
        </w:rPr>
        <w:t xml:space="preserve"> Nagyon fontos az egyes tápanyagok egymáshoz viszonyított aránya is, nem csupán a mennyiségük/minőségük.</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egészséges étrendnek megfelelő mennyiségben kell tartalmaznia a szervezetünk számára fontos energiát adó tápanyagokat (fehérjéket, zsírokat, szénhidrátokat) és energiát nem adó tápanyagokat (vitaminokat, ásványi anyagokat és nyomelemeket).</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TÉNYEK:</w:t>
      </w:r>
    </w:p>
    <w:p w:rsidR="00EE78E7" w:rsidRPr="00EE78E7" w:rsidRDefault="00EE78E7" w:rsidP="00EE78E7">
      <w:pPr>
        <w:spacing w:after="0" w:line="240" w:lineRule="auto"/>
        <w:jc w:val="both"/>
        <w:outlineLvl w:val="0"/>
        <w:rPr>
          <w:rFonts w:ascii="Times New Roman" w:eastAsia="SimSun" w:hAnsi="Times New Roman" w:cs="Times New Roman"/>
          <w:b/>
          <w:i/>
          <w:sz w:val="24"/>
          <w:szCs w:val="24"/>
          <w:u w:val="single"/>
          <w:lang w:eastAsia="hu-HU"/>
        </w:rPr>
      </w:pPr>
    </w:p>
    <w:p w:rsidR="00EE78E7" w:rsidRPr="00EE78E7" w:rsidRDefault="00EE78E7" w:rsidP="00EE78E7">
      <w:pPr>
        <w:numPr>
          <w:ilvl w:val="0"/>
          <w:numId w:val="12"/>
        </w:numPr>
        <w:spacing w:after="0" w:line="240" w:lineRule="auto"/>
        <w:ind w:left="714" w:hanging="357"/>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Ma a teljes magyar lakosságnak közel 40%-a él több-kevesebb rendszerességgel junk-food termékekkel. A fiatalok között az arány ennél jóval magasabb</w:t>
      </w:r>
    </w:p>
    <w:p w:rsidR="00EE78E7" w:rsidRPr="00EE78E7" w:rsidRDefault="00EE78E7" w:rsidP="00EE78E7">
      <w:pPr>
        <w:numPr>
          <w:ilvl w:val="0"/>
          <w:numId w:val="12"/>
        </w:numPr>
        <w:spacing w:before="100" w:beforeAutospacing="1" w:after="100" w:afterAutospacing="1" w:line="240" w:lineRule="auto"/>
        <w:ind w:left="714" w:hanging="357"/>
        <w:jc w:val="both"/>
        <w:rPr>
          <w:rFonts w:ascii="Times New Roman" w:eastAsia="SimSun" w:hAnsi="Times New Roman" w:cs="Times New Roman"/>
          <w:bCs/>
          <w:sz w:val="24"/>
          <w:szCs w:val="24"/>
          <w:lang w:eastAsia="hu-HU"/>
        </w:rPr>
      </w:pPr>
      <w:r w:rsidRPr="00EE78E7">
        <w:rPr>
          <w:rFonts w:ascii="Times New Roman" w:eastAsia="SimSun" w:hAnsi="Times New Roman" w:cs="Times New Roman"/>
          <w:sz w:val="24"/>
          <w:szCs w:val="24"/>
          <w:lang w:eastAsia="hu-HU"/>
        </w:rPr>
        <w:t>A junk food - a gyorséttermi "hulladékkaja", vagyis minden, aminek magas a zsír-, szénhidrát-, kalória- és cukor-, ugyanakkor kevés a rosttartalma - egyértelműen hozzájárul a felnőttkorban jelentkező cukorbetegséghez, magas vérnyomáshoz, szívproblémákhoz és bélbetegségekhez, köztük a vastagbélrákhoz.</w:t>
      </w:r>
    </w:p>
    <w:p w:rsidR="00EE78E7" w:rsidRPr="00EE78E7" w:rsidRDefault="00EE78E7" w:rsidP="00EE78E7">
      <w:pPr>
        <w:numPr>
          <w:ilvl w:val="0"/>
          <w:numId w:val="12"/>
        </w:numPr>
        <w:spacing w:before="100" w:beforeAutospacing="1" w:after="100" w:afterAutospacing="1" w:line="240" w:lineRule="auto"/>
        <w:ind w:left="714" w:hanging="357"/>
        <w:jc w:val="both"/>
        <w:rPr>
          <w:rFonts w:ascii="Times New Roman" w:eastAsia="SimSun" w:hAnsi="Times New Roman" w:cs="Times New Roman"/>
          <w:bCs/>
          <w:sz w:val="24"/>
          <w:szCs w:val="24"/>
          <w:lang w:eastAsia="hu-HU"/>
        </w:rPr>
      </w:pPr>
      <w:r w:rsidRPr="00EE78E7">
        <w:rPr>
          <w:rFonts w:ascii="Times New Roman" w:eastAsia="SimSun" w:hAnsi="Times New Roman" w:cs="Times New Roman"/>
          <w:sz w:val="24"/>
          <w:szCs w:val="24"/>
          <w:lang w:eastAsia="hu-HU"/>
        </w:rPr>
        <w:lastRenderedPageBreak/>
        <w:t>Hazai felmérések szerint a gyerekek többsége sem minőségileg, sem mennyiségileg nem táplálkozik optimálisan.</w:t>
      </w:r>
    </w:p>
    <w:p w:rsidR="00EE78E7" w:rsidRPr="00EE78E7" w:rsidRDefault="00EE78E7" w:rsidP="00EE78E7">
      <w:pPr>
        <w:numPr>
          <w:ilvl w:val="0"/>
          <w:numId w:val="12"/>
        </w:numPr>
        <w:spacing w:before="100" w:beforeAutospacing="1" w:after="100" w:afterAutospacing="1" w:line="240" w:lineRule="auto"/>
        <w:ind w:left="714" w:hanging="357"/>
        <w:jc w:val="both"/>
        <w:rPr>
          <w:rFonts w:ascii="Times New Roman" w:eastAsia="SimSun" w:hAnsi="Times New Roman" w:cs="Times New Roman"/>
          <w:bCs/>
          <w:sz w:val="24"/>
          <w:szCs w:val="24"/>
          <w:lang w:eastAsia="hu-HU"/>
        </w:rPr>
      </w:pPr>
      <w:r w:rsidRPr="00EE78E7">
        <w:rPr>
          <w:rFonts w:ascii="Times New Roman" w:eastAsia="SimSun" w:hAnsi="Times New Roman" w:cs="Times New Roman"/>
          <w:sz w:val="24"/>
          <w:szCs w:val="24"/>
          <w:lang w:eastAsia="hu-HU"/>
        </w:rPr>
        <w:t>Az étkezési szokások, ízlésvilág kialakulása nagyrészt a gyermekkorra tehető, amikor-szemben a felnőttkorra már rögzültekkel- a táplálkozási szokások még rugalmasan alakíthatók, ezáltal megelőzhetővé válhatnak a fent említett betegségek.</w:t>
      </w:r>
    </w:p>
    <w:p w:rsidR="00EE78E7" w:rsidRPr="00EE78E7" w:rsidRDefault="00EE78E7" w:rsidP="00EE78E7">
      <w:pPr>
        <w:numPr>
          <w:ilvl w:val="0"/>
          <w:numId w:val="12"/>
        </w:numPr>
        <w:spacing w:before="100" w:beforeAutospacing="1" w:after="100" w:afterAutospacing="1" w:line="240" w:lineRule="auto"/>
        <w:ind w:left="714" w:hanging="357"/>
        <w:jc w:val="both"/>
        <w:rPr>
          <w:rFonts w:ascii="Times New Roman" w:eastAsia="SimSun" w:hAnsi="Times New Roman" w:cs="Times New Roman"/>
          <w:bCs/>
          <w:sz w:val="24"/>
          <w:szCs w:val="24"/>
          <w:lang w:eastAsia="hu-HU"/>
        </w:rPr>
      </w:pPr>
      <w:r w:rsidRPr="00EE78E7">
        <w:rPr>
          <w:rFonts w:ascii="Times New Roman" w:eastAsia="PalRom-G" w:hAnsi="Times New Roman" w:cs="Times New Roman"/>
          <w:sz w:val="24"/>
          <w:szCs w:val="24"/>
          <w:lang w:eastAsia="hu-HU"/>
        </w:rPr>
        <w:t>Az étkezési szokásokat gyermekkorban egyértelműen alakítja a család, ugyanakkor serdülőkorban az ételek kiválasztásában már nagyobb autonómiát élvezhetnek a fiatalok, es ebben a kortárshátasnak es a média hatásának is nagy szerepe van.</w:t>
      </w:r>
    </w:p>
    <w:p w:rsidR="00EE78E7" w:rsidRPr="00EE78E7" w:rsidRDefault="00EE78E7" w:rsidP="00EE78E7">
      <w:pPr>
        <w:numPr>
          <w:ilvl w:val="0"/>
          <w:numId w:val="12"/>
        </w:numPr>
        <w:spacing w:before="100" w:beforeAutospacing="1" w:after="100" w:afterAutospacing="1" w:line="240" w:lineRule="auto"/>
        <w:ind w:left="714" w:hanging="357"/>
        <w:jc w:val="both"/>
        <w:rPr>
          <w:rFonts w:ascii="Times New Roman" w:eastAsia="SimSun" w:hAnsi="Times New Roman" w:cs="Times New Roman"/>
          <w:bCs/>
          <w:sz w:val="24"/>
          <w:szCs w:val="24"/>
          <w:lang w:eastAsia="hu-HU"/>
        </w:rPr>
      </w:pPr>
      <w:r w:rsidRPr="00EE78E7">
        <w:rPr>
          <w:rFonts w:ascii="Times New Roman" w:eastAsia="PalRom-G" w:hAnsi="Times New Roman" w:cs="Times New Roman"/>
          <w:sz w:val="24"/>
          <w:szCs w:val="24"/>
          <w:lang w:eastAsia="hu-HU"/>
        </w:rPr>
        <w:t>Ezen a területen sem elhanyagolható az iskola szerepe, hiszen az iskolai büfé, valamint a menza kínálata, a pedagógusok példamutató magatartása, illetve az iskolai technika órák keretei között, vagy délutáni szabadidős programokon van módja arra, hogy formálja a diákok életvezetési-táplálkozási szokásait.</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Az Életvitel Stratégia részeként, délutáni szabadidős tevékenység keretében tankonyhai főzőiskola program meghirdetésére került sor, kiegészítve az „Energiafelhasználás otthon” programmal.</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Cs/>
          <w:sz w:val="24"/>
          <w:szCs w:val="24"/>
          <w:lang w:eastAsia="hu-HU"/>
        </w:rPr>
        <w:t xml:space="preserve">Az </w:t>
      </w:r>
      <w:r w:rsidRPr="00EE78E7">
        <w:rPr>
          <w:rFonts w:ascii="Times New Roman" w:eastAsia="SimSun" w:hAnsi="Times New Roman" w:cs="Times New Roman"/>
          <w:sz w:val="24"/>
          <w:szCs w:val="24"/>
          <w:lang w:eastAsia="hu-HU"/>
        </w:rPr>
        <w:t>önálló</w:t>
      </w:r>
      <w:r w:rsidRPr="00EE78E7">
        <w:rPr>
          <w:rFonts w:ascii="Times New Roman" w:eastAsia="SimSun" w:hAnsi="Times New Roman" w:cs="Times New Roman"/>
          <w:bCs/>
          <w:sz w:val="24"/>
          <w:szCs w:val="24"/>
          <w:lang w:eastAsia="hu-HU"/>
        </w:rPr>
        <w:t xml:space="preserve"> </w:t>
      </w:r>
      <w:r w:rsidRPr="00EE78E7">
        <w:rPr>
          <w:rFonts w:ascii="Times New Roman" w:eastAsia="SimSun" w:hAnsi="Times New Roman" w:cs="Times New Roman"/>
          <w:b/>
          <w:i/>
          <w:sz w:val="24"/>
          <w:szCs w:val="24"/>
          <w:lang w:eastAsia="hu-HU"/>
        </w:rPr>
        <w:t>„Az iskolában FŐ az egészség” tankonyha programon:</w:t>
      </w:r>
    </w:p>
    <w:p w:rsidR="00EE78E7" w:rsidRPr="00EE78E7" w:rsidRDefault="00EE78E7" w:rsidP="00EE78E7">
      <w:pPr>
        <w:spacing w:after="0" w:line="240" w:lineRule="auto"/>
        <w:jc w:val="both"/>
        <w:rPr>
          <w:rFonts w:ascii="Times New Roman" w:eastAsia="SimSun" w:hAnsi="Times New Roman" w:cs="Times New Roman"/>
          <w:b/>
          <w:i/>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sz w:val="24"/>
          <w:szCs w:val="24"/>
          <w:lang w:eastAsia="hu-HU"/>
        </w:rPr>
        <w:t>A 2011/2012 tanévben 10 alkalommal,</w:t>
      </w:r>
      <w:r w:rsidRPr="00EE78E7">
        <w:rPr>
          <w:rFonts w:ascii="Times New Roman" w:eastAsia="SimSun" w:hAnsi="Times New Roman" w:cs="Times New Roman"/>
          <w:b/>
          <w:i/>
          <w:sz w:val="24"/>
          <w:szCs w:val="24"/>
          <w:lang w:eastAsia="hu-HU"/>
        </w:rPr>
        <w:t xml:space="preserve"> </w:t>
      </w:r>
      <w:r w:rsidRPr="00EE78E7">
        <w:rPr>
          <w:rFonts w:ascii="Times New Roman" w:eastAsia="SimSun" w:hAnsi="Times New Roman" w:cs="Times New Roman"/>
          <w:bCs/>
          <w:sz w:val="24"/>
          <w:szCs w:val="24"/>
          <w:lang w:eastAsia="hu-HU"/>
        </w:rPr>
        <w:t>2012/2013-ben 16 alkalommal, míg a 2013/2014. tanévben 26 alkalommal</w:t>
      </w:r>
      <w:r w:rsidRPr="00EE78E7">
        <w:rPr>
          <w:rFonts w:ascii="Times New Roman" w:eastAsia="SimSun" w:hAnsi="Times New Roman" w:cs="Times New Roman"/>
          <w:b/>
          <w:i/>
          <w:sz w:val="24"/>
          <w:szCs w:val="24"/>
          <w:lang w:eastAsia="hu-HU"/>
        </w:rPr>
        <w:t xml:space="preserve"> </w:t>
      </w:r>
      <w:r w:rsidRPr="00EE78E7">
        <w:rPr>
          <w:rFonts w:ascii="Times New Roman" w:eastAsia="SimSun" w:hAnsi="Times New Roman" w:cs="Times New Roman"/>
          <w:i/>
          <w:sz w:val="24"/>
          <w:szCs w:val="24"/>
          <w:lang w:eastAsia="hu-HU"/>
        </w:rPr>
        <w:t>vettek/vesznek részt a diákok</w:t>
      </w:r>
      <w:r w:rsidRPr="00EE78E7">
        <w:rPr>
          <w:rFonts w:ascii="Times New Roman" w:eastAsia="SimSun" w:hAnsi="Times New Roman" w:cs="Times New Roman"/>
          <w:bCs/>
          <w:sz w:val="24"/>
          <w:szCs w:val="24"/>
          <w:lang w:eastAsia="hu-HU"/>
        </w:rPr>
        <w:t xml:space="preserve"> a Törökvész Úti Általános Iskola tankonyhájában.</w:t>
      </w:r>
    </w:p>
    <w:p w:rsidR="00EE78E7" w:rsidRPr="00EE78E7" w:rsidRDefault="00EE78E7" w:rsidP="00EE78E7">
      <w:pPr>
        <w:numPr>
          <w:ilvl w:val="0"/>
          <w:numId w:val="13"/>
        </w:numPr>
        <w:spacing w:after="0" w:line="240" w:lineRule="auto"/>
        <w:jc w:val="both"/>
        <w:rPr>
          <w:rFonts w:ascii="Times New Roman" w:eastAsia="SimSun" w:hAnsi="Times New Roman" w:cs="Times New Roman"/>
          <w:b/>
          <w:sz w:val="24"/>
          <w:szCs w:val="24"/>
          <w:u w:val="single"/>
          <w:lang w:eastAsia="hu-HU"/>
        </w:rPr>
      </w:pPr>
      <w:r w:rsidRPr="00EE78E7">
        <w:rPr>
          <w:rFonts w:ascii="Times New Roman" w:eastAsia="SimSun" w:hAnsi="Times New Roman" w:cs="Times New Roman"/>
          <w:b/>
          <w:sz w:val="24"/>
          <w:szCs w:val="24"/>
          <w:u w:val="single"/>
          <w:lang w:eastAsia="hu-HU"/>
        </w:rPr>
        <w:t>Iskolai egészségnapok szervezése:</w:t>
      </w:r>
    </w:p>
    <w:p w:rsidR="00EE78E7" w:rsidRPr="00EE78E7" w:rsidRDefault="00EE78E7" w:rsidP="00EE78E7">
      <w:pPr>
        <w:spacing w:after="0" w:line="240" w:lineRule="auto"/>
        <w:ind w:left="360"/>
        <w:jc w:val="both"/>
        <w:rPr>
          <w:rFonts w:ascii="Times New Roman" w:eastAsia="SimSun" w:hAnsi="Times New Roman" w:cs="Times New Roman"/>
          <w:b/>
          <w:sz w:val="24"/>
          <w:szCs w:val="24"/>
          <w:u w:val="single"/>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Népegészségügyi Intézet a kerület iskoláiban igény szerint közreműködői az egészségnapok megszervezésének és lebonyolításának. Ezeken a rendezvényeken a diákok a helyes életvezetést segítő interaktív foglalkozáson vettek részt. (elsősegélynyújtás, táplálkozás, függőségek megelőzése, stb.)</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2011-ben és a 2012-ben 5-5 alkalommal, 2013-ban 11 alkalommal vettek részt a programokon.</w:t>
      </w:r>
    </w:p>
    <w:p w:rsidR="00EE78E7" w:rsidRPr="00EE78E7" w:rsidRDefault="00EE78E7" w:rsidP="00EE78E7">
      <w:pPr>
        <w:spacing w:after="0" w:line="240" w:lineRule="auto"/>
        <w:jc w:val="both"/>
        <w:rPr>
          <w:rFonts w:ascii="Times New Roman" w:eastAsia="SimSun" w:hAnsi="Times New Roman" w:cs="Times New Roman"/>
          <w:sz w:val="24"/>
          <w:szCs w:val="24"/>
          <w:u w:val="single"/>
          <w:lang w:eastAsia="hu-HU"/>
        </w:rPr>
      </w:pPr>
    </w:p>
    <w:p w:rsidR="00EE78E7" w:rsidRPr="00EE78E7" w:rsidRDefault="00EE78E7" w:rsidP="00EE78E7">
      <w:pPr>
        <w:numPr>
          <w:ilvl w:val="0"/>
          <w:numId w:val="13"/>
        </w:numPr>
        <w:spacing w:after="200" w:line="276" w:lineRule="auto"/>
        <w:jc w:val="both"/>
        <w:rPr>
          <w:rFonts w:ascii="Times New Roman" w:eastAsia="SimSun" w:hAnsi="Times New Roman" w:cs="Times New Roman"/>
          <w:b/>
          <w:sz w:val="24"/>
          <w:szCs w:val="24"/>
          <w:u w:val="single"/>
          <w:lang w:eastAsia="hu-HU"/>
        </w:rPr>
      </w:pPr>
      <w:r w:rsidRPr="00EE78E7">
        <w:rPr>
          <w:rFonts w:ascii="Times New Roman" w:eastAsia="SimSun" w:hAnsi="Times New Roman" w:cs="Times New Roman"/>
          <w:b/>
          <w:sz w:val="24"/>
          <w:szCs w:val="24"/>
          <w:u w:val="single"/>
          <w:lang w:eastAsia="hu-HU"/>
        </w:rPr>
        <w:t>Lakossági nagy rendezvényeken való részvétel:</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kerületi Népegészségügyi Intézet több kerületi nagy rendezvény közreműködő partnere volt. Az érdeklődő lakosság kiállításokat tekinthetett meg, tanácsadásokon vehetett részt, illetve játékok/totók segítségével mérhette fel ismeretét, tudását (Föld Napja; Kerület Napja).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2011. </w:t>
      </w:r>
      <w:r w:rsidRPr="00EE78E7">
        <w:rPr>
          <w:rFonts w:ascii="Times New Roman" w:eastAsia="SimSun" w:hAnsi="Times New Roman" w:cs="Times New Roman"/>
          <w:bCs/>
          <w:sz w:val="24"/>
          <w:szCs w:val="24"/>
          <w:lang w:eastAsia="hu-HU"/>
        </w:rPr>
        <w:t xml:space="preserve">Föld Napja, Kihívás Napja, Kaptató, </w:t>
      </w:r>
      <w:r w:rsidRPr="00EE78E7">
        <w:rPr>
          <w:rFonts w:ascii="Times New Roman" w:eastAsia="SimSun" w:hAnsi="Times New Roman" w:cs="Times New Roman"/>
          <w:sz w:val="24"/>
          <w:szCs w:val="24"/>
          <w:lang w:eastAsia="hu-HU"/>
        </w:rPr>
        <w:t>KMOP keretei között megvalósuló Futóverseny</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sz w:val="24"/>
          <w:szCs w:val="24"/>
          <w:lang w:eastAsia="hu-HU"/>
        </w:rPr>
        <w:t>2012.</w:t>
      </w:r>
      <w:r w:rsidRPr="00EE78E7">
        <w:rPr>
          <w:rFonts w:ascii="Times New Roman" w:eastAsia="SimSun" w:hAnsi="Times New Roman" w:cs="Times New Roman"/>
          <w:bCs/>
          <w:sz w:val="24"/>
          <w:szCs w:val="24"/>
          <w:lang w:eastAsia="hu-HU"/>
        </w:rPr>
        <w:t xml:space="preserve"> Föld Napja, Kihívás Napja, Kaptató, Kerület Napja</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2013. Föld Napja, Kihívás Napja, Kaptató, Kerület Napja</w:t>
      </w:r>
    </w:p>
    <w:p w:rsidR="00EE78E7" w:rsidRPr="00EE78E7" w:rsidRDefault="00EE78E7" w:rsidP="00EE78E7">
      <w:pPr>
        <w:spacing w:after="0" w:line="240" w:lineRule="auto"/>
        <w:ind w:left="360"/>
        <w:jc w:val="both"/>
        <w:rPr>
          <w:rFonts w:ascii="Times New Roman" w:eastAsia="SimSun" w:hAnsi="Times New Roman" w:cs="Times New Roman"/>
          <w:bCs/>
          <w:sz w:val="24"/>
          <w:szCs w:val="24"/>
          <w:lang w:eastAsia="hu-HU"/>
        </w:rPr>
      </w:pPr>
    </w:p>
    <w:p w:rsidR="00EE78E7" w:rsidRPr="00EE78E7" w:rsidRDefault="00EE78E7" w:rsidP="00EE78E7">
      <w:pPr>
        <w:numPr>
          <w:ilvl w:val="0"/>
          <w:numId w:val="13"/>
        </w:numPr>
        <w:spacing w:after="0" w:line="240" w:lineRule="auto"/>
        <w:jc w:val="both"/>
        <w:rPr>
          <w:rFonts w:ascii="Times New Roman" w:eastAsia="SimSun" w:hAnsi="Times New Roman" w:cs="Times New Roman"/>
          <w:b/>
          <w:bCs/>
          <w:sz w:val="24"/>
          <w:szCs w:val="24"/>
          <w:u w:val="single"/>
          <w:lang w:eastAsia="hu-HU"/>
        </w:rPr>
      </w:pPr>
      <w:r w:rsidRPr="00EE78E7">
        <w:rPr>
          <w:rFonts w:ascii="Times New Roman" w:eastAsia="SimSun" w:hAnsi="Times New Roman" w:cs="Times New Roman"/>
          <w:b/>
          <w:bCs/>
          <w:sz w:val="24"/>
          <w:szCs w:val="24"/>
          <w:u w:val="single"/>
          <w:lang w:eastAsia="hu-HU"/>
        </w:rPr>
        <w:t>Szűrő Programok a kerületben</w:t>
      </w:r>
    </w:p>
    <w:p w:rsidR="00EE78E7" w:rsidRPr="00EE78E7" w:rsidRDefault="00EE78E7" w:rsidP="00EE78E7">
      <w:pPr>
        <w:tabs>
          <w:tab w:val="left" w:pos="0"/>
        </w:tabs>
        <w:spacing w:after="0" w:line="240" w:lineRule="auto"/>
        <w:jc w:val="both"/>
        <w:rPr>
          <w:rFonts w:ascii="Times New Roman" w:eastAsia="SimSun" w:hAnsi="Times New Roman" w:cs="Times New Roman"/>
          <w:bCs/>
          <w:sz w:val="24"/>
          <w:szCs w:val="24"/>
          <w:lang w:eastAsia="hu-HU"/>
        </w:rPr>
      </w:pPr>
    </w:p>
    <w:p w:rsidR="00EE78E7" w:rsidRPr="00EE78E7" w:rsidRDefault="00EE78E7" w:rsidP="00EE78E7">
      <w:pPr>
        <w:tabs>
          <w:tab w:val="left" w:pos="0"/>
        </w:tab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önkormányzat egészségügyi ellátórendszere az általános iskolák első osztályos tanulói számára ingyenes allergiaszűrést, míg a kerület felnőtt lakosságának komplex szűrővizsgálatot és tanácsadást szervezett a kerület több pontján.</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p>
    <w:p w:rsidR="00EE78E7" w:rsidRPr="00EE78E7" w:rsidRDefault="00EE78E7" w:rsidP="00EE78E7">
      <w:pPr>
        <w:spacing w:after="0" w:line="240" w:lineRule="auto"/>
        <w:ind w:hanging="180"/>
        <w:jc w:val="both"/>
        <w:rPr>
          <w:rFonts w:ascii="Times New Roman" w:eastAsia="BookAntiqua-Bold" w:hAnsi="Times New Roman" w:cs="Times New Roman"/>
          <w:bCs/>
          <w:sz w:val="24"/>
          <w:szCs w:val="24"/>
          <w:lang w:eastAsia="hu-HU"/>
        </w:rPr>
      </w:pPr>
      <w:r w:rsidRPr="00EE78E7">
        <w:rPr>
          <w:rFonts w:ascii="Times New Roman" w:eastAsia="BookAntiqua-Bold" w:hAnsi="Times New Roman" w:cs="Times New Roman"/>
          <w:bCs/>
          <w:sz w:val="24"/>
          <w:szCs w:val="24"/>
          <w:lang w:eastAsia="hu-HU"/>
        </w:rPr>
        <w:t xml:space="preserve">  Évente két alkalommal díjtalan szűrőnap kerül megrendezésre mind Pesthidegkút, mind a belső kerületrész területén. A komplex szűrővizsgálatokon kívül szakmai tanácsadásra is lehetőség van, elősegítve a lappangó betegségek időben történő diagnosztizálását. </w:t>
      </w:r>
    </w:p>
    <w:p w:rsidR="00EE78E7" w:rsidRPr="00EE78E7" w:rsidRDefault="00EE78E7" w:rsidP="00EE78E7">
      <w:pPr>
        <w:spacing w:after="0" w:line="240" w:lineRule="auto"/>
        <w:ind w:left="-120"/>
        <w:jc w:val="both"/>
        <w:rPr>
          <w:rFonts w:ascii="Times New Roman" w:eastAsia="BookAntiqua-Bold" w:hAnsi="Times New Roman" w:cs="Times New Roman"/>
          <w:bCs/>
          <w:sz w:val="24"/>
          <w:szCs w:val="24"/>
          <w:lang w:eastAsia="hu-HU"/>
        </w:rPr>
      </w:pPr>
      <w:r w:rsidRPr="00EE78E7">
        <w:rPr>
          <w:rFonts w:ascii="Times New Roman" w:eastAsia="BookAntiqua-Bold" w:hAnsi="Times New Roman" w:cs="Times New Roman"/>
          <w:bCs/>
          <w:sz w:val="24"/>
          <w:szCs w:val="24"/>
          <w:lang w:eastAsia="hu-HU"/>
        </w:rPr>
        <w:t xml:space="preserve"> A programok 2011 őszén indultak, a 2013. évtől az ingyenes szűrőnapok lebonyolításában már   a   Szent Ferenc Kórház is bekapcsolódott.</w:t>
      </w:r>
    </w:p>
    <w:p w:rsidR="00EE78E7" w:rsidRPr="00EE78E7" w:rsidRDefault="00EE78E7" w:rsidP="00EE78E7">
      <w:pPr>
        <w:spacing w:after="0" w:line="240" w:lineRule="auto"/>
        <w:ind w:left="-120"/>
        <w:jc w:val="both"/>
        <w:rPr>
          <w:rFonts w:ascii="Times New Roman" w:eastAsia="BookAntiqua-Bold" w:hAnsi="Times New Roman" w:cs="Times New Roman"/>
          <w:bCs/>
          <w:sz w:val="24"/>
          <w:szCs w:val="24"/>
          <w:lang w:eastAsia="hu-HU"/>
        </w:rPr>
      </w:pPr>
    </w:p>
    <w:p w:rsidR="00EE78E7" w:rsidRPr="00EE78E7" w:rsidRDefault="00EE78E7" w:rsidP="00EE78E7">
      <w:pPr>
        <w:spacing w:after="0" w:line="240" w:lineRule="auto"/>
        <w:ind w:left="-120"/>
        <w:jc w:val="both"/>
        <w:rPr>
          <w:rFonts w:ascii="Times New Roman" w:eastAsia="BookAntiqua-Bold" w:hAnsi="Times New Roman" w:cs="Times New Roman"/>
          <w:bCs/>
          <w:sz w:val="24"/>
          <w:szCs w:val="24"/>
          <w:lang w:eastAsia="hu-HU"/>
        </w:rPr>
      </w:pPr>
    </w:p>
    <w:tbl>
      <w:tblPr>
        <w:tblW w:w="9144" w:type="dxa"/>
        <w:tblInd w:w="55" w:type="dxa"/>
        <w:tblCellMar>
          <w:left w:w="70" w:type="dxa"/>
          <w:right w:w="70" w:type="dxa"/>
        </w:tblCellMar>
        <w:tblLook w:val="0000" w:firstRow="0" w:lastRow="0" w:firstColumn="0" w:lastColumn="0" w:noHBand="0" w:noVBand="0"/>
      </w:tblPr>
      <w:tblGrid>
        <w:gridCol w:w="2204"/>
        <w:gridCol w:w="1365"/>
        <w:gridCol w:w="522"/>
        <w:gridCol w:w="1000"/>
        <w:gridCol w:w="522"/>
        <w:gridCol w:w="1435"/>
        <w:gridCol w:w="522"/>
        <w:gridCol w:w="1052"/>
        <w:gridCol w:w="522"/>
      </w:tblGrid>
      <w:tr w:rsidR="00EE78E7" w:rsidRPr="00EE78E7" w:rsidTr="00EE78E7">
        <w:trPr>
          <w:trHeight w:val="283"/>
        </w:trPr>
        <w:tc>
          <w:tcPr>
            <w:tcW w:w="2204" w:type="dxa"/>
            <w:tcBorders>
              <w:top w:val="single" w:sz="8"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lastRenderedPageBreak/>
              <w:t>Lakossági szűrések</w:t>
            </w:r>
          </w:p>
        </w:tc>
        <w:tc>
          <w:tcPr>
            <w:tcW w:w="1887" w:type="dxa"/>
            <w:gridSpan w:val="2"/>
            <w:tcBorders>
              <w:top w:val="single" w:sz="8"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2011.</w:t>
            </w:r>
          </w:p>
        </w:tc>
        <w:tc>
          <w:tcPr>
            <w:tcW w:w="1522" w:type="dxa"/>
            <w:gridSpan w:val="2"/>
            <w:tcBorders>
              <w:top w:val="single" w:sz="8"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2012.</w:t>
            </w:r>
          </w:p>
        </w:tc>
        <w:tc>
          <w:tcPr>
            <w:tcW w:w="1957" w:type="dxa"/>
            <w:gridSpan w:val="2"/>
            <w:tcBorders>
              <w:top w:val="single" w:sz="8"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2012.</w:t>
            </w:r>
          </w:p>
        </w:tc>
        <w:tc>
          <w:tcPr>
            <w:tcW w:w="1574" w:type="dxa"/>
            <w:gridSpan w:val="2"/>
            <w:tcBorders>
              <w:top w:val="single" w:sz="8"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2013.</w:t>
            </w:r>
          </w:p>
        </w:tc>
      </w:tr>
      <w:tr w:rsidR="00EE78E7" w:rsidRPr="00EE78E7" w:rsidTr="00EE78E7">
        <w:trPr>
          <w:trHeight w:val="283"/>
        </w:trPr>
        <w:tc>
          <w:tcPr>
            <w:tcW w:w="2204"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Kapás utcai telephely</w:t>
            </w:r>
          </w:p>
        </w:tc>
        <w:tc>
          <w:tcPr>
            <w:tcW w:w="136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november 19.</w:t>
            </w:r>
          </w:p>
        </w:tc>
        <w:tc>
          <w:tcPr>
            <w:tcW w:w="52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189</w:t>
            </w:r>
          </w:p>
        </w:tc>
        <w:tc>
          <w:tcPr>
            <w:tcW w:w="10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május 12.</w:t>
            </w:r>
          </w:p>
        </w:tc>
        <w:tc>
          <w:tcPr>
            <w:tcW w:w="52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272</w:t>
            </w:r>
          </w:p>
        </w:tc>
        <w:tc>
          <w:tcPr>
            <w:tcW w:w="143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november 24.</w:t>
            </w:r>
          </w:p>
        </w:tc>
        <w:tc>
          <w:tcPr>
            <w:tcW w:w="52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351</w:t>
            </w:r>
          </w:p>
        </w:tc>
        <w:tc>
          <w:tcPr>
            <w:tcW w:w="105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május 04.</w:t>
            </w:r>
          </w:p>
        </w:tc>
        <w:tc>
          <w:tcPr>
            <w:tcW w:w="52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120</w:t>
            </w:r>
          </w:p>
        </w:tc>
      </w:tr>
      <w:tr w:rsidR="00EE78E7" w:rsidRPr="00EE78E7" w:rsidTr="00EE78E7">
        <w:trPr>
          <w:trHeight w:val="283"/>
        </w:trPr>
        <w:tc>
          <w:tcPr>
            <w:tcW w:w="2204"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Községház utcai telephely</w:t>
            </w:r>
          </w:p>
        </w:tc>
        <w:tc>
          <w:tcPr>
            <w:tcW w:w="136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november 26.</w:t>
            </w:r>
          </w:p>
        </w:tc>
        <w:tc>
          <w:tcPr>
            <w:tcW w:w="52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105</w:t>
            </w:r>
          </w:p>
        </w:tc>
        <w:tc>
          <w:tcPr>
            <w:tcW w:w="10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május 19.</w:t>
            </w:r>
          </w:p>
        </w:tc>
        <w:tc>
          <w:tcPr>
            <w:tcW w:w="52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140</w:t>
            </w:r>
          </w:p>
        </w:tc>
        <w:tc>
          <w:tcPr>
            <w:tcW w:w="1435"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november 17.</w:t>
            </w:r>
          </w:p>
        </w:tc>
        <w:tc>
          <w:tcPr>
            <w:tcW w:w="52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112</w:t>
            </w:r>
          </w:p>
        </w:tc>
        <w:tc>
          <w:tcPr>
            <w:tcW w:w="105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május 11.</w:t>
            </w:r>
          </w:p>
        </w:tc>
        <w:tc>
          <w:tcPr>
            <w:tcW w:w="52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color w:val="000000"/>
                <w:sz w:val="24"/>
                <w:szCs w:val="24"/>
                <w:lang w:eastAsia="hu-HU"/>
              </w:rPr>
            </w:pPr>
            <w:r w:rsidRPr="00EE78E7">
              <w:rPr>
                <w:rFonts w:ascii="Calibri" w:eastAsia="SimSun" w:hAnsi="Calibri" w:cs="Times New Roman"/>
                <w:color w:val="000000"/>
                <w:sz w:val="24"/>
                <w:szCs w:val="24"/>
                <w:lang w:eastAsia="hu-HU"/>
              </w:rPr>
              <w:t>111</w:t>
            </w:r>
          </w:p>
        </w:tc>
      </w:tr>
      <w:tr w:rsidR="00EE78E7" w:rsidRPr="00EE78E7" w:rsidTr="00EE78E7">
        <w:trPr>
          <w:trHeight w:val="297"/>
        </w:trPr>
        <w:tc>
          <w:tcPr>
            <w:tcW w:w="2204" w:type="dxa"/>
            <w:tcBorders>
              <w:top w:val="nil"/>
              <w:left w:val="single" w:sz="8" w:space="0" w:color="auto"/>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Összesen  (fő)</w:t>
            </w:r>
          </w:p>
        </w:tc>
        <w:tc>
          <w:tcPr>
            <w:tcW w:w="1365"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 </w:t>
            </w:r>
          </w:p>
        </w:tc>
        <w:tc>
          <w:tcPr>
            <w:tcW w:w="522"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294</w:t>
            </w:r>
          </w:p>
        </w:tc>
        <w:tc>
          <w:tcPr>
            <w:tcW w:w="1000"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 </w:t>
            </w:r>
          </w:p>
        </w:tc>
        <w:tc>
          <w:tcPr>
            <w:tcW w:w="522"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412</w:t>
            </w:r>
          </w:p>
        </w:tc>
        <w:tc>
          <w:tcPr>
            <w:tcW w:w="1435"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 </w:t>
            </w:r>
          </w:p>
        </w:tc>
        <w:tc>
          <w:tcPr>
            <w:tcW w:w="522"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463</w:t>
            </w:r>
          </w:p>
        </w:tc>
        <w:tc>
          <w:tcPr>
            <w:tcW w:w="1052"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 </w:t>
            </w:r>
          </w:p>
        </w:tc>
        <w:tc>
          <w:tcPr>
            <w:tcW w:w="522"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b/>
                <w:bCs/>
                <w:color w:val="000000"/>
                <w:sz w:val="24"/>
                <w:szCs w:val="24"/>
                <w:lang w:eastAsia="hu-HU"/>
              </w:rPr>
            </w:pPr>
            <w:r w:rsidRPr="00EE78E7">
              <w:rPr>
                <w:rFonts w:ascii="Calibri" w:eastAsia="SimSun" w:hAnsi="Calibri" w:cs="Times New Roman"/>
                <w:b/>
                <w:bCs/>
                <w:color w:val="000000"/>
                <w:sz w:val="24"/>
                <w:szCs w:val="24"/>
                <w:lang w:eastAsia="hu-HU"/>
              </w:rPr>
              <w:t>231</w:t>
            </w:r>
          </w:p>
        </w:tc>
      </w:tr>
    </w:tbl>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i/>
          <w:iCs/>
          <w:sz w:val="24"/>
          <w:szCs w:val="24"/>
          <w:lang w:eastAsia="hu-HU"/>
        </w:rPr>
      </w:pPr>
      <w:r w:rsidRPr="00EE78E7">
        <w:rPr>
          <w:rFonts w:ascii="Times New Roman" w:eastAsia="SimSun" w:hAnsi="Times New Roman" w:cs="Times New Roman"/>
          <w:i/>
          <w:iCs/>
          <w:sz w:val="24"/>
          <w:szCs w:val="24"/>
          <w:lang w:eastAsia="hu-HU"/>
        </w:rPr>
        <w:t xml:space="preserve">                                                                             Forrás: II. Kerületi Egészségügyi Szolgálat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tabs>
          <w:tab w:val="left" w:pos="0"/>
        </w:tabs>
        <w:spacing w:after="0" w:line="240" w:lineRule="auto"/>
        <w:ind w:left="-180"/>
        <w:jc w:val="both"/>
        <w:rPr>
          <w:rFonts w:ascii="Times New Roman" w:eastAsia="SimSun" w:hAnsi="Times New Roman" w:cs="Times New Roman"/>
          <w:sz w:val="24"/>
          <w:szCs w:val="24"/>
          <w:lang w:eastAsia="hu-HU"/>
        </w:rPr>
      </w:pPr>
    </w:p>
    <w:p w:rsidR="00EE78E7" w:rsidRPr="00EE78E7" w:rsidRDefault="00EE78E7" w:rsidP="00EE78E7">
      <w:pPr>
        <w:tabs>
          <w:tab w:val="left" w:pos="0"/>
        </w:tabs>
        <w:spacing w:after="0" w:line="240" w:lineRule="auto"/>
        <w:ind w:left="-18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Ugyancsak a megelőzést szolgálhatja, hogy ROTA vírus elleni oltóanyag térítésmentesen biztosítható annak a gyermekeknek, akinek családja az önkormányzattól rendszeres nevelési segélyben, rendszeres gyermekvédelmi kedvezményben vagy aktív korúak ellátásában részesül.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36" w:name="_Toc374459809"/>
      <w:r w:rsidRPr="00EE78E7">
        <w:rPr>
          <w:rFonts w:ascii="Times New Roman" w:eastAsia="SimSun" w:hAnsi="Times New Roman" w:cs="Times New Roman"/>
          <w:b/>
          <w:bCs/>
          <w:sz w:val="26"/>
          <w:szCs w:val="26"/>
          <w:lang w:eastAsia="hu-HU"/>
        </w:rPr>
        <w:t>4.3. Egészségügyi beruházások</w:t>
      </w:r>
      <w:bookmarkEnd w:id="36"/>
    </w:p>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tabs>
          <w:tab w:val="left" w:pos="0"/>
        </w:tabs>
        <w:spacing w:after="0" w:line="240" w:lineRule="auto"/>
        <w:jc w:val="both"/>
        <w:rPr>
          <w:rFonts w:ascii="Times New Roman" w:eastAsia="BookAntiqua-Bold" w:hAnsi="Times New Roman" w:cs="Times New Roman"/>
          <w:bCs/>
          <w:sz w:val="24"/>
          <w:szCs w:val="24"/>
          <w:lang w:eastAsia="hu-HU"/>
        </w:rPr>
      </w:pPr>
      <w:r w:rsidRPr="00EE78E7">
        <w:rPr>
          <w:rFonts w:ascii="Times New Roman" w:eastAsia="SimSun" w:hAnsi="Times New Roman" w:cs="Times New Roman"/>
          <w:sz w:val="24"/>
          <w:szCs w:val="24"/>
          <w:lang w:eastAsia="hu-HU"/>
        </w:rPr>
        <w:t xml:space="preserve"> Az önkormányzat a kiemelt beruházások között tartja számon az egészségügyi ágazatot érintő fejlesztéseket, így folyamatosan újulnak meg mind az alapellátás, mind a szakorvosi rendelők, illetve új beruházások, infrastrukturális fejlesztések is átadásra kerültek. </w:t>
      </w:r>
      <w:r w:rsidRPr="00EE78E7">
        <w:rPr>
          <w:rFonts w:ascii="Times New Roman" w:eastAsia="BookAntiqua-Bold" w:hAnsi="Times New Roman" w:cs="Times New Roman"/>
          <w:bCs/>
          <w:sz w:val="24"/>
          <w:szCs w:val="24"/>
          <w:lang w:eastAsia="hu-HU"/>
        </w:rPr>
        <w:t xml:space="preserve">Az elmúlt években a Tölgyfa utcai szakrendelőben valamint a Községház utcai rendelőben történtek felújítási munkák. Emellett befejeződött a Tölgyfa utcai szakrendelő akadálymentesítési munkálata, amely magában foglalja az akadálymentes parkoló kialakítását, az épületen belül Braille-feliratos és- piktogramos táblák kihelyezését, a vakvezető sávok felfestését. </w:t>
      </w:r>
    </w:p>
    <w:p w:rsidR="00EE78E7" w:rsidRPr="00EE78E7" w:rsidRDefault="00EE78E7" w:rsidP="00EE78E7">
      <w:pPr>
        <w:tabs>
          <w:tab w:val="left" w:pos="0"/>
        </w:tabs>
        <w:spacing w:after="0" w:line="240" w:lineRule="auto"/>
        <w:jc w:val="both"/>
        <w:rPr>
          <w:rFonts w:ascii="Times New Roman" w:eastAsia="SimSun" w:hAnsi="Times New Roman" w:cs="Times New Roman"/>
          <w:sz w:val="24"/>
          <w:szCs w:val="24"/>
          <w:lang w:eastAsia="hu-HU"/>
        </w:rPr>
      </w:pPr>
      <w:r w:rsidRPr="00EE78E7">
        <w:rPr>
          <w:rFonts w:ascii="Times New Roman" w:eastAsia="BookAntiqua-Bold" w:hAnsi="Times New Roman" w:cs="Times New Roman"/>
          <w:bCs/>
          <w:sz w:val="24"/>
          <w:szCs w:val="24"/>
          <w:lang w:eastAsia="hu-HU"/>
        </w:rPr>
        <w:t>A 2013. évben sikerült fejleszteni a szakrendelő számítógépes beteg-nyilvántartási rendszerét. A kerületi háziorvosi rendelőkben – állapotuknak megfelelően– folyamatos karbantartási, kisebb felújítási munkák történtek.</w:t>
      </w:r>
    </w:p>
    <w:p w:rsidR="00EE78E7" w:rsidRPr="00EE78E7" w:rsidRDefault="00EE78E7" w:rsidP="00EE78E7">
      <w:pPr>
        <w:tabs>
          <w:tab w:val="left" w:pos="0"/>
        </w:tabs>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tabs>
          <w:tab w:val="left" w:pos="0"/>
        </w:tabs>
        <w:spacing w:after="0" w:line="240" w:lineRule="auto"/>
        <w:jc w:val="both"/>
        <w:rPr>
          <w:rFonts w:ascii="Times New Roman" w:eastAsia="SimSun" w:hAnsi="Times New Roman" w:cs="Times New Roman"/>
          <w:sz w:val="24"/>
          <w:szCs w:val="24"/>
          <w:lang w:eastAsia="hu-HU"/>
        </w:rPr>
      </w:pPr>
      <w:r w:rsidRPr="00EE78E7">
        <w:rPr>
          <w:rFonts w:ascii="Times New Roman" w:eastAsia="BookAntiqua-Bold" w:hAnsi="Times New Roman" w:cs="Times New Roman"/>
          <w:bCs/>
          <w:sz w:val="24"/>
          <w:szCs w:val="24"/>
          <w:lang w:eastAsia="hu-HU"/>
        </w:rPr>
        <w:t>Az egészségügyi eszközpark korszerűsítése és fejlesztése mind az alapellátásban, mind a járóbeteg szakellátásban folyamatos. Továbbá folytatódott az intézmények akadálymentesítése is.</w:t>
      </w:r>
    </w:p>
    <w:p w:rsidR="00EE78E7" w:rsidRPr="00EE78E7" w:rsidRDefault="00EE78E7" w:rsidP="00EE78E7">
      <w:pPr>
        <w:autoSpaceDE w:val="0"/>
        <w:autoSpaceDN w:val="0"/>
        <w:adjustRightInd w:val="0"/>
        <w:spacing w:after="0" w:line="240" w:lineRule="auto"/>
        <w:jc w:val="both"/>
        <w:rPr>
          <w:rFonts w:ascii="Times New Roman" w:eastAsia="BookAntiqua-Bold" w:hAnsi="Times New Roman" w:cs="Times New Roman"/>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37" w:name="_Toc374459810"/>
      <w:r w:rsidRPr="00EE78E7">
        <w:rPr>
          <w:rFonts w:ascii="Times New Roman" w:eastAsia="SimSun" w:hAnsi="Times New Roman" w:cs="Times New Roman"/>
          <w:b/>
          <w:bCs/>
          <w:sz w:val="26"/>
          <w:szCs w:val="26"/>
          <w:lang w:eastAsia="hu-HU"/>
        </w:rPr>
        <w:t>4.4. Sportolási lehetőségek fejlesztése</w:t>
      </w:r>
      <w:bookmarkEnd w:id="37"/>
    </w:p>
    <w:p w:rsidR="00EE78E7" w:rsidRPr="00EE78E7" w:rsidRDefault="00EE78E7" w:rsidP="00EE78E7">
      <w:pPr>
        <w:tabs>
          <w:tab w:val="left" w:pos="0"/>
        </w:tabs>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color w:val="000000"/>
          <w:sz w:val="24"/>
          <w:szCs w:val="24"/>
          <w:lang w:eastAsia="hu-HU"/>
        </w:rPr>
        <w:t xml:space="preserve">A lakosság sportolási lehetőségét támogatják az elmúlt évek önkormányzati beruházásai. Új, a csontozatot és az ízületeket kímélő burkolat készült el a közterületi futball- és kosárlabdapályákon. Néhány példa: a </w:t>
      </w:r>
      <w:r w:rsidRPr="00EE78E7">
        <w:rPr>
          <w:rFonts w:ascii="Times New Roman" w:eastAsia="Times New Roman" w:hAnsi="Times New Roman" w:cs="Times New Roman"/>
          <w:sz w:val="24"/>
          <w:szCs w:val="24"/>
          <w:lang w:eastAsia="hu-HU"/>
        </w:rPr>
        <w:t xml:space="preserve">Vérhalom téri sportpálya körül 400 méteres futókör kialakításra került sor, átadásra került többek közt a Fillér utcai iskola sportpályája, a  Szemlőhegy Utcai Óvoda fűthető sportsátra. A következő években is folytatódnak az iskolaudvarok korszerűsítése, felújításai. </w:t>
      </w:r>
    </w:p>
    <w:p w:rsidR="00EE78E7" w:rsidRPr="00EE78E7" w:rsidRDefault="00EE78E7" w:rsidP="00EE78E7">
      <w:pPr>
        <w:autoSpaceDE w:val="0"/>
        <w:autoSpaceDN w:val="0"/>
        <w:adjustRightInd w:val="0"/>
        <w:spacing w:after="0" w:line="240" w:lineRule="auto"/>
        <w:rPr>
          <w:rFonts w:ascii="BookAntiqua-Bold" w:eastAsia="Times New Roman" w:hAnsi="BookAntiqua-Bold" w:cs="BookAntiqua-Bold"/>
          <w:b/>
          <w:bCs/>
          <w:sz w:val="20"/>
          <w:szCs w:val="20"/>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Összegzés:</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numPr>
          <w:ilvl w:val="0"/>
          <w:numId w:val="10"/>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önként igénybe vehető szűrővizsgálatok igénybevételének népszerűsítése, cél, hogy a veszélyeztetett korosztályok is nagyobb számban vegyenek részt rajta,</w:t>
      </w:r>
    </w:p>
    <w:p w:rsidR="00EE78E7" w:rsidRPr="00EE78E7" w:rsidRDefault="00EE78E7" w:rsidP="00EE78E7">
      <w:pPr>
        <w:spacing w:after="0" w:line="240" w:lineRule="auto"/>
        <w:ind w:left="360"/>
        <w:jc w:val="both"/>
        <w:rPr>
          <w:rFonts w:ascii="Times New Roman" w:eastAsia="SimSun" w:hAnsi="Times New Roman" w:cs="Times New Roman"/>
          <w:b/>
          <w:bCs/>
          <w:sz w:val="24"/>
          <w:szCs w:val="24"/>
          <w:lang w:eastAsia="hu-HU"/>
        </w:rPr>
      </w:pPr>
    </w:p>
    <w:p w:rsidR="00EE78E7" w:rsidRPr="00EE78E7" w:rsidRDefault="00EE78E7" w:rsidP="00EE78E7">
      <w:pPr>
        <w:numPr>
          <w:ilvl w:val="0"/>
          <w:numId w:val="10"/>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lastRenderedPageBreak/>
        <w:t xml:space="preserve">gyermekek egészséges táplálkozásának, egészséges életmódjának elősegítése, </w:t>
      </w:r>
    </w:p>
    <w:p w:rsidR="00EE78E7" w:rsidRPr="00EE78E7" w:rsidRDefault="00EE78E7" w:rsidP="00EE78E7">
      <w:pPr>
        <w:spacing w:after="0" w:line="240" w:lineRule="auto"/>
        <w:ind w:left="360"/>
        <w:jc w:val="both"/>
        <w:rPr>
          <w:rFonts w:ascii="Times New Roman" w:eastAsia="SimSun" w:hAnsi="Times New Roman" w:cs="Times New Roman"/>
          <w:b/>
          <w:bCs/>
          <w:sz w:val="24"/>
          <w:szCs w:val="24"/>
          <w:lang w:eastAsia="hu-HU"/>
        </w:rPr>
      </w:pPr>
    </w:p>
    <w:p w:rsidR="00EE78E7" w:rsidRPr="00EE78E7" w:rsidRDefault="00EE78E7" w:rsidP="00EE78E7">
      <w:pPr>
        <w:numPr>
          <w:ilvl w:val="0"/>
          <w:numId w:val="10"/>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egészségben eltöltött évek számának növekedésének elősegítése,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numPr>
          <w:ilvl w:val="0"/>
          <w:numId w:val="10"/>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kiemelt figyelmet kell fordítani a rosszindulatú daganatok szűrésére (emlőrák, prosztatarák),</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10"/>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Életvitel Stratégiai megvalósítása az oktatási intézményekben,</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10"/>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idős korosztály szükségleteihez igazodó egészségügyi ellátások kiemelt szerepe,</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10"/>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egészségügyi intézmények felújításának, tárgyi feltételeinek további fejlesztése.</w:t>
      </w:r>
    </w:p>
    <w:p w:rsidR="00EE78E7" w:rsidRPr="00EE78E7" w:rsidRDefault="00EE78E7" w:rsidP="00EE78E7">
      <w:pPr>
        <w:spacing w:after="0" w:line="240" w:lineRule="auto"/>
        <w:ind w:left="720"/>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38" w:name="_Toc374459811"/>
      <w:r w:rsidRPr="00EE78E7">
        <w:rPr>
          <w:rFonts w:ascii="Times New Roman" w:eastAsia="SimSun" w:hAnsi="Times New Roman" w:cs="Times New Roman"/>
          <w:b/>
          <w:sz w:val="28"/>
          <w:szCs w:val="28"/>
          <w:lang w:eastAsia="hu-HU"/>
        </w:rPr>
        <w:lastRenderedPageBreak/>
        <w:t>V. A kerület munkaerő-piaci helyzete, a munkanélküliség és ellátások számának mutatói</w:t>
      </w:r>
      <w:bookmarkEnd w:id="38"/>
    </w:p>
    <w:p w:rsidR="00EE78E7" w:rsidRPr="00EE78E7" w:rsidRDefault="00EE78E7" w:rsidP="00EE78E7">
      <w:pPr>
        <w:spacing w:after="0" w:line="240" w:lineRule="auto"/>
        <w:rPr>
          <w:rFonts w:ascii="Times New Roman" w:eastAsia="SimSun" w:hAnsi="Times New Roman" w:cs="Times New Roman"/>
          <w:b/>
          <w:bCs/>
          <w:noProof/>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39" w:name="_Toc374459812"/>
      <w:r w:rsidRPr="00EE78E7">
        <w:rPr>
          <w:rFonts w:ascii="Times New Roman" w:eastAsia="SimSun" w:hAnsi="Times New Roman" w:cs="Times New Roman"/>
          <w:b/>
          <w:bCs/>
          <w:sz w:val="26"/>
          <w:szCs w:val="26"/>
          <w:lang w:eastAsia="hu-HU"/>
        </w:rPr>
        <w:t>5.1. A térség általános gazdasági, statisztikai bemutatása</w:t>
      </w:r>
      <w:bookmarkEnd w:id="39"/>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after="0" w:line="240" w:lineRule="auto"/>
        <w:jc w:val="both"/>
        <w:rPr>
          <w:rFonts w:ascii="Times New Roman" w:eastAsia="SimSun" w:hAnsi="Times New Roman" w:cs="Arial"/>
          <w:noProof/>
          <w:sz w:val="24"/>
          <w:szCs w:val="24"/>
          <w:lang w:eastAsia="hu-HU"/>
        </w:rPr>
      </w:pPr>
      <w:r w:rsidRPr="00EE78E7">
        <w:rPr>
          <w:rFonts w:ascii="Times New Roman" w:eastAsia="SimSun" w:hAnsi="Times New Roman" w:cs="Arial"/>
          <w:noProof/>
          <w:sz w:val="24"/>
          <w:szCs w:val="24"/>
          <w:lang w:eastAsia="hu-HU"/>
        </w:rPr>
        <w:t>A gazdaságföldrajzi helyzet nagyban meghatározza a térségben működő vállalkozások jellegét is. Elsősorban az idegenforgalom, a  vendéglátás, valamint a hozzá kapcsolódó egyéb ágazatok a dominánsak. Jellemző ágazat még a kereskedelem. A kereskedelem legfontosabb kiszolgáló egységei a  könnyen megközelíthető bevásárlóközpontok.</w:t>
      </w:r>
    </w:p>
    <w:p w:rsidR="00EE78E7" w:rsidRPr="00EE78E7" w:rsidRDefault="00EE78E7" w:rsidP="00EE78E7">
      <w:pPr>
        <w:spacing w:after="0" w:line="240" w:lineRule="auto"/>
        <w:jc w:val="both"/>
        <w:rPr>
          <w:rFonts w:ascii="Times New Roman" w:eastAsia="SimSun" w:hAnsi="Times New Roman" w:cs="Arial"/>
          <w:noProof/>
          <w:sz w:val="24"/>
          <w:szCs w:val="24"/>
          <w:lang w:eastAsia="hu-HU"/>
        </w:rPr>
      </w:pPr>
      <w:r w:rsidRPr="00EE78E7">
        <w:rPr>
          <w:rFonts w:ascii="Times New Roman" w:eastAsia="SimSun" w:hAnsi="Times New Roman" w:cs="Arial"/>
          <w:noProof/>
          <w:sz w:val="24"/>
          <w:szCs w:val="24"/>
          <w:lang w:eastAsia="hu-HU"/>
        </w:rPr>
        <w:t xml:space="preserve"> A jellemző ágazatokon kívül sok kisebb cég és vállalat található a II. kerület területén, amelyek több ágazatban képviseltetik magukat, </w:t>
      </w:r>
      <w:r w:rsidRPr="00EE78E7">
        <w:rPr>
          <w:rFonts w:ascii="Times New Roman" w:eastAsia="SimSun" w:hAnsi="Times New Roman" w:cs="Times New Roman"/>
          <w:noProof/>
          <w:sz w:val="24"/>
          <w:szCs w:val="24"/>
          <w:lang w:eastAsia="hu-HU"/>
        </w:rPr>
        <w:t>de szerepük nem kiemelkedő.</w:t>
      </w:r>
    </w:p>
    <w:p w:rsidR="00EE78E7" w:rsidRPr="00EE78E7" w:rsidRDefault="00EE78E7" w:rsidP="00EE78E7">
      <w:pPr>
        <w:spacing w:after="0" w:line="240" w:lineRule="auto"/>
        <w:jc w:val="both"/>
        <w:rPr>
          <w:rFonts w:ascii="Times New Roman" w:eastAsia="SimSun" w:hAnsi="Times New Roman" w:cs="Arial"/>
          <w:noProof/>
          <w:sz w:val="24"/>
          <w:szCs w:val="24"/>
          <w:lang w:eastAsia="hu-HU"/>
        </w:rPr>
      </w:pPr>
      <w:r w:rsidRPr="00EE78E7">
        <w:rPr>
          <w:rFonts w:ascii="Times New Roman" w:eastAsia="SimSun" w:hAnsi="Times New Roman" w:cs="Times New Roman"/>
          <w:noProof/>
          <w:sz w:val="24"/>
          <w:szCs w:val="24"/>
          <w:lang w:eastAsia="hu-HU"/>
        </w:rPr>
        <w:t xml:space="preserve">A II. kerületben több  250 fő fölötti állományt foglalkoztató cég is található. Fontos tudni azonban, hogy e cégek több mint fele csupán székhelyét működteti a kerületben, a nagy arányú termelő és szolgáltató munkavégzés a főváros más területein, illetve más megyékben koncentrálódik. </w:t>
      </w:r>
      <w:r w:rsidRPr="00EE78E7">
        <w:rPr>
          <w:rFonts w:ascii="Times New Roman" w:eastAsia="SimSun" w:hAnsi="Times New Roman" w:cs="Arial"/>
          <w:noProof/>
          <w:sz w:val="24"/>
          <w:szCs w:val="24"/>
          <w:lang w:eastAsia="hu-HU"/>
        </w:rPr>
        <w:t xml:space="preserve">Ennek következménye, hogy a cégközpontok, székhelyek leginkább pályakezdők, illetve diplomával rendelkezők jelentkezését várják az állásajánlataikra. </w:t>
      </w:r>
    </w:p>
    <w:p w:rsidR="00EE78E7" w:rsidRPr="00EE78E7" w:rsidRDefault="00EE78E7" w:rsidP="00EE78E7">
      <w:pPr>
        <w:spacing w:after="0" w:line="240" w:lineRule="auto"/>
        <w:jc w:val="both"/>
        <w:rPr>
          <w:rFonts w:ascii="Times New Roman" w:eastAsia="SimSun" w:hAnsi="Times New Roman" w:cs="Arial"/>
          <w:noProof/>
          <w:sz w:val="24"/>
          <w:szCs w:val="24"/>
          <w:lang w:eastAsia="hu-HU"/>
        </w:rPr>
      </w:pPr>
      <w:r w:rsidRPr="00EE78E7">
        <w:rPr>
          <w:rFonts w:ascii="Times New Roman" w:eastAsia="SimSun" w:hAnsi="Times New Roman" w:cs="Arial"/>
          <w:noProof/>
          <w:sz w:val="24"/>
          <w:szCs w:val="24"/>
          <w:lang w:eastAsia="hu-HU"/>
        </w:rPr>
        <w:t>A munkaügyi kirendeltségekhez a feltárható állásajánlatok jelentős része az illetékességi területen kívülről érkezik, illetve leginkább a kis- és közép- vállalkozások igényein alapul.</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A kerület a Budapest Főváros Kormányhivatala III. kerületi Munkaügyi Kirendeltségéhez tartozik (1039 Bp., Heltai J. tér 7.)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Cs/>
          <w:sz w:val="24"/>
          <w:szCs w:val="24"/>
          <w:lang w:eastAsia="hu-HU"/>
        </w:rPr>
        <w:t xml:space="preserve">A Munkaügyi Kirendeltség – nem reprezentatív – felmérése szerint a munkaadók az alábbi lehetőségekkel éltek, amikor munkaerőt kerestek: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numPr>
          <w:ilvl w:val="0"/>
          <w:numId w:val="19"/>
        </w:numPr>
        <w:tabs>
          <w:tab w:val="num" w:pos="2800"/>
        </w:tabs>
        <w:spacing w:after="0" w:line="240" w:lineRule="auto"/>
        <w:ind w:left="280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Hirdetés útján</w:t>
      </w:r>
    </w:p>
    <w:p w:rsidR="00EE78E7" w:rsidRPr="00EE78E7" w:rsidRDefault="00EE78E7" w:rsidP="00EE78E7">
      <w:pPr>
        <w:numPr>
          <w:ilvl w:val="0"/>
          <w:numId w:val="19"/>
        </w:numPr>
        <w:tabs>
          <w:tab w:val="num" w:pos="2800"/>
        </w:tabs>
        <w:spacing w:after="0" w:line="240" w:lineRule="auto"/>
        <w:ind w:left="280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Pályázatokkal</w:t>
      </w:r>
    </w:p>
    <w:p w:rsidR="00EE78E7" w:rsidRPr="00EE78E7" w:rsidRDefault="00EE78E7" w:rsidP="00EE78E7">
      <w:pPr>
        <w:numPr>
          <w:ilvl w:val="0"/>
          <w:numId w:val="19"/>
        </w:numPr>
        <w:tabs>
          <w:tab w:val="num" w:pos="2800"/>
        </w:tabs>
        <w:spacing w:after="0" w:line="240" w:lineRule="auto"/>
        <w:ind w:left="280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Munkaügyi kirendeltségek segítségével</w:t>
      </w:r>
    </w:p>
    <w:p w:rsidR="00EE78E7" w:rsidRPr="00EE78E7" w:rsidRDefault="00EE78E7" w:rsidP="00EE78E7">
      <w:pPr>
        <w:numPr>
          <w:ilvl w:val="0"/>
          <w:numId w:val="19"/>
        </w:numPr>
        <w:tabs>
          <w:tab w:val="num" w:pos="2800"/>
        </w:tabs>
        <w:spacing w:after="0" w:line="240" w:lineRule="auto"/>
        <w:ind w:left="280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Informális csatornákon keresztül (család, rokonok, kollégák)</w:t>
      </w:r>
    </w:p>
    <w:p w:rsidR="00EE78E7" w:rsidRPr="00EE78E7" w:rsidRDefault="00EE78E7" w:rsidP="00EE78E7">
      <w:pPr>
        <w:numPr>
          <w:ilvl w:val="0"/>
          <w:numId w:val="19"/>
        </w:numPr>
        <w:tabs>
          <w:tab w:val="num" w:pos="2800"/>
        </w:tabs>
        <w:spacing w:after="0" w:line="240" w:lineRule="auto"/>
        <w:ind w:left="280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Munkaközvetítőkön, - kölcsönző cégeken keresztül</w:t>
      </w:r>
    </w:p>
    <w:p w:rsidR="00EE78E7" w:rsidRPr="00EE78E7" w:rsidRDefault="00EE78E7" w:rsidP="00EE78E7">
      <w:pPr>
        <w:numPr>
          <w:ilvl w:val="0"/>
          <w:numId w:val="19"/>
        </w:numPr>
        <w:tabs>
          <w:tab w:val="num" w:pos="2800"/>
        </w:tabs>
        <w:spacing w:after="0" w:line="240" w:lineRule="auto"/>
        <w:ind w:left="280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Interneten keresztül</w:t>
      </w:r>
    </w:p>
    <w:p w:rsidR="00EE78E7" w:rsidRPr="00EE78E7" w:rsidRDefault="00EE78E7" w:rsidP="00EE78E7">
      <w:pPr>
        <w:numPr>
          <w:ilvl w:val="0"/>
          <w:numId w:val="19"/>
        </w:numPr>
        <w:tabs>
          <w:tab w:val="num" w:pos="2800"/>
        </w:tabs>
        <w:spacing w:after="0" w:line="240" w:lineRule="auto"/>
        <w:ind w:left="280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Belső meghirdetéssel, átcsoportosítással</w:t>
      </w:r>
    </w:p>
    <w:p w:rsidR="00EE78E7" w:rsidRPr="00EE78E7" w:rsidRDefault="00EE78E7" w:rsidP="00EE78E7">
      <w:pPr>
        <w:numPr>
          <w:ilvl w:val="0"/>
          <w:numId w:val="19"/>
        </w:numPr>
        <w:tabs>
          <w:tab w:val="num" w:pos="2800"/>
        </w:tabs>
        <w:spacing w:after="0" w:line="240" w:lineRule="auto"/>
        <w:ind w:left="280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Egyéb forrásból  </w:t>
      </w:r>
    </w:p>
    <w:p w:rsidR="00EE78E7" w:rsidRPr="00EE78E7" w:rsidRDefault="00EE78E7" w:rsidP="00EE78E7">
      <w:pPr>
        <w:spacing w:after="0" w:line="240" w:lineRule="auto"/>
        <w:rPr>
          <w:rFonts w:ascii="Times New Roman" w:eastAsia="SimSun" w:hAnsi="Times New Roman" w:cs="Times New Roman"/>
          <w:b/>
          <w:sz w:val="26"/>
          <w:szCs w:val="26"/>
          <w:lang w:eastAsia="hu-HU"/>
        </w:rPr>
      </w:pPr>
      <w:r w:rsidRPr="00EE78E7">
        <w:rPr>
          <w:rFonts w:ascii="Times New Roman" w:eastAsia="SimSun" w:hAnsi="Times New Roman" w:cs="Times New Roman"/>
          <w:b/>
          <w:noProof/>
          <w:sz w:val="26"/>
          <w:szCs w:val="26"/>
          <w:lang w:eastAsia="hu-HU"/>
        </w:rPr>
        <w:drawing>
          <wp:anchor distT="0" distB="0" distL="114300" distR="114300" simplePos="0" relativeHeight="251664384" behindDoc="1" locked="0" layoutInCell="1" allowOverlap="1" wp14:anchorId="3284EDC1" wp14:editId="30A1DB35">
            <wp:simplePos x="0" y="0"/>
            <wp:positionH relativeFrom="column">
              <wp:posOffset>609600</wp:posOffset>
            </wp:positionH>
            <wp:positionV relativeFrom="paragraph">
              <wp:posOffset>89535</wp:posOffset>
            </wp:positionV>
            <wp:extent cx="3886200" cy="2173605"/>
            <wp:effectExtent l="0" t="0" r="0" b="0"/>
            <wp:wrapNone/>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86200" cy="2173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40"/>
          <w:szCs w:val="40"/>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center"/>
        <w:rPr>
          <w:rFonts w:ascii="Times New Roman" w:eastAsia="SimSun" w:hAnsi="Times New Roman" w:cs="Times New Roman"/>
          <w:sz w:val="26"/>
          <w:szCs w:val="26"/>
          <w:lang w:eastAsia="hu-HU"/>
        </w:rPr>
      </w:pPr>
    </w:p>
    <w:p w:rsidR="00EE78E7" w:rsidRPr="00EE78E7" w:rsidRDefault="00EE78E7" w:rsidP="00EE78E7">
      <w:pPr>
        <w:spacing w:after="0" w:line="240" w:lineRule="auto"/>
        <w:jc w:val="center"/>
        <w:rPr>
          <w:rFonts w:ascii="Times New Roman" w:eastAsia="SimSun" w:hAnsi="Times New Roman" w:cs="Times New Roman"/>
          <w:sz w:val="26"/>
          <w:szCs w:val="26"/>
          <w:lang w:eastAsia="hu-HU"/>
        </w:rPr>
      </w:pPr>
    </w:p>
    <w:p w:rsidR="00EE78E7" w:rsidRPr="00EE78E7" w:rsidRDefault="00EE78E7" w:rsidP="00EE78E7">
      <w:pPr>
        <w:spacing w:after="0" w:line="240" w:lineRule="auto"/>
        <w:jc w:val="center"/>
        <w:rPr>
          <w:rFonts w:ascii="Times New Roman" w:eastAsia="SimSun" w:hAnsi="Times New Roman" w:cs="Times New Roman"/>
          <w:sz w:val="26"/>
          <w:szCs w:val="26"/>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i/>
          <w:iCs/>
          <w:sz w:val="18"/>
          <w:szCs w:val="18"/>
          <w:lang w:eastAsia="hu-HU"/>
        </w:rPr>
      </w:pPr>
      <w:r w:rsidRPr="00EE78E7">
        <w:rPr>
          <w:rFonts w:ascii="Times New Roman" w:eastAsia="SimSun" w:hAnsi="Times New Roman" w:cs="Times New Roman"/>
          <w:bCs/>
          <w:i/>
          <w:iCs/>
          <w:sz w:val="18"/>
          <w:szCs w:val="18"/>
          <w:lang w:eastAsia="hu-HU"/>
        </w:rPr>
        <w:t>Forrás: Budapest Főváros Kormányhivatala III. kerületi Munkaügyi Kirendeltsége 2013.</w:t>
      </w:r>
    </w:p>
    <w:p w:rsidR="00EE78E7" w:rsidRPr="00EE78E7" w:rsidRDefault="00EE78E7" w:rsidP="00EE78E7">
      <w:pPr>
        <w:spacing w:after="0" w:line="240" w:lineRule="auto"/>
        <w:ind w:left="360"/>
        <w:jc w:val="both"/>
        <w:rPr>
          <w:rFonts w:ascii="Times New Roman" w:eastAsia="SimSun" w:hAnsi="Times New Roman" w:cs="Times New Roman"/>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Munkaügyi Kirendeltségekkel való kapcsolattartás nem áll az első helyen, de a munkáltatók egyre magasabb arányban fordulnak e közvetítési lehetőséghez.</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A foglalkoztatáshoz nyújtható támogatási formákat sok munkaadó nem ismeri, a sajtóból vagy kirendeltségi tájékoztatásokból jutnak hasznosítható információkhoz. </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munkáltatók a munkaerő kiválasztási folyamatban nyújtott kirendeltségi segítséget is szívesen veszik igénybe.</w:t>
      </w:r>
    </w:p>
    <w:p w:rsidR="00EE78E7" w:rsidRPr="00EE78E7" w:rsidRDefault="00EE78E7" w:rsidP="00EE78E7">
      <w:pPr>
        <w:spacing w:after="0" w:line="240" w:lineRule="auto"/>
        <w:rPr>
          <w:rFonts w:ascii="Times New Roman" w:eastAsia="SimSun" w:hAnsi="Times New Roman" w:cs="Times New Roman"/>
          <w:noProof/>
          <w:sz w:val="24"/>
          <w:szCs w:val="24"/>
          <w:lang w:eastAsia="hu-HU"/>
        </w:rPr>
      </w:pP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008E2173">
        <w:rPr>
          <w:rFonts w:ascii="Times New Roman" w:eastAsia="SimSun" w:hAnsi="Times New Roman" w:cs="Times New Roman"/>
          <w:sz w:val="26"/>
          <w:szCs w:val="26"/>
          <w:lang w:eastAsia="hu-HU"/>
        </w:rPr>
        <w:fldChar w:fldCharType="begin"/>
      </w:r>
      <w:r w:rsidR="008E2173">
        <w:rPr>
          <w:rFonts w:ascii="Times New Roman" w:eastAsia="SimSun" w:hAnsi="Times New Roman" w:cs="Times New Roman"/>
          <w:sz w:val="26"/>
          <w:szCs w:val="26"/>
          <w:lang w:eastAsia="hu-HU"/>
        </w:rPr>
        <w:instrText xml:space="preserve"> INCLUDEPICTURE  "http://adatvagyon.masodikkerulet.hu/scriptor/chart?tid=4857968" \* MERGEFORMATINET </w:instrText>
      </w:r>
      <w:r w:rsidR="008E2173">
        <w:rPr>
          <w:rFonts w:ascii="Times New Roman" w:eastAsia="SimSun" w:hAnsi="Times New Roman" w:cs="Times New Roman"/>
          <w:sz w:val="26"/>
          <w:szCs w:val="26"/>
          <w:lang w:eastAsia="hu-HU"/>
        </w:rPr>
        <w:fldChar w:fldCharType="separate"/>
      </w:r>
      <w:r w:rsidR="008E2173">
        <w:rPr>
          <w:rFonts w:ascii="Times New Roman" w:eastAsia="SimSun" w:hAnsi="Times New Roman" w:cs="Times New Roman"/>
          <w:sz w:val="26"/>
          <w:szCs w:val="26"/>
          <w:lang w:eastAsia="hu-HU"/>
        </w:rPr>
        <w:pict>
          <v:shape id="_x0000_i1027" type="#_x0000_t75" style="width:24pt;height:24pt">
            <v:imagedata r:id="rId39" r:href="rId40"/>
          </v:shape>
        </w:pict>
      </w:r>
      <w:r w:rsidR="008E2173">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t xml:space="preserve"> </w:t>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Pr="00EE78E7">
        <w:rPr>
          <w:rFonts w:ascii="Times New Roman" w:eastAsia="SimSun" w:hAnsi="Times New Roman" w:cs="Times New Roman"/>
          <w:sz w:val="26"/>
          <w:szCs w:val="26"/>
          <w:lang w:eastAsia="hu-HU"/>
        </w:rPr>
        <w:fldChar w:fldCharType="begin"/>
      </w:r>
      <w:r w:rsidRPr="00EE78E7">
        <w:rPr>
          <w:rFonts w:ascii="Times New Roman" w:eastAsia="SimSun" w:hAnsi="Times New Roman" w:cs="Times New Roman"/>
          <w:sz w:val="26"/>
          <w:szCs w:val="26"/>
          <w:lang w:eastAsia="hu-HU"/>
        </w:rPr>
        <w:instrText xml:space="preserve"> INCLUDEPICTURE  "http://adatvagyon.masodikkerulet.hu/scriptor/chart?tid=4857968" \* MERGEFORMATINET </w:instrText>
      </w:r>
      <w:r w:rsidRPr="00EE78E7">
        <w:rPr>
          <w:rFonts w:ascii="Times New Roman" w:eastAsia="SimSun" w:hAnsi="Times New Roman" w:cs="Times New Roman"/>
          <w:sz w:val="26"/>
          <w:szCs w:val="26"/>
          <w:lang w:eastAsia="hu-HU"/>
        </w:rPr>
        <w:fldChar w:fldCharType="separate"/>
      </w:r>
      <w:r w:rsidR="008E2173">
        <w:rPr>
          <w:rFonts w:ascii="Times New Roman" w:eastAsia="SimSun" w:hAnsi="Times New Roman" w:cs="Times New Roman"/>
          <w:sz w:val="26"/>
          <w:szCs w:val="26"/>
          <w:lang w:eastAsia="hu-HU"/>
        </w:rPr>
        <w:fldChar w:fldCharType="begin"/>
      </w:r>
      <w:r w:rsidR="008E2173">
        <w:rPr>
          <w:rFonts w:ascii="Times New Roman" w:eastAsia="SimSun" w:hAnsi="Times New Roman" w:cs="Times New Roman"/>
          <w:sz w:val="26"/>
          <w:szCs w:val="26"/>
          <w:lang w:eastAsia="hu-HU"/>
        </w:rPr>
        <w:instrText xml:space="preserve"> INCLUDEPICTURE  "http://adatvagyon.masodikkerulet.hu/scriptor/chart?tid=4857968" \* MERGEFORMATINET </w:instrText>
      </w:r>
      <w:r w:rsidR="008E2173">
        <w:rPr>
          <w:rFonts w:ascii="Times New Roman" w:eastAsia="SimSun" w:hAnsi="Times New Roman" w:cs="Times New Roman"/>
          <w:sz w:val="26"/>
          <w:szCs w:val="26"/>
          <w:lang w:eastAsia="hu-HU"/>
        </w:rPr>
        <w:fldChar w:fldCharType="separate"/>
      </w:r>
      <w:r w:rsidR="008E2173">
        <w:rPr>
          <w:rFonts w:ascii="Times New Roman" w:eastAsia="SimSun" w:hAnsi="Times New Roman" w:cs="Times New Roman"/>
          <w:sz w:val="26"/>
          <w:szCs w:val="26"/>
          <w:lang w:eastAsia="hu-HU"/>
        </w:rPr>
        <w:pict>
          <v:shape id="_x0000_i1028" type="#_x0000_t75" style="width:24pt;height:24pt">
            <v:imagedata r:id="rId39" r:href="rId41"/>
          </v:shape>
        </w:pict>
      </w:r>
      <w:r w:rsidR="008E2173">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z w:val="26"/>
          <w:szCs w:val="26"/>
          <w:lang w:eastAsia="hu-HU"/>
        </w:rPr>
        <w:fldChar w:fldCharType="end"/>
      </w:r>
      <w:r w:rsidRPr="00EE78E7">
        <w:rPr>
          <w:rFonts w:ascii="Times New Roman" w:eastAsia="SimSun" w:hAnsi="Times New Roman" w:cs="Times New Roman"/>
          <w:snapToGrid w:val="0"/>
          <w:color w:val="000000"/>
          <w:w w:val="0"/>
          <w:sz w:val="2"/>
          <w:szCs w:val="2"/>
          <w:u w:color="000000"/>
          <w:bdr w:val="none" w:sz="0" w:space="0" w:color="000000"/>
          <w:shd w:val="clear" w:color="000000" w:fill="000000"/>
          <w:lang w:eastAsia="hu-HU"/>
        </w:rPr>
        <w:t xml:space="preserve"> </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40" w:name="_Toc374459813"/>
      <w:r w:rsidRPr="00EE78E7">
        <w:rPr>
          <w:rFonts w:ascii="Times New Roman" w:eastAsia="SimSun" w:hAnsi="Times New Roman" w:cs="Times New Roman"/>
          <w:b/>
          <w:bCs/>
          <w:sz w:val="26"/>
          <w:szCs w:val="26"/>
          <w:lang w:eastAsia="hu-HU"/>
        </w:rPr>
        <w:t>5.2. A regisztrált vállalkozások száma gazdálkodási forma szerint kerületenként, 2012.</w:t>
      </w:r>
      <w:bookmarkEnd w:id="40"/>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noProof/>
          <w:sz w:val="24"/>
          <w:szCs w:val="24"/>
          <w:lang w:eastAsia="hu-HU"/>
        </w:rPr>
        <w:drawing>
          <wp:inline distT="0" distB="0" distL="0" distR="0" wp14:anchorId="4C634EC7" wp14:editId="18D20FEC">
            <wp:extent cx="3848100" cy="5133975"/>
            <wp:effectExtent l="19050" t="19050" r="19050" b="28575"/>
            <wp:docPr id="29" name="Kép 29" descr="Vállalkozás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állalkozások"/>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48100" cy="5133975"/>
                    </a:xfrm>
                    <a:prstGeom prst="rect">
                      <a:avLst/>
                    </a:prstGeom>
                    <a:noFill/>
                    <a:ln w="6350" cmpd="sng">
                      <a:solidFill>
                        <a:srgbClr val="000000"/>
                      </a:solidFill>
                      <a:miter lim="800000"/>
                      <a:headEnd/>
                      <a:tailEnd/>
                    </a:ln>
                    <a:effectLst/>
                  </pic:spPr>
                </pic:pic>
              </a:graphicData>
            </a:graphic>
          </wp:inline>
        </w:drawing>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i/>
          <w:iCs/>
          <w:lang w:eastAsia="hu-HU"/>
        </w:rPr>
      </w:pPr>
      <w:r w:rsidRPr="00EE78E7">
        <w:rPr>
          <w:rFonts w:ascii="Times New Roman" w:eastAsia="SimSun" w:hAnsi="Times New Roman" w:cs="Times New Roman"/>
          <w:sz w:val="24"/>
          <w:szCs w:val="24"/>
          <w:lang w:eastAsia="hu-HU"/>
        </w:rPr>
        <w:t xml:space="preserve"> </w:t>
      </w:r>
      <w:r w:rsidRPr="00EE78E7">
        <w:rPr>
          <w:rFonts w:ascii="Times New Roman" w:eastAsia="SimSun" w:hAnsi="Times New Roman" w:cs="Times New Roman"/>
          <w:i/>
          <w:iCs/>
          <w:lang w:eastAsia="hu-HU"/>
        </w:rPr>
        <w:t>Forrás: Budapest Statisztikai zsebkönyve 2012..</w:t>
      </w:r>
    </w:p>
    <w:p w:rsidR="00EE78E7" w:rsidRPr="00EE78E7" w:rsidRDefault="00EE78E7" w:rsidP="00EE78E7">
      <w:pPr>
        <w:spacing w:after="0" w:line="240" w:lineRule="auto"/>
        <w:rPr>
          <w:rFonts w:ascii="Times New Roman" w:eastAsia="SimSun" w:hAnsi="Times New Roman" w:cs="Times New Roman"/>
          <w:i/>
          <w:iCs/>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KSH adatai szerint a regisztrált vállalkozások száma 2010. évben 30 180 volt, 2012. évben 29 155.</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41" w:name="_Toc374459814"/>
      <w:smartTag w:uri="urn:schemas-microsoft-com:office:smarttags" w:element="metricconverter">
        <w:smartTagPr>
          <w:attr w:name="ProductID" w:val="5.3 A"/>
        </w:smartTagPr>
        <w:r w:rsidRPr="00EE78E7">
          <w:rPr>
            <w:rFonts w:ascii="Times New Roman" w:eastAsia="SimSun" w:hAnsi="Times New Roman" w:cs="Times New Roman"/>
            <w:b/>
            <w:bCs/>
            <w:sz w:val="26"/>
            <w:szCs w:val="26"/>
            <w:lang w:eastAsia="hu-HU"/>
          </w:rPr>
          <w:t>5.3 A</w:t>
        </w:r>
      </w:smartTag>
      <w:r w:rsidRPr="00EE78E7">
        <w:rPr>
          <w:rFonts w:ascii="Times New Roman" w:eastAsia="SimSun" w:hAnsi="Times New Roman" w:cs="Times New Roman"/>
          <w:b/>
          <w:bCs/>
          <w:sz w:val="26"/>
          <w:szCs w:val="26"/>
          <w:lang w:eastAsia="hu-HU"/>
        </w:rPr>
        <w:t xml:space="preserve"> regisztrált álláskeresők számának alakulása a 2013. évben</w:t>
      </w:r>
      <w:bookmarkEnd w:id="41"/>
      <w:r w:rsidRPr="00EE78E7">
        <w:rPr>
          <w:rFonts w:ascii="Times New Roman" w:eastAsia="SimSun" w:hAnsi="Times New Roman" w:cs="Times New Roman"/>
          <w:b/>
          <w:bCs/>
          <w:sz w:val="26"/>
          <w:szCs w:val="26"/>
          <w:lang w:eastAsia="hu-HU"/>
        </w:rPr>
        <w:t xml:space="preserve">  </w:t>
      </w:r>
    </w:p>
    <w:p w:rsidR="00EE78E7" w:rsidRPr="00EE78E7" w:rsidRDefault="00EE78E7" w:rsidP="00EE78E7">
      <w:pPr>
        <w:spacing w:after="0" w:line="240" w:lineRule="auto"/>
        <w:rPr>
          <w:rFonts w:ascii="Times New Roman" w:eastAsia="SimSun" w:hAnsi="Times New Roman" w:cs="Times New Roman"/>
          <w:sz w:val="24"/>
          <w:szCs w:val="24"/>
          <w:lang w:eastAsia="hu-HU"/>
        </w:rPr>
      </w:pPr>
    </w:p>
    <w:tbl>
      <w:tblPr>
        <w:tblW w:w="9168" w:type="dxa"/>
        <w:tblInd w:w="70" w:type="dxa"/>
        <w:tblCellMar>
          <w:left w:w="70" w:type="dxa"/>
          <w:right w:w="70" w:type="dxa"/>
        </w:tblCellMar>
        <w:tblLook w:val="0000" w:firstRow="0" w:lastRow="0" w:firstColumn="0" w:lastColumn="0" w:noHBand="0" w:noVBand="0"/>
      </w:tblPr>
      <w:tblGrid>
        <w:gridCol w:w="587"/>
        <w:gridCol w:w="960"/>
        <w:gridCol w:w="960"/>
        <w:gridCol w:w="960"/>
        <w:gridCol w:w="960"/>
        <w:gridCol w:w="960"/>
        <w:gridCol w:w="960"/>
        <w:gridCol w:w="960"/>
        <w:gridCol w:w="960"/>
        <w:gridCol w:w="960"/>
      </w:tblGrid>
      <w:tr w:rsidR="00EE78E7" w:rsidRPr="00EE78E7" w:rsidTr="00EE78E7">
        <w:trPr>
          <w:trHeight w:val="300"/>
        </w:trPr>
        <w:tc>
          <w:tcPr>
            <w:tcW w:w="528"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Calibri" w:eastAsia="Times New Roman" w:hAnsi="Calibri" w:cs="Times New Roman"/>
                <w:b/>
                <w:bCs/>
                <w:color w:val="000000"/>
                <w:lang w:eastAsia="hu-HU"/>
              </w:rPr>
            </w:pPr>
            <w:r w:rsidRPr="00EE78E7">
              <w:rPr>
                <w:rFonts w:ascii="Calibri" w:eastAsia="Times New Roman" w:hAnsi="Calibri" w:cs="Times New Roman"/>
                <w:b/>
                <w:bCs/>
                <w:color w:val="000000"/>
                <w:lang w:eastAsia="hu-HU"/>
              </w:rPr>
              <w:t>2013</w:t>
            </w:r>
          </w:p>
        </w:tc>
        <w:tc>
          <w:tcPr>
            <w:tcW w:w="960" w:type="dxa"/>
            <w:tcBorders>
              <w:top w:val="single" w:sz="4" w:space="0" w:color="0066CC"/>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center"/>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Jan</w:t>
            </w:r>
          </w:p>
        </w:tc>
        <w:tc>
          <w:tcPr>
            <w:tcW w:w="960" w:type="dxa"/>
            <w:tcBorders>
              <w:top w:val="single" w:sz="4" w:space="0" w:color="0066CC"/>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center"/>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Feb</w:t>
            </w:r>
          </w:p>
        </w:tc>
        <w:tc>
          <w:tcPr>
            <w:tcW w:w="960" w:type="dxa"/>
            <w:tcBorders>
              <w:top w:val="single" w:sz="4" w:space="0" w:color="0066CC"/>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center"/>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Már</w:t>
            </w:r>
          </w:p>
        </w:tc>
        <w:tc>
          <w:tcPr>
            <w:tcW w:w="960" w:type="dxa"/>
            <w:tcBorders>
              <w:top w:val="single" w:sz="4" w:space="0" w:color="0066CC"/>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center"/>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Ápr</w:t>
            </w:r>
          </w:p>
        </w:tc>
        <w:tc>
          <w:tcPr>
            <w:tcW w:w="960" w:type="dxa"/>
            <w:tcBorders>
              <w:top w:val="single" w:sz="4" w:space="0" w:color="0066CC"/>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center"/>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Máj</w:t>
            </w:r>
          </w:p>
        </w:tc>
        <w:tc>
          <w:tcPr>
            <w:tcW w:w="960" w:type="dxa"/>
            <w:tcBorders>
              <w:top w:val="single" w:sz="4" w:space="0" w:color="0066CC"/>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center"/>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Jun</w:t>
            </w:r>
          </w:p>
        </w:tc>
        <w:tc>
          <w:tcPr>
            <w:tcW w:w="960" w:type="dxa"/>
            <w:tcBorders>
              <w:top w:val="single" w:sz="4" w:space="0" w:color="0066CC"/>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center"/>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Júl</w:t>
            </w:r>
          </w:p>
        </w:tc>
        <w:tc>
          <w:tcPr>
            <w:tcW w:w="960" w:type="dxa"/>
            <w:tcBorders>
              <w:top w:val="single" w:sz="4" w:space="0" w:color="0066CC"/>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center"/>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Aug</w:t>
            </w:r>
          </w:p>
        </w:tc>
        <w:tc>
          <w:tcPr>
            <w:tcW w:w="960" w:type="dxa"/>
            <w:tcBorders>
              <w:top w:val="single" w:sz="4" w:space="0" w:color="0066CC"/>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center"/>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Szep</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375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381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388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369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347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341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348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353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337</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II.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1136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1141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1135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1098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1018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1027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1002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997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956</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III.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2965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3078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2970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2852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2717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2648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2560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2504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2457</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IV.</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3148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3332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3323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3228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3030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2927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2956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3047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2859</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V.</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500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514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506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499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486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497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494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481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460</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VI.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1138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1147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1151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1130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1110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1112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1092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1117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1120</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VII.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1850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1895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1943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1942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1888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1867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1821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1771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1732</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VIII.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3843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3921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4060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4012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3902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3885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3689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3642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3610</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IX.</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3183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3417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3349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3322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3225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3183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3174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3206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3438</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2582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2705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2677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2608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2546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2498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2460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2399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2389</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3004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2974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2723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2700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2611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2591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2575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2478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2489</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XII.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853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870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809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769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761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757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776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764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759</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XIII.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3760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3898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3898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3723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3563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3472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3463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3508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3528</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XIV.</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3209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3317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3269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3232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3074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3013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3081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3152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3044</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XV.</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2594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2704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2706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2613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2485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2373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2370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2376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2291</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XVI.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1628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1713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1682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1610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1589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1523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1542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1484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1457</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XVII.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2509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2634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2635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2522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2414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2342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2368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2384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2327</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XVIII.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2843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2921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2875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2758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2601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2427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2294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2329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2336</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XIX.</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1769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1904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1857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1698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1570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1499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1419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1425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1422</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XX.</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2583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2674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2600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2561</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2395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2369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2325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2310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2287</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XXI.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2879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2957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2947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2912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2863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2723</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2669</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2584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2564</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XXII.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1592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1587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1475</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1446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1412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1372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1390</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1304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1303</w:t>
            </w:r>
          </w:p>
        </w:tc>
      </w:tr>
      <w:tr w:rsidR="00EE78E7" w:rsidRPr="00EE78E7" w:rsidTr="00EE78E7">
        <w:trPr>
          <w:trHeight w:val="300"/>
        </w:trPr>
        <w:tc>
          <w:tcPr>
            <w:tcW w:w="528" w:type="dxa"/>
            <w:tcBorders>
              <w:top w:val="nil"/>
              <w:left w:val="nil"/>
              <w:bottom w:val="nil"/>
              <w:right w:val="nil"/>
            </w:tcBorders>
            <w:shd w:val="clear" w:color="auto" w:fill="CCCCFF"/>
            <w:noWrap/>
            <w:vAlign w:val="bottom"/>
          </w:tcPr>
          <w:p w:rsidR="00EE78E7" w:rsidRPr="00EE78E7" w:rsidRDefault="00EE78E7" w:rsidP="00EE78E7">
            <w:pPr>
              <w:spacing w:after="0" w:line="240" w:lineRule="auto"/>
              <w:rPr>
                <w:rFonts w:ascii="Calibri" w:eastAsia="Times New Roman" w:hAnsi="Calibri" w:cs="Times New Roman"/>
                <w:color w:val="333399"/>
                <w:sz w:val="18"/>
                <w:szCs w:val="18"/>
                <w:lang w:eastAsia="hu-HU"/>
              </w:rPr>
            </w:pPr>
            <w:r w:rsidRPr="00EE78E7">
              <w:rPr>
                <w:rFonts w:ascii="Calibri" w:eastAsia="Times New Roman" w:hAnsi="Calibri" w:cs="Times New Roman"/>
                <w:color w:val="333399"/>
                <w:sz w:val="18"/>
                <w:szCs w:val="18"/>
                <w:lang w:eastAsia="hu-HU"/>
              </w:rPr>
              <w:t>XXIII.</w:t>
            </w:r>
          </w:p>
        </w:tc>
        <w:tc>
          <w:tcPr>
            <w:tcW w:w="960" w:type="dxa"/>
            <w:tcBorders>
              <w:top w:val="nil"/>
              <w:left w:val="single" w:sz="4" w:space="0" w:color="0066CC"/>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878</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944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914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872</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824</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817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797</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806</w:t>
            </w:r>
          </w:p>
        </w:tc>
        <w:tc>
          <w:tcPr>
            <w:tcW w:w="960" w:type="dxa"/>
            <w:tcBorders>
              <w:top w:val="nil"/>
              <w:left w:val="nil"/>
              <w:bottom w:val="single" w:sz="4" w:space="0" w:color="0066CC"/>
              <w:right w:val="single" w:sz="4" w:space="0" w:color="0066CC"/>
            </w:tcBorders>
            <w:shd w:val="clear" w:color="auto" w:fill="CCCCFF"/>
            <w:noWrap/>
            <w:vAlign w:val="bottom"/>
          </w:tcPr>
          <w:p w:rsidR="00EE78E7" w:rsidRPr="00EE78E7" w:rsidRDefault="00EE78E7" w:rsidP="00EE78E7">
            <w:pPr>
              <w:spacing w:after="0" w:line="240" w:lineRule="auto"/>
              <w:jc w:val="right"/>
              <w:rPr>
                <w:rFonts w:ascii="Calibri" w:eastAsia="Times New Roman" w:hAnsi="Calibri" w:cs="Times New Roman"/>
                <w:color w:val="333399"/>
                <w:lang w:eastAsia="hu-HU"/>
              </w:rPr>
            </w:pPr>
            <w:r w:rsidRPr="00EE78E7">
              <w:rPr>
                <w:rFonts w:ascii="Calibri" w:eastAsia="Times New Roman" w:hAnsi="Calibri" w:cs="Times New Roman"/>
                <w:color w:val="333399"/>
                <w:lang w:eastAsia="hu-HU"/>
              </w:rPr>
              <w:t>835</w:t>
            </w:r>
          </w:p>
        </w:tc>
      </w:tr>
    </w:tbl>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r w:rsidRPr="00EE78E7">
        <w:rPr>
          <w:rFonts w:ascii="Times New Roman" w:eastAsia="SimSun" w:hAnsi="Times New Roman" w:cs="Times New Roman"/>
          <w:bCs/>
          <w:i/>
          <w:iCs/>
          <w:sz w:val="18"/>
          <w:szCs w:val="18"/>
          <w:lang w:eastAsia="hu-HU"/>
        </w:rPr>
        <w:t>Forrás: Budapest Főváros Kormányhivatala III. kerületi Munkaügyi Kirendeltsége 2013</w:t>
      </w: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ind w:left="360"/>
        <w:jc w:val="both"/>
        <w:rPr>
          <w:rFonts w:ascii="Times New Roman" w:eastAsia="SimSun" w:hAnsi="Times New Roman" w:cs="Times New Roman"/>
          <w:bCs/>
          <w:i/>
          <w:iCs/>
          <w:sz w:val="18"/>
          <w:szCs w:val="18"/>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42" w:name="_Toc374459815"/>
      <w:r w:rsidRPr="00EE78E7">
        <w:rPr>
          <w:rFonts w:ascii="Times New Roman" w:eastAsia="SimSun" w:hAnsi="Times New Roman" w:cs="Times New Roman"/>
          <w:b/>
          <w:bCs/>
          <w:sz w:val="26"/>
          <w:szCs w:val="26"/>
          <w:lang w:eastAsia="hu-HU"/>
        </w:rPr>
        <w:t>5.4. A regisztrált álláskeresők számának alakulása 2011. -2013.</w:t>
      </w:r>
      <w:bookmarkEnd w:id="42"/>
      <w:r w:rsidRPr="00EE78E7">
        <w:rPr>
          <w:rFonts w:ascii="Times New Roman" w:eastAsia="SimSun" w:hAnsi="Times New Roman" w:cs="Times New Roman"/>
          <w:b/>
          <w:bCs/>
          <w:sz w:val="26"/>
          <w:szCs w:val="26"/>
          <w:lang w:eastAsia="hu-HU"/>
        </w:rPr>
        <w:t xml:space="preserve">  </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tbl>
      <w:tblPr>
        <w:tblW w:w="6140" w:type="dxa"/>
        <w:tblInd w:w="65" w:type="dxa"/>
        <w:tblCellMar>
          <w:left w:w="70" w:type="dxa"/>
          <w:right w:w="70" w:type="dxa"/>
        </w:tblCellMar>
        <w:tblLook w:val="0000" w:firstRow="0" w:lastRow="0" w:firstColumn="0" w:lastColumn="0" w:noHBand="0" w:noVBand="0"/>
      </w:tblPr>
      <w:tblGrid>
        <w:gridCol w:w="2500"/>
        <w:gridCol w:w="960"/>
        <w:gridCol w:w="1340"/>
        <w:gridCol w:w="1340"/>
      </w:tblGrid>
      <w:tr w:rsidR="00EE78E7" w:rsidRPr="00EE78E7" w:rsidTr="00EE78E7">
        <w:trPr>
          <w:trHeight w:val="255"/>
        </w:trPr>
        <w:tc>
          <w:tcPr>
            <w:tcW w:w="2500" w:type="dxa"/>
            <w:tcBorders>
              <w:top w:val="single" w:sz="4" w:space="0" w:color="C0C0C0"/>
              <w:left w:val="single" w:sz="4" w:space="0" w:color="C0C0C0"/>
              <w:bottom w:val="single" w:sz="4" w:space="0" w:color="C0C0C0"/>
              <w:right w:val="single" w:sz="4" w:space="0" w:color="C0C0C0"/>
            </w:tcBorders>
            <w:shd w:val="clear" w:color="auto" w:fill="auto"/>
          </w:tcPr>
          <w:p w:rsidR="00EE78E7" w:rsidRPr="00EE78E7" w:rsidRDefault="00EE78E7" w:rsidP="00EE78E7">
            <w:pPr>
              <w:spacing w:after="0" w:line="240" w:lineRule="auto"/>
              <w:jc w:val="center"/>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Regisztrált álláskeresők száma zárónapon</w:t>
            </w:r>
          </w:p>
        </w:tc>
        <w:tc>
          <w:tcPr>
            <w:tcW w:w="960" w:type="dxa"/>
            <w:tcBorders>
              <w:top w:val="single" w:sz="4" w:space="0" w:color="C0C0C0"/>
              <w:left w:val="nil"/>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2011.szept.</w:t>
            </w:r>
          </w:p>
        </w:tc>
        <w:tc>
          <w:tcPr>
            <w:tcW w:w="1340" w:type="dxa"/>
            <w:tcBorders>
              <w:top w:val="single" w:sz="4" w:space="0" w:color="C0C0C0"/>
              <w:left w:val="nil"/>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2012.szept.</w:t>
            </w:r>
          </w:p>
        </w:tc>
        <w:tc>
          <w:tcPr>
            <w:tcW w:w="1340" w:type="dxa"/>
            <w:tcBorders>
              <w:top w:val="single" w:sz="4" w:space="0" w:color="C0C0C0"/>
              <w:left w:val="nil"/>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2013. szept.</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Férfi</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480</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431</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403</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Nő</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644</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572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553</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0C0C0"/>
          </w:tcPr>
          <w:p w:rsidR="00EE78E7" w:rsidRPr="00EE78E7" w:rsidRDefault="00EE78E7" w:rsidP="00EE78E7">
            <w:pPr>
              <w:spacing w:after="0" w:line="240" w:lineRule="auto"/>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Nem</w:t>
            </w:r>
          </w:p>
        </w:tc>
        <w:tc>
          <w:tcPr>
            <w:tcW w:w="960" w:type="dxa"/>
            <w:tcBorders>
              <w:top w:val="single" w:sz="4" w:space="0" w:color="33CCCC"/>
              <w:left w:val="single" w:sz="4" w:space="0" w:color="33CCCC"/>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1124</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1003</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956</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17 év és alatta</w:t>
            </w:r>
          </w:p>
        </w:tc>
        <w:tc>
          <w:tcPr>
            <w:tcW w:w="96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0</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 </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 </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18 - 20 év</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9</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7</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21 - 25 év</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62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49</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52</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26 - 30 év</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123</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113</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100</w:t>
            </w:r>
          </w:p>
        </w:tc>
      </w:tr>
      <w:tr w:rsidR="00EE78E7" w:rsidRPr="00EE78E7" w:rsidTr="00EE78E7">
        <w:trPr>
          <w:trHeight w:val="256"/>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31 - 35 év</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162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129</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112</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36 - 40 év</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172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138</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147</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41 - 45 év</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156</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147</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109</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46 - 50 év</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123</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118</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105</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51 - 55 év</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144</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111</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104</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56 - 60 év</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158</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181</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187</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60 év felett</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8</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33</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0C0C0"/>
          </w:tcPr>
          <w:p w:rsidR="00EE78E7" w:rsidRPr="00EE78E7" w:rsidRDefault="00EE78E7" w:rsidP="00EE78E7">
            <w:pPr>
              <w:spacing w:after="0" w:line="240" w:lineRule="auto"/>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Total</w:t>
            </w:r>
          </w:p>
        </w:tc>
        <w:tc>
          <w:tcPr>
            <w:tcW w:w="960" w:type="dxa"/>
            <w:tcBorders>
              <w:top w:val="single" w:sz="4" w:space="0" w:color="33CCCC"/>
              <w:left w:val="single" w:sz="4" w:space="0" w:color="33CCCC"/>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1124</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1003</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956</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ált. iskolai végz. nélkül</w:t>
            </w:r>
          </w:p>
        </w:tc>
        <w:tc>
          <w:tcPr>
            <w:tcW w:w="96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8</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11</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9</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általános iskola</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150</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167</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154</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szakiskola</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17</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8</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5</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szakmunkásképző</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83</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75</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66</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gimnázium</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225</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195</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203</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szakközépiskola</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168</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138</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135</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technikum</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27</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23</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30</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főiskola</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213</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192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179</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egyetem</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233</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194</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175</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kitöltetlen</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0</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 </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 </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0C0C0"/>
          </w:tcPr>
          <w:p w:rsidR="00EE78E7" w:rsidRPr="00EE78E7" w:rsidRDefault="00EE78E7" w:rsidP="00EE78E7">
            <w:pPr>
              <w:spacing w:after="0" w:line="240" w:lineRule="auto"/>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Total</w:t>
            </w:r>
          </w:p>
        </w:tc>
        <w:tc>
          <w:tcPr>
            <w:tcW w:w="960" w:type="dxa"/>
            <w:tcBorders>
              <w:top w:val="single" w:sz="4" w:space="0" w:color="33CCCC"/>
              <w:left w:val="single" w:sz="4" w:space="0" w:color="33CCCC"/>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1124</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1003</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956</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segédmunkás</w:t>
            </w:r>
          </w:p>
        </w:tc>
        <w:tc>
          <w:tcPr>
            <w:tcW w:w="96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378</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40</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40</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betanított munkás</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38</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150</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153</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szakmunkás</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152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151</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168</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ügyviteli alkalmazott</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188</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61</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57</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ügyintéző</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574</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463</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395</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irányító</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92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95</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104</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vezető</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482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41</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35</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felsővezető</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172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2</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3</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kitöltetlen</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126</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 </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1</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0C0C0"/>
          </w:tcPr>
          <w:p w:rsidR="00EE78E7" w:rsidRPr="00EE78E7" w:rsidRDefault="00EE78E7" w:rsidP="00EE78E7">
            <w:pPr>
              <w:spacing w:after="0" w:line="240" w:lineRule="auto"/>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Total</w:t>
            </w:r>
          </w:p>
        </w:tc>
        <w:tc>
          <w:tcPr>
            <w:tcW w:w="960" w:type="dxa"/>
            <w:tcBorders>
              <w:top w:val="single" w:sz="4" w:space="0" w:color="33CCCC"/>
              <w:left w:val="single" w:sz="4" w:space="0" w:color="33CCCC"/>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1124</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1003</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956</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Pályakezdő</w:t>
            </w:r>
          </w:p>
        </w:tc>
        <w:tc>
          <w:tcPr>
            <w:tcW w:w="96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41</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956</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52</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Nem pályakezdő</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10083</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47</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904</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0C0C0"/>
          </w:tcPr>
          <w:p w:rsidR="00EE78E7" w:rsidRPr="00EE78E7" w:rsidRDefault="00EE78E7" w:rsidP="00EE78E7">
            <w:pPr>
              <w:spacing w:after="0" w:line="240" w:lineRule="auto"/>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Pályakezdő</w:t>
            </w:r>
          </w:p>
        </w:tc>
        <w:tc>
          <w:tcPr>
            <w:tcW w:w="960" w:type="dxa"/>
            <w:tcBorders>
              <w:top w:val="single" w:sz="4" w:space="0" w:color="33CCCC"/>
              <w:left w:val="single" w:sz="4" w:space="0" w:color="33CCCC"/>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1124</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1003</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956</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új belépő</w:t>
            </w:r>
          </w:p>
        </w:tc>
        <w:tc>
          <w:tcPr>
            <w:tcW w:w="96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61</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54</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40</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ismételten belépő</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76</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115</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80</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folyamatosan nyilvántartott</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987</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834</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836</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0C0C0"/>
          </w:tcPr>
          <w:p w:rsidR="00EE78E7" w:rsidRPr="00EE78E7" w:rsidRDefault="00EE78E7" w:rsidP="00EE78E7">
            <w:pPr>
              <w:spacing w:after="0" w:line="240" w:lineRule="auto"/>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Total</w:t>
            </w:r>
          </w:p>
        </w:tc>
        <w:tc>
          <w:tcPr>
            <w:tcW w:w="960" w:type="dxa"/>
            <w:tcBorders>
              <w:top w:val="single" w:sz="4" w:space="0" w:color="33CCCC"/>
              <w:left w:val="single" w:sz="4" w:space="0" w:color="33CCCC"/>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1124</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1003</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956</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&lt;= 12 hónapja folyamatosan nyilvántartott</w:t>
            </w:r>
          </w:p>
        </w:tc>
        <w:tc>
          <w:tcPr>
            <w:tcW w:w="96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811</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742</w:t>
            </w:r>
          </w:p>
        </w:tc>
        <w:tc>
          <w:tcPr>
            <w:tcW w:w="1340" w:type="dxa"/>
            <w:tcBorders>
              <w:top w:val="single" w:sz="4" w:space="0" w:color="C0C0C0"/>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646</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CCCFF"/>
          </w:tcPr>
          <w:p w:rsidR="00EE78E7" w:rsidRPr="00EE78E7" w:rsidRDefault="00EE78E7" w:rsidP="00EE78E7">
            <w:pPr>
              <w:spacing w:after="0" w:line="240" w:lineRule="auto"/>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&gt;  12 hónapja folyamatosan nyilvántartott</w:t>
            </w:r>
          </w:p>
        </w:tc>
        <w:tc>
          <w:tcPr>
            <w:tcW w:w="96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313</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SimSun" w:hAnsi="Tahoma" w:cs="Tahoma"/>
                <w:color w:val="000000"/>
                <w:sz w:val="16"/>
                <w:szCs w:val="16"/>
                <w:lang w:eastAsia="hu-HU"/>
              </w:rPr>
            </w:pPr>
            <w:r w:rsidRPr="00EE78E7">
              <w:rPr>
                <w:rFonts w:ascii="Tahoma" w:eastAsia="SimSun" w:hAnsi="Tahoma" w:cs="Tahoma"/>
                <w:color w:val="000000"/>
                <w:sz w:val="16"/>
                <w:szCs w:val="16"/>
                <w:lang w:eastAsia="hu-HU"/>
              </w:rPr>
              <w:t>261</w:t>
            </w:r>
          </w:p>
        </w:tc>
        <w:tc>
          <w:tcPr>
            <w:tcW w:w="1340" w:type="dxa"/>
            <w:tcBorders>
              <w:top w:val="nil"/>
              <w:left w:val="nil"/>
              <w:bottom w:val="single" w:sz="4" w:space="0" w:color="C0C0C0"/>
              <w:right w:val="single" w:sz="4" w:space="0" w:color="C0C0C0"/>
            </w:tcBorders>
            <w:shd w:val="clear" w:color="auto" w:fill="auto"/>
            <w:noWrap/>
          </w:tcPr>
          <w:p w:rsidR="00EE78E7" w:rsidRPr="00EE78E7" w:rsidRDefault="00EE78E7" w:rsidP="00EE78E7">
            <w:pPr>
              <w:spacing w:after="0" w:line="240" w:lineRule="auto"/>
              <w:jc w:val="right"/>
              <w:rPr>
                <w:rFonts w:ascii="Tahoma" w:eastAsia="Times New Roman" w:hAnsi="Tahoma" w:cs="Tahoma"/>
                <w:color w:val="000000"/>
                <w:sz w:val="16"/>
                <w:szCs w:val="16"/>
                <w:lang w:eastAsia="hu-HU"/>
              </w:rPr>
            </w:pPr>
            <w:r w:rsidRPr="00EE78E7">
              <w:rPr>
                <w:rFonts w:ascii="Tahoma" w:eastAsia="Times New Roman" w:hAnsi="Tahoma" w:cs="Tahoma"/>
                <w:color w:val="000000"/>
                <w:sz w:val="16"/>
                <w:szCs w:val="16"/>
                <w:lang w:eastAsia="hu-HU"/>
              </w:rPr>
              <w:t>310</w:t>
            </w:r>
          </w:p>
        </w:tc>
      </w:tr>
      <w:tr w:rsidR="00EE78E7" w:rsidRPr="00EE78E7" w:rsidTr="00EE78E7">
        <w:trPr>
          <w:trHeight w:val="255"/>
        </w:trPr>
        <w:tc>
          <w:tcPr>
            <w:tcW w:w="2500" w:type="dxa"/>
            <w:tcBorders>
              <w:top w:val="nil"/>
              <w:left w:val="single" w:sz="4" w:space="0" w:color="C0C0C0"/>
              <w:bottom w:val="single" w:sz="4" w:space="0" w:color="C0C0C0"/>
              <w:right w:val="single" w:sz="4" w:space="0" w:color="C0C0C0"/>
            </w:tcBorders>
            <w:shd w:val="clear" w:color="auto" w:fill="C0C0C0"/>
          </w:tcPr>
          <w:p w:rsidR="00EE78E7" w:rsidRPr="00EE78E7" w:rsidRDefault="00EE78E7" w:rsidP="00EE78E7">
            <w:pPr>
              <w:spacing w:after="0" w:line="240" w:lineRule="auto"/>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Total</w:t>
            </w:r>
          </w:p>
        </w:tc>
        <w:tc>
          <w:tcPr>
            <w:tcW w:w="960" w:type="dxa"/>
            <w:tcBorders>
              <w:top w:val="single" w:sz="4" w:space="0" w:color="33CCCC"/>
              <w:left w:val="single" w:sz="4" w:space="0" w:color="33CCCC"/>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1124</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SimSun" w:hAnsi="Tahoma" w:cs="Tahoma"/>
                <w:b/>
                <w:bCs/>
                <w:color w:val="000000"/>
                <w:sz w:val="16"/>
                <w:szCs w:val="16"/>
                <w:lang w:eastAsia="hu-HU"/>
              </w:rPr>
            </w:pPr>
            <w:r w:rsidRPr="00EE78E7">
              <w:rPr>
                <w:rFonts w:ascii="Tahoma" w:eastAsia="SimSun" w:hAnsi="Tahoma" w:cs="Tahoma"/>
                <w:b/>
                <w:bCs/>
                <w:color w:val="000000"/>
                <w:sz w:val="16"/>
                <w:szCs w:val="16"/>
                <w:lang w:eastAsia="hu-HU"/>
              </w:rPr>
              <w:t>1003</w:t>
            </w:r>
          </w:p>
        </w:tc>
        <w:tc>
          <w:tcPr>
            <w:tcW w:w="1340" w:type="dxa"/>
            <w:tcBorders>
              <w:top w:val="single" w:sz="4" w:space="0" w:color="33CCCC"/>
              <w:left w:val="nil"/>
              <w:bottom w:val="single" w:sz="4" w:space="0" w:color="33CCCC"/>
              <w:right w:val="single" w:sz="4" w:space="0" w:color="33CCCC"/>
            </w:tcBorders>
            <w:shd w:val="clear" w:color="auto" w:fill="C0C0C0"/>
            <w:noWrap/>
          </w:tcPr>
          <w:p w:rsidR="00EE78E7" w:rsidRPr="00EE78E7" w:rsidRDefault="00EE78E7" w:rsidP="00EE78E7">
            <w:pPr>
              <w:spacing w:after="0" w:line="240" w:lineRule="auto"/>
              <w:jc w:val="right"/>
              <w:rPr>
                <w:rFonts w:ascii="Tahoma" w:eastAsia="Times New Roman" w:hAnsi="Tahoma" w:cs="Tahoma"/>
                <w:b/>
                <w:bCs/>
                <w:color w:val="000000"/>
                <w:sz w:val="16"/>
                <w:szCs w:val="16"/>
                <w:lang w:eastAsia="hu-HU"/>
              </w:rPr>
            </w:pPr>
            <w:r w:rsidRPr="00EE78E7">
              <w:rPr>
                <w:rFonts w:ascii="Tahoma" w:eastAsia="Times New Roman" w:hAnsi="Tahoma" w:cs="Tahoma"/>
                <w:b/>
                <w:bCs/>
                <w:color w:val="000000"/>
                <w:sz w:val="16"/>
                <w:szCs w:val="16"/>
                <w:lang w:eastAsia="hu-HU"/>
              </w:rPr>
              <w:t>956</w:t>
            </w:r>
          </w:p>
        </w:tc>
      </w:tr>
    </w:tbl>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hyperlink r:id="rId43" w:history="1">
        <w:r w:rsidRPr="00EE78E7">
          <w:rPr>
            <w:rFonts w:ascii="Times New Roman" w:eastAsia="SimSun" w:hAnsi="Times New Roman" w:cs="Times New Roman"/>
            <w:color w:val="0000FF"/>
            <w:sz w:val="24"/>
            <w:szCs w:val="24"/>
            <w:u w:val="single"/>
            <w:lang w:eastAsia="hu-HU"/>
          </w:rPr>
          <w:t>http://fovaros.munka.hu/engine.aspx?page=budapest_statisztika</w:t>
        </w:r>
      </w:hyperlink>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                                                         </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regisztrált álláskeresők száma a 2011. évi bázisévhez képest csökkent, de ennek oka többek között a jogszabályi változások is. A munkaügyi kirendeltségek 3 hónapig nyújtható álláskeresési ellátása után sokan nem jelentkeznek az önkormányzatnál, így „eltűnnek” a rendszerből, illetve 38 fő nem teljesítette a jogszabályi kötelezettségen alapuló 30 napos munkavégzést, így az aktív korúak rendszeres szociális segélyének felülvizsgálatakor megszűnt az ellátásuk. </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álláskeresési járadék folyósítása 90 nap, az 1 nap folyósítási időhöz szükséges jogosultsági nap 10.</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2011. bázisévhez viszonyítva sem a férfiak és nők aránya, sem a felsőfokú végzettségűek magas aránya az összes álláskeresők közül nem változott a vizsgált időszakban.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Növekedést mutat viszont az 55 </w:t>
      </w:r>
      <w:r w:rsidRPr="00EE78E7">
        <w:rPr>
          <w:rFonts w:ascii="Times New Roman" w:eastAsia="SimSun" w:hAnsi="Times New Roman" w:cs="Times New Roman"/>
          <w:sz w:val="24"/>
          <w:szCs w:val="24"/>
          <w:lang w:eastAsia="hu-HU"/>
        </w:rPr>
        <w:t xml:space="preserve">év feletti álláskeresők száma, </w:t>
      </w:r>
      <w:r w:rsidRPr="00EE78E7">
        <w:rPr>
          <w:rFonts w:ascii="Times New Roman" w:eastAsia="Times New Roman" w:hAnsi="Times New Roman" w:cs="Times New Roman"/>
          <w:sz w:val="24"/>
          <w:szCs w:val="24"/>
          <w:lang w:eastAsia="hu-HU"/>
        </w:rPr>
        <w:t>az aránynövekedés oka lehet az öregségi nyugdíjkorhatár 55 évről 62 évre történő fokozatos emelése illetve a munkaviszony rokkantság címén való megszüntetésének beszűkülése.</w:t>
      </w:r>
    </w:p>
    <w:p w:rsidR="00EE78E7" w:rsidRPr="00EE78E7" w:rsidRDefault="00EE78E7" w:rsidP="00EE78E7">
      <w:pPr>
        <w:autoSpaceDE w:val="0"/>
        <w:autoSpaceDN w:val="0"/>
        <w:adjustRightInd w:val="0"/>
        <w:spacing w:after="0" w:line="240" w:lineRule="auto"/>
        <w:rPr>
          <w:rFonts w:ascii="ACaslonPro-Regular" w:eastAsia="Times New Roman" w:hAnsi="ACaslonPro-Regular" w:cs="ACaslonPro-Regular"/>
          <w:lang w:eastAsia="hu-HU"/>
        </w:rPr>
      </w:pPr>
    </w:p>
    <w:p w:rsidR="00EE78E7" w:rsidRPr="00EE78E7" w:rsidRDefault="00EE78E7" w:rsidP="00EE78E7">
      <w:pPr>
        <w:autoSpaceDE w:val="0"/>
        <w:autoSpaceDN w:val="0"/>
        <w:adjustRightInd w:val="0"/>
        <w:spacing w:after="0" w:line="240" w:lineRule="auto"/>
        <w:rPr>
          <w:rFonts w:ascii="ACaslonPro-Regular" w:eastAsia="Times New Roman" w:hAnsi="ACaslonPro-Regular" w:cs="ACaslonPro-Regular"/>
          <w:lang w:eastAsia="hu-HU"/>
        </w:rPr>
      </w:pPr>
    </w:p>
    <w:p w:rsidR="00EE78E7" w:rsidRPr="00EE78E7" w:rsidRDefault="00EE78E7" w:rsidP="00EE78E7">
      <w:pPr>
        <w:spacing w:after="0" w:line="240" w:lineRule="auto"/>
        <w:rPr>
          <w:rFonts w:ascii="Times New Roman" w:eastAsia="SimSun" w:hAnsi="Times New Roman" w:cs="Times New Roman"/>
          <w:noProof/>
          <w:sz w:val="24"/>
          <w:szCs w:val="24"/>
          <w:lang w:eastAsia="hu-HU"/>
        </w:rPr>
      </w:pPr>
      <w:r w:rsidRPr="00EE78E7">
        <w:rPr>
          <w:rFonts w:ascii="Times New Roman" w:eastAsia="SimSun" w:hAnsi="Times New Roman" w:cs="Times New Roman"/>
          <w:noProof/>
          <w:sz w:val="26"/>
          <w:szCs w:val="26"/>
          <w:lang w:eastAsia="hu-HU"/>
        </w:rPr>
        <w:drawing>
          <wp:inline distT="0" distB="0" distL="0" distR="0" wp14:anchorId="4DB98C3A" wp14:editId="62456F73">
            <wp:extent cx="5648325" cy="4981575"/>
            <wp:effectExtent l="0" t="0" r="9525" b="9525"/>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48325" cy="4981575"/>
                    </a:xfrm>
                    <a:prstGeom prst="rect">
                      <a:avLst/>
                    </a:prstGeom>
                    <a:noFill/>
                    <a:ln>
                      <a:noFill/>
                    </a:ln>
                  </pic:spPr>
                </pic:pic>
              </a:graphicData>
            </a:graphic>
          </wp:inline>
        </w:drawing>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i/>
          <w:iCs/>
          <w:sz w:val="24"/>
          <w:szCs w:val="24"/>
          <w:lang w:eastAsia="hu-HU"/>
        </w:rPr>
      </w:pPr>
      <w:r w:rsidRPr="00EE78E7">
        <w:rPr>
          <w:rFonts w:ascii="Times New Roman" w:eastAsia="SimSun" w:hAnsi="Times New Roman" w:cs="Times New Roman"/>
          <w:i/>
          <w:iCs/>
          <w:sz w:val="24"/>
          <w:szCs w:val="24"/>
          <w:lang w:eastAsia="hu-HU"/>
        </w:rPr>
        <w:t>forrás: http://fovaros.munka.hu/engine.aspx?page=budapest_statisztika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KSH 2012. évi statisztikai adatbázisa szerint a II. kerületnél kevesebb álláskereső az I., az V., a XII. és a XIII. kerületben (362 fő és 785 fő között) van, ami valószínűsíthetően a  kerületek földrajzi méreteiből adódik.  A legtöbb álláskeresőt a IV., a VIII., és a XIII. kerültben regisztrálták.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bCs/>
          <w:noProof/>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43" w:name="_Toc374459816"/>
      <w:r w:rsidRPr="00EE78E7">
        <w:rPr>
          <w:rFonts w:ascii="Times New Roman" w:eastAsia="SimSun" w:hAnsi="Times New Roman" w:cs="Times New Roman"/>
          <w:b/>
          <w:bCs/>
          <w:sz w:val="26"/>
          <w:szCs w:val="26"/>
          <w:lang w:eastAsia="hu-HU"/>
        </w:rPr>
        <w:t>5.5. Kerületi közfoglalkoztatás 2011.-2013.</w:t>
      </w:r>
      <w:bookmarkEnd w:id="43"/>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A közfoglalkoztatás a munkaviszony egy speciális formája, amelynek célja, hogy a közfoglalkoztatott sikeresen vissza-, illetve bekerüljön az elsődleges munkaerő-piacra. A közfoglalkoztatók támogatást vehetnek igénybe annak érdekében, hogy átmeneti munkalehetőséget biztosítsanak azok számára, akiknek az önálló álláskeresése hosszú ideig eredménytelen.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közfoglalkoztatási programok 2011. évben </w:t>
      </w:r>
      <w:r w:rsidRPr="00EE78E7">
        <w:rPr>
          <w:rFonts w:ascii="Times New Roman" w:eastAsia="SimSun" w:hAnsi="Times New Roman" w:cs="Times New Roman"/>
          <w:sz w:val="24"/>
          <w:szCs w:val="24"/>
          <w:lang w:eastAsia="hu-HU"/>
        </w:rPr>
        <w:t>megszűnt az önkormányzatok által szervezett közcélú munka kötelezettsége, a közfoglalkoztatás támogatása pályázati eljárás keretében történt.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2011. évi program elsődleges célja volt, hogy a korábbiaknál több munkanélküli kerüljön bevonásra, ezért elsősorban a rövid idejű közfoglalkoztatás kerül támogatásra, melyben egy-egy munkát vállaló napi 4 órás részmunkaidőben dolgozhatott.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2012. évtől a napi 8 órás munkavégzés preferált.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 az álláskereső, aki nem vállalja a felajánlott munkát, az nem jogosult a foglalkoztatást helyettesítő támogatás pénzbeli támogatási formára.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2011. január 1-jétől került bevezetésre az a rendelkezés is, hogy a foglalkoztatást helyettesítő támogatás következő évi jogosultságához legalább harminc nap munkaviszonyt kell igazolnia az álláskeresőnek.</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2012-től az önkormányzatnak nem pályázatot, hanem kérelmet kellett benyújtania a területileg illetékes munkaügyi központ kirendeltségéhez a közfoglalkoztatás igénybe vételéhez.  A munkaügyi központ a kérelem elbírálása után a foglalkoztató intézményekkel kötött támogatási szerződést, azaz a támogatás összegét ezen intézmények gazdálkodó egységének utalja utólagos elszámolás mellett.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dolgozók munkáltatója tehát az adott intézmény, a munkáltatói feladatok ellátása (munkaszerződés, bérszámfejtés kiléptetés, stb.) az intézmény illetve gazdálkodó szervezet és a Magyar Államkincstár feladata.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2011-től sikerült új civil és egyházi partnereket bevonni a kerületi közfoglalkoztatásba. A foglalkoztatókkal kiváló együttműködés alakult ki, melynek hozadéka a kerület szociális együttműködési ellátórendszerének erősödése is.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2011. évben összesen 11 közfoglalkoztatáshoz kapcsolódó pályázat került beadásra a kerületben, melyből 6 rövid időtartamú, 5 pedig hosszabb időtartamú közfoglalkoztatásra irányult.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kerület önkormányzati fenntartású intézményeiben illetve a hivatalban összesen 55 fő vett részt a foglalkoztatásban.</w:t>
      </w:r>
    </w:p>
    <w:p w:rsidR="00EE78E7" w:rsidRPr="00EE78E7" w:rsidRDefault="00EE78E7" w:rsidP="00EE78E7">
      <w:pPr>
        <w:spacing w:before="160" w:beforeAutospacing="1" w:after="80" w:afterAutospacing="1" w:line="240" w:lineRule="auto"/>
        <w:jc w:val="both"/>
        <w:rPr>
          <w:rFonts w:ascii="Times" w:eastAsia="SimSun" w:hAnsi="Times" w:cs="Times"/>
          <w:sz w:val="24"/>
          <w:szCs w:val="24"/>
          <w:lang w:eastAsia="hu-HU"/>
        </w:rPr>
      </w:pPr>
      <w:r w:rsidRPr="00EE78E7">
        <w:rPr>
          <w:rFonts w:ascii="Times New Roman" w:eastAsia="SimSun" w:hAnsi="Times New Roman" w:cs="Times New Roman"/>
          <w:sz w:val="24"/>
          <w:szCs w:val="24"/>
          <w:lang w:eastAsia="hu-HU"/>
        </w:rPr>
        <w:t>A 2012. évben a hivatal 4 sikeres kérelmet nyújtott be a munkaügyi központhoz a közfoglalkoztatás támogatására, mindegyik estben 100 %-os támogatottságban részesült. 62 fő foglalkoztatására került sor.</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A 2013. évben 4 hosszabb távú kérelmet nyújtott be a hivatal az előző évekhez hasonló feladatokra és munkakörökre, a támogatás mértéke 3 kérelem esetén 95%-os, 1 kérelemnél 100 %-os mértékű volt.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Jelenleg a „téli közfoglalkoztatás” keretében 2013. november 1.- 2014. április 30. között a hivatalban 70 fő foglakoztatására van lehetőség.  További önkormányzati fenntartású intézmények illetve civil foglalkoztatók is bekapcsolódtak az országosan 200 000 fő  foglakoztatását célul kitűző programba, így a fél év alatt a kerületben is több mint 200 fő foglalkoztatására van lehetőség.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közfoglalkoztatás keretén belül betöltött munkakörök az alábbiak voltak:</w:t>
      </w:r>
    </w:p>
    <w:p w:rsidR="00EE78E7" w:rsidRPr="00EE78E7" w:rsidRDefault="00EE78E7" w:rsidP="00EE78E7">
      <w:pPr>
        <w:numPr>
          <w:ilvl w:val="0"/>
          <w:numId w:val="15"/>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segédmunkás (karbantartó, kertész),</w:t>
      </w:r>
    </w:p>
    <w:p w:rsidR="00EE78E7" w:rsidRPr="00EE78E7" w:rsidRDefault="00EE78E7" w:rsidP="00EE78E7">
      <w:pPr>
        <w:numPr>
          <w:ilvl w:val="0"/>
          <w:numId w:val="15"/>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ügyviteli alkalmazott,</w:t>
      </w:r>
    </w:p>
    <w:p w:rsidR="00EE78E7" w:rsidRPr="00EE78E7" w:rsidRDefault="00EE78E7" w:rsidP="00EE78E7">
      <w:pPr>
        <w:numPr>
          <w:ilvl w:val="0"/>
          <w:numId w:val="15"/>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takarító,</w:t>
      </w:r>
    </w:p>
    <w:p w:rsidR="00EE78E7" w:rsidRPr="00EE78E7" w:rsidRDefault="00EE78E7" w:rsidP="00EE78E7">
      <w:pPr>
        <w:numPr>
          <w:ilvl w:val="0"/>
          <w:numId w:val="15"/>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konyhai kisegítő,</w:t>
      </w:r>
    </w:p>
    <w:p w:rsidR="00EE78E7" w:rsidRPr="00EE78E7" w:rsidRDefault="00EE78E7" w:rsidP="00EE78E7">
      <w:pPr>
        <w:numPr>
          <w:ilvl w:val="0"/>
          <w:numId w:val="15"/>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adminisztrátor,</w:t>
      </w:r>
    </w:p>
    <w:p w:rsidR="00EE78E7" w:rsidRPr="00EE78E7" w:rsidRDefault="00EE78E7" w:rsidP="00EE78E7">
      <w:pPr>
        <w:numPr>
          <w:ilvl w:val="0"/>
          <w:numId w:val="15"/>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egyéb szociális foglalkozások (szociális segítő).</w:t>
      </w:r>
    </w:p>
    <w:p w:rsidR="00EE78E7" w:rsidRPr="00EE78E7" w:rsidRDefault="00EE78E7" w:rsidP="00EE78E7">
      <w:pPr>
        <w:spacing w:after="0" w:line="240" w:lineRule="auto"/>
        <w:ind w:left="54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legtöbb munkakör betanított jellegű, fizikai munka volt, nem jellemző a magasabb iskolai végzettségű álláskeresők végzettségéhez kapcsolódó munkalehetőségek. Mind a hivatalban, mind a kerületi intézményekben a szervezeti egységekbe integráltan került sor a foglalkoztatásokra.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közfoglalkoztatás megvalósítása során az alábbi tapasztalatok fogalmazódtak meg:</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numPr>
          <w:ilvl w:val="0"/>
          <w:numId w:val="14"/>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foglalkoztatottak között voltak, akik kiválóan be tudtak illeszkedni az adott közösségbe és kiemelkedően végezték a munkájukat, </w:t>
      </w:r>
    </w:p>
    <w:p w:rsidR="00EE78E7" w:rsidRPr="00EE78E7" w:rsidRDefault="00EE78E7" w:rsidP="00EE78E7">
      <w:pPr>
        <w:numPr>
          <w:ilvl w:val="0"/>
          <w:numId w:val="14"/>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munkabér szintje az ügyfeleket nem ösztönzi a közfoglalkoztatás keretén belül felajánlott munkakörök elfogadására,</w:t>
      </w:r>
    </w:p>
    <w:p w:rsidR="00EE78E7" w:rsidRPr="00EE78E7" w:rsidRDefault="00EE78E7" w:rsidP="00EE78E7">
      <w:pPr>
        <w:numPr>
          <w:ilvl w:val="0"/>
          <w:numId w:val="14"/>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egyes munkáltatóknak saját finanszírozásból nincs kerete egyéb béren kívüli juttatásokat biztosítani (ilyen például az étkezési jegy vagy az utazási költségtérítés),</w:t>
      </w:r>
    </w:p>
    <w:p w:rsidR="00EE78E7" w:rsidRPr="00EE78E7" w:rsidRDefault="00EE78E7" w:rsidP="00EE78E7">
      <w:pPr>
        <w:numPr>
          <w:ilvl w:val="0"/>
          <w:numId w:val="14"/>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4-5 főnek sikerült véglegesíteni az állását az adott munkahelyen.</w:t>
      </w:r>
    </w:p>
    <w:p w:rsidR="00EE78E7" w:rsidRPr="00EE78E7" w:rsidRDefault="00EE78E7" w:rsidP="00EE78E7">
      <w:pPr>
        <w:spacing w:after="0" w:line="240" w:lineRule="auto"/>
        <w:ind w:left="360"/>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foglalkoztatásba bevonandó létszámok növekedését akadályozza az, hogy jól teljesítő munkásokat nem szívesen cserélik le a foglalkoztatók, többször is szeretnék őket foglakoztatni.</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közfoglalkoztatással kapcsolatban elvárás, hogy a későbbiekben járuljon hozzá a piaci elhelyezkedési esélyekhez vagy legalább is kondicionálja a munkaképességet.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44" w:name="_Toc374459817"/>
      <w:r w:rsidRPr="00EE78E7">
        <w:rPr>
          <w:rFonts w:ascii="Times New Roman" w:eastAsia="SimSun" w:hAnsi="Times New Roman" w:cs="Times New Roman"/>
          <w:b/>
          <w:bCs/>
          <w:sz w:val="26"/>
          <w:szCs w:val="26"/>
          <w:lang w:eastAsia="hu-HU"/>
        </w:rPr>
        <w:t>5.6. Aktív korúak ellátása:</w:t>
      </w:r>
      <w:bookmarkEnd w:id="44"/>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Szt. 4. § (1) bekezdésének k) pontja szerint aktív korú, az a személy, aki a 18. életévét betöltötte, de a rá irányadó nyugdíjkorhatárt még nem érte el.</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Az ellátáson belül 5 féle pénzbeli támogatást különböztetünk meg:</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numPr>
          <w:ilvl w:val="0"/>
          <w:numId w:val="1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egészségkárosodottak rendszeres szociális segélye,</w:t>
      </w:r>
    </w:p>
    <w:p w:rsidR="00EE78E7" w:rsidRPr="00EE78E7" w:rsidRDefault="00EE78E7" w:rsidP="00EE78E7">
      <w:pPr>
        <w:numPr>
          <w:ilvl w:val="0"/>
          <w:numId w:val="1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14. életévét be nem töltött kiskorú gyermeket nevelő személy rendszeres szociális segélye (amennyiben a gyermek elhelyezése nappali ellátást nyújtó intézményben nem megoldható), - nincs ilyen személy a kerületben </w:t>
      </w:r>
    </w:p>
    <w:p w:rsidR="00EE78E7" w:rsidRPr="00EE78E7" w:rsidRDefault="00EE78E7" w:rsidP="00EE78E7">
      <w:pPr>
        <w:numPr>
          <w:ilvl w:val="0"/>
          <w:numId w:val="1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w:t>
      </w:r>
      <w:r w:rsidRPr="00EE78E7">
        <w:rPr>
          <w:rFonts w:ascii="Times" w:eastAsia="SimSun" w:hAnsi="Times" w:cs="Times"/>
          <w:sz w:val="24"/>
          <w:szCs w:val="24"/>
          <w:lang w:eastAsia="hu-HU"/>
        </w:rPr>
        <w:t xml:space="preserve">rá irányadó nyugdíjkorhatárt öt éven belül betölti,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  a foglalkoztatást helyettesítő támogatás</w:t>
      </w:r>
    </w:p>
    <w:p w:rsidR="00EE78E7" w:rsidRPr="00EE78E7" w:rsidRDefault="00EE78E7" w:rsidP="00EE78E7">
      <w:pPr>
        <w:spacing w:after="0" w:line="240" w:lineRule="auto"/>
        <w:ind w:right="-1"/>
        <w:jc w:val="both"/>
        <w:rPr>
          <w:rFonts w:ascii="Arial" w:eastAsia="Times New Roman" w:hAnsi="Arial" w:cs="Times New Roman"/>
          <w:sz w:val="24"/>
          <w:szCs w:val="24"/>
          <w:lang w:eastAsia="hu-HU"/>
        </w:rPr>
      </w:pPr>
      <w:r w:rsidRPr="00EE78E7">
        <w:rPr>
          <w:rFonts w:ascii="Arial" w:eastAsia="Times New Roman" w:hAnsi="Arial" w:cs="Times New Roman"/>
          <w:sz w:val="24"/>
          <w:szCs w:val="24"/>
          <w:lang w:eastAsia="hu-HU"/>
        </w:rPr>
        <w:t xml:space="preserve">  </w:t>
      </w:r>
      <w:r w:rsidRPr="00EE78E7">
        <w:rPr>
          <w:rFonts w:ascii="Times New Roman" w:eastAsia="Times New Roman" w:hAnsi="Times New Roman" w:cs="Times New Roman"/>
          <w:sz w:val="24"/>
          <w:szCs w:val="24"/>
          <w:lang w:eastAsia="hu-HU"/>
        </w:rPr>
        <w:t>R. szerint adható ellátás:</w:t>
      </w:r>
      <w:r w:rsidRPr="00EE78E7">
        <w:rPr>
          <w:rFonts w:ascii="Arial" w:eastAsia="Times New Roman" w:hAnsi="Arial" w:cs="Times New Roman"/>
          <w:sz w:val="24"/>
          <w:szCs w:val="24"/>
          <w:lang w:eastAsia="hu-HU"/>
        </w:rPr>
        <w:t xml:space="preserve"> </w:t>
      </w:r>
    </w:p>
    <w:p w:rsidR="00EE78E7" w:rsidRPr="00EE78E7" w:rsidRDefault="00EE78E7" w:rsidP="00EE78E7">
      <w:pPr>
        <w:spacing w:after="0" w:line="240" w:lineRule="auto"/>
        <w:ind w:right="-1"/>
        <w:jc w:val="both"/>
        <w:rPr>
          <w:rFonts w:ascii="Arial" w:eastAsia="Times New Roman" w:hAnsi="Arial" w:cs="Times New Roman"/>
          <w:sz w:val="24"/>
          <w:szCs w:val="24"/>
          <w:lang w:eastAsia="hu-HU"/>
        </w:rPr>
      </w:pPr>
    </w:p>
    <w:p w:rsidR="00EE78E7" w:rsidRPr="00EE78E7" w:rsidRDefault="00EE78E7" w:rsidP="00EE78E7">
      <w:pPr>
        <w:spacing w:after="0" w:line="240" w:lineRule="auto"/>
        <w:ind w:right="-1"/>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 aki munkaképességét legalább 40%-ban elvesztette, illetőleg legalább 30%-os mértékű egészségkárosodást szenvedett</w:t>
      </w:r>
    </w:p>
    <w:p w:rsidR="00EE78E7" w:rsidRPr="00EE78E7" w:rsidRDefault="00EE78E7" w:rsidP="00EE78E7">
      <w:pPr>
        <w:autoSpaceDE w:val="0"/>
        <w:autoSpaceDN w:val="0"/>
        <w:adjustRightInd w:val="0"/>
        <w:spacing w:after="0" w:line="240" w:lineRule="auto"/>
        <w:ind w:right="-1"/>
        <w:rPr>
          <w:rFonts w:ascii="Times New Roman" w:eastAsia="SimSun" w:hAnsi="Times New Roman" w:cs="Arial"/>
          <w:sz w:val="24"/>
          <w:szCs w:val="24"/>
          <w:lang w:eastAsia="hu-HU"/>
        </w:rPr>
      </w:pPr>
      <w:r w:rsidRPr="00EE78E7">
        <w:rPr>
          <w:rFonts w:ascii="Times New Roman" w:eastAsia="SimSun" w:hAnsi="Times New Roman" w:cs="Arial"/>
          <w:sz w:val="24"/>
          <w:szCs w:val="24"/>
          <w:lang w:eastAsia="hu-HU"/>
        </w:rPr>
        <w:t xml:space="preserve"> - várandós anya, ha a méhmagzat legalább 91. napos, és erről csatolja a szülész szakorvos által a magzat fogantatásának vélt időpontjáról kiadott igazolását</w:t>
      </w:r>
    </w:p>
    <w:p w:rsidR="00EE78E7" w:rsidRPr="00EE78E7" w:rsidRDefault="00EE78E7" w:rsidP="00EE78E7">
      <w:pPr>
        <w:spacing w:after="0" w:line="240" w:lineRule="auto"/>
        <w:ind w:left="540" w:right="-1"/>
        <w:rPr>
          <w:rFonts w:ascii="Times New Roman" w:eastAsia="SimSun" w:hAnsi="Times New Roman" w:cs="Arial"/>
          <w:sz w:val="26"/>
          <w:szCs w:val="26"/>
          <w:lang w:eastAsia="hu-HU"/>
        </w:rPr>
      </w:pPr>
      <w:r w:rsidRPr="00EE78E7">
        <w:rPr>
          <w:rFonts w:ascii="Times New Roman" w:eastAsia="SimSun" w:hAnsi="Times New Roman" w:cs="Arial"/>
          <w:sz w:val="26"/>
          <w:szCs w:val="26"/>
          <w:lang w:eastAsia="hu-HU"/>
        </w:rPr>
        <w:t xml:space="preserve"> </w:t>
      </w:r>
    </w:p>
    <w:p w:rsidR="00EE78E7" w:rsidRPr="00EE78E7" w:rsidRDefault="00EE78E7" w:rsidP="00EE78E7">
      <w:pPr>
        <w:spacing w:before="120" w:after="12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foglalkoztatást helyettesítő támogatás összege 2012. január 1-jétől a nyugdíjminimum 100 %-ról (</w:t>
      </w:r>
      <w:smartTag w:uri="urn:schemas-microsoft-com:office:smarttags" w:element="metricconverter">
        <w:smartTagPr>
          <w:attr w:name="ProductID" w:val="28ﾠ500 Ft"/>
        </w:smartTagPr>
        <w:r w:rsidRPr="00EE78E7">
          <w:rPr>
            <w:rFonts w:ascii="Times New Roman" w:eastAsia="Times New Roman" w:hAnsi="Times New Roman" w:cs="Times New Roman"/>
            <w:sz w:val="24"/>
            <w:szCs w:val="24"/>
            <w:lang w:eastAsia="hu-HU"/>
          </w:rPr>
          <w:t>28 500 Ft</w:t>
        </w:r>
      </w:smartTag>
      <w:r w:rsidRPr="00EE78E7">
        <w:rPr>
          <w:rFonts w:ascii="Times New Roman" w:eastAsia="Times New Roman" w:hAnsi="Times New Roman" w:cs="Times New Roman"/>
          <w:sz w:val="24"/>
          <w:szCs w:val="24"/>
          <w:lang w:eastAsia="hu-HU"/>
        </w:rPr>
        <w:t>) 80 %-ra csökkent. (</w:t>
      </w:r>
      <w:smartTag w:uri="urn:schemas-microsoft-com:office:smarttags" w:element="metricconverter">
        <w:smartTagPr>
          <w:attr w:name="ProductID" w:val="22ﾠ800 Ft"/>
        </w:smartTagPr>
        <w:r w:rsidRPr="00EE78E7">
          <w:rPr>
            <w:rFonts w:ascii="Times New Roman" w:eastAsia="Times New Roman" w:hAnsi="Times New Roman" w:cs="Times New Roman"/>
            <w:sz w:val="24"/>
            <w:szCs w:val="24"/>
            <w:lang w:eastAsia="hu-HU"/>
          </w:rPr>
          <w:t>22 800 Ft</w:t>
        </w:r>
      </w:smartTag>
      <w:r w:rsidRPr="00EE78E7">
        <w:rPr>
          <w:rFonts w:ascii="Times New Roman" w:eastAsia="Times New Roman" w:hAnsi="Times New Roman" w:cs="Times New Roman"/>
          <w:sz w:val="24"/>
          <w:szCs w:val="24"/>
          <w:lang w:eastAsia="hu-HU"/>
        </w:rPr>
        <w:t xml:space="preserve">.) Egy családban csak akkor lehetséges két aktív korú ellátott, ha az egyik foglalkoztatást helyettesítő támogatásban, a másik rendszeres szociális segélyben részesül. </w:t>
      </w:r>
    </w:p>
    <w:p w:rsidR="00EE78E7" w:rsidRPr="00EE78E7" w:rsidRDefault="00EE78E7" w:rsidP="00EE78E7">
      <w:pPr>
        <w:spacing w:before="120" w:after="120" w:line="240" w:lineRule="auto"/>
        <w:jc w:val="both"/>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 xml:space="preserve">Az aktív korúak ellátása számának alakulása a 2011. – 2013. évben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0"/>
        <w:gridCol w:w="2151"/>
        <w:gridCol w:w="2267"/>
        <w:gridCol w:w="2268"/>
      </w:tblGrid>
      <w:tr w:rsidR="00EE78E7" w:rsidRPr="00EE78E7" w:rsidTr="00EE78E7">
        <w:tc>
          <w:tcPr>
            <w:tcW w:w="2430" w:type="dxa"/>
            <w:shd w:val="clear" w:color="auto" w:fill="auto"/>
          </w:tcPr>
          <w:p w:rsidR="00EE78E7" w:rsidRPr="00EE78E7" w:rsidRDefault="00EE78E7" w:rsidP="00EE78E7">
            <w:pPr>
              <w:widowControl w:val="0"/>
              <w:autoSpaceDE w:val="0"/>
              <w:autoSpaceDN w:val="0"/>
              <w:adjustRightInd w:val="0"/>
              <w:spacing w:before="120" w:after="120" w:line="418" w:lineRule="exact"/>
              <w:jc w:val="both"/>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Támogatás típusa</w:t>
            </w:r>
          </w:p>
        </w:tc>
        <w:tc>
          <w:tcPr>
            <w:tcW w:w="2151"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2011. évben</w:t>
            </w:r>
          </w:p>
        </w:tc>
        <w:tc>
          <w:tcPr>
            <w:tcW w:w="2267"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2012. évben</w:t>
            </w:r>
          </w:p>
        </w:tc>
        <w:tc>
          <w:tcPr>
            <w:tcW w:w="2268"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2013. évben</w:t>
            </w:r>
          </w:p>
        </w:tc>
      </w:tr>
      <w:tr w:rsidR="00EE78E7" w:rsidRPr="00EE78E7" w:rsidTr="00EE78E7">
        <w:tc>
          <w:tcPr>
            <w:tcW w:w="2430" w:type="dxa"/>
            <w:shd w:val="clear" w:color="auto" w:fill="auto"/>
          </w:tcPr>
          <w:p w:rsidR="00EE78E7" w:rsidRPr="00EE78E7" w:rsidRDefault="00EE78E7" w:rsidP="00EE78E7">
            <w:pPr>
              <w:widowControl w:val="0"/>
              <w:autoSpaceDE w:val="0"/>
              <w:autoSpaceDN w:val="0"/>
              <w:adjustRightInd w:val="0"/>
              <w:spacing w:before="120" w:after="120" w:line="418" w:lineRule="exact"/>
              <w:jc w:val="both"/>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foglalkoztatást hely.tám.</w:t>
            </w:r>
          </w:p>
        </w:tc>
        <w:tc>
          <w:tcPr>
            <w:tcW w:w="2151"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217 fő</w:t>
            </w:r>
          </w:p>
        </w:tc>
        <w:tc>
          <w:tcPr>
            <w:tcW w:w="2267"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281 fő</w:t>
            </w:r>
          </w:p>
        </w:tc>
        <w:tc>
          <w:tcPr>
            <w:tcW w:w="2268"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278 fő</w:t>
            </w:r>
          </w:p>
        </w:tc>
      </w:tr>
      <w:tr w:rsidR="00EE78E7" w:rsidRPr="00EE78E7" w:rsidTr="00EE78E7">
        <w:tc>
          <w:tcPr>
            <w:tcW w:w="2430" w:type="dxa"/>
            <w:shd w:val="clear" w:color="auto" w:fill="auto"/>
          </w:tcPr>
          <w:p w:rsidR="00EE78E7" w:rsidRPr="00EE78E7" w:rsidRDefault="00EE78E7" w:rsidP="00EE78E7">
            <w:pPr>
              <w:widowControl w:val="0"/>
              <w:autoSpaceDE w:val="0"/>
              <w:autoSpaceDN w:val="0"/>
              <w:adjustRightInd w:val="0"/>
              <w:spacing w:before="120" w:after="120" w:line="418" w:lineRule="exact"/>
              <w:jc w:val="both"/>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 xml:space="preserve">irányadó nyugdíjkorhatárt 5 éven belül betölti </w:t>
            </w:r>
          </w:p>
        </w:tc>
        <w:tc>
          <w:tcPr>
            <w:tcW w:w="2151"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91 fő</w:t>
            </w:r>
          </w:p>
        </w:tc>
        <w:tc>
          <w:tcPr>
            <w:tcW w:w="2267"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50 fő</w:t>
            </w:r>
          </w:p>
        </w:tc>
        <w:tc>
          <w:tcPr>
            <w:tcW w:w="2268"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43 fő</w:t>
            </w:r>
          </w:p>
        </w:tc>
      </w:tr>
      <w:tr w:rsidR="00EE78E7" w:rsidRPr="00EE78E7" w:rsidTr="00EE78E7">
        <w:tc>
          <w:tcPr>
            <w:tcW w:w="2430" w:type="dxa"/>
            <w:shd w:val="clear" w:color="auto" w:fill="auto"/>
          </w:tcPr>
          <w:p w:rsidR="00EE78E7" w:rsidRPr="00EE78E7" w:rsidRDefault="00EE78E7" w:rsidP="00EE78E7">
            <w:pPr>
              <w:widowControl w:val="0"/>
              <w:autoSpaceDE w:val="0"/>
              <w:autoSpaceDN w:val="0"/>
              <w:adjustRightInd w:val="0"/>
              <w:spacing w:before="120" w:after="120" w:line="418" w:lineRule="exact"/>
              <w:jc w:val="both"/>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helyi rendelet szerint adható</w:t>
            </w:r>
          </w:p>
        </w:tc>
        <w:tc>
          <w:tcPr>
            <w:tcW w:w="2151"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 fő</w:t>
            </w:r>
          </w:p>
        </w:tc>
        <w:tc>
          <w:tcPr>
            <w:tcW w:w="2267"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13 fő</w:t>
            </w:r>
          </w:p>
        </w:tc>
        <w:tc>
          <w:tcPr>
            <w:tcW w:w="2268"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14 fő</w:t>
            </w:r>
          </w:p>
        </w:tc>
      </w:tr>
      <w:tr w:rsidR="00EE78E7" w:rsidRPr="00EE78E7" w:rsidTr="00EE78E7">
        <w:tc>
          <w:tcPr>
            <w:tcW w:w="2430" w:type="dxa"/>
            <w:shd w:val="clear" w:color="auto" w:fill="auto"/>
          </w:tcPr>
          <w:p w:rsidR="00EE78E7" w:rsidRPr="00EE78E7" w:rsidRDefault="00EE78E7" w:rsidP="00EE78E7">
            <w:pPr>
              <w:widowControl w:val="0"/>
              <w:autoSpaceDE w:val="0"/>
              <w:autoSpaceDN w:val="0"/>
              <w:adjustRightInd w:val="0"/>
              <w:spacing w:before="120" w:after="120" w:line="418" w:lineRule="exact"/>
              <w:jc w:val="both"/>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egészségkárosodottak</w:t>
            </w:r>
          </w:p>
          <w:p w:rsidR="00EE78E7" w:rsidRPr="00EE78E7" w:rsidRDefault="00EE78E7" w:rsidP="00EE78E7">
            <w:pPr>
              <w:widowControl w:val="0"/>
              <w:autoSpaceDE w:val="0"/>
              <w:autoSpaceDN w:val="0"/>
              <w:adjustRightInd w:val="0"/>
              <w:spacing w:before="120" w:after="120" w:line="418" w:lineRule="exact"/>
              <w:jc w:val="both"/>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rendszeres szoc.seg.</w:t>
            </w:r>
          </w:p>
        </w:tc>
        <w:tc>
          <w:tcPr>
            <w:tcW w:w="2151"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24 fő</w:t>
            </w:r>
          </w:p>
        </w:tc>
        <w:tc>
          <w:tcPr>
            <w:tcW w:w="2267"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23 fő</w:t>
            </w:r>
          </w:p>
        </w:tc>
        <w:tc>
          <w:tcPr>
            <w:tcW w:w="2268"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28 fő</w:t>
            </w:r>
          </w:p>
        </w:tc>
      </w:tr>
      <w:tr w:rsidR="00EE78E7" w:rsidRPr="00EE78E7" w:rsidTr="00EE78E7">
        <w:tc>
          <w:tcPr>
            <w:tcW w:w="2430" w:type="dxa"/>
            <w:shd w:val="clear" w:color="auto" w:fill="auto"/>
          </w:tcPr>
          <w:p w:rsidR="00EE78E7" w:rsidRPr="00EE78E7" w:rsidRDefault="00EE78E7" w:rsidP="00EE78E7">
            <w:pPr>
              <w:widowControl w:val="0"/>
              <w:autoSpaceDE w:val="0"/>
              <w:autoSpaceDN w:val="0"/>
              <w:adjustRightInd w:val="0"/>
              <w:spacing w:before="120" w:after="120" w:line="418" w:lineRule="exact"/>
              <w:jc w:val="both"/>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Összesen</w:t>
            </w:r>
          </w:p>
        </w:tc>
        <w:tc>
          <w:tcPr>
            <w:tcW w:w="2151"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334 fő</w:t>
            </w:r>
          </w:p>
        </w:tc>
        <w:tc>
          <w:tcPr>
            <w:tcW w:w="2267"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367 fő</w:t>
            </w:r>
          </w:p>
        </w:tc>
        <w:tc>
          <w:tcPr>
            <w:tcW w:w="2268" w:type="dxa"/>
            <w:shd w:val="clear" w:color="auto" w:fill="auto"/>
          </w:tcPr>
          <w:p w:rsidR="00EE78E7" w:rsidRPr="00EE78E7" w:rsidRDefault="00EE78E7" w:rsidP="00EE78E7">
            <w:pPr>
              <w:widowControl w:val="0"/>
              <w:autoSpaceDE w:val="0"/>
              <w:autoSpaceDN w:val="0"/>
              <w:adjustRightInd w:val="0"/>
              <w:spacing w:before="120" w:after="120" w:line="418" w:lineRule="exact"/>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363 fő</w:t>
            </w:r>
          </w:p>
        </w:tc>
      </w:tr>
    </w:tbl>
    <w:p w:rsidR="00EE78E7" w:rsidRPr="00EE78E7" w:rsidRDefault="00EE78E7" w:rsidP="00EE78E7">
      <w:pPr>
        <w:spacing w:before="120" w:after="120" w:line="240" w:lineRule="auto"/>
        <w:jc w:val="both"/>
        <w:rPr>
          <w:rFonts w:ascii="Times New Roman" w:eastAsia="Times New Roman" w:hAnsi="Times New Roman" w:cs="Times New Roman"/>
          <w:i/>
          <w:iCs/>
          <w:sz w:val="24"/>
          <w:szCs w:val="24"/>
          <w:lang w:eastAsia="hu-HU"/>
        </w:rPr>
      </w:pPr>
      <w:r w:rsidRPr="00EE78E7">
        <w:rPr>
          <w:rFonts w:ascii="Times New Roman" w:eastAsia="Times New Roman" w:hAnsi="Times New Roman" w:cs="Times New Roman"/>
          <w:i/>
          <w:iCs/>
          <w:sz w:val="24"/>
          <w:szCs w:val="24"/>
          <w:lang w:eastAsia="hu-HU"/>
        </w:rPr>
        <w:t xml:space="preserve">                                                         Forrás: Szociális és Gyermekvédelmi Iroda</w:t>
      </w:r>
    </w:p>
    <w:p w:rsidR="00EE78E7" w:rsidRPr="00EE78E7" w:rsidRDefault="00EE78E7" w:rsidP="00EE78E7">
      <w:pPr>
        <w:spacing w:before="120" w:after="120" w:line="240" w:lineRule="auto"/>
        <w:jc w:val="both"/>
        <w:rPr>
          <w:rFonts w:ascii="Times New Roman" w:eastAsia="Times New Roman" w:hAnsi="Times New Roman" w:cs="Times New Roman"/>
          <w:b/>
          <w:bCs/>
          <w:sz w:val="24"/>
          <w:szCs w:val="24"/>
          <w:lang w:eastAsia="hu-HU"/>
        </w:rPr>
      </w:pPr>
    </w:p>
    <w:p w:rsidR="00EE78E7" w:rsidRPr="00EE78E7" w:rsidRDefault="00EE78E7" w:rsidP="00EE78E7">
      <w:pPr>
        <w:spacing w:before="120" w:after="120" w:line="240" w:lineRule="auto"/>
        <w:jc w:val="both"/>
        <w:rPr>
          <w:rFonts w:ascii="Times New Roman" w:eastAsia="Times New Roma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sz w:val="24"/>
          <w:szCs w:val="24"/>
          <w:lang w:eastAsia="hu-HU"/>
        </w:rPr>
        <w:t xml:space="preserve">A 2012. évi növekedést követően nem nőtt a 2013. évben a támogatásban részesülők száma.  A foglakoztatást helyettesítő támogatásban részesülők közül, főként a fiatalabbak és képzettek egy átmeneti idő után találnak maguknak állást, illetve a jogszabályi szigorításokat követően többen elveszítették a jogosultságukat a támogatásra.  </w:t>
      </w:r>
      <w:r w:rsidRPr="00EE78E7">
        <w:rPr>
          <w:rFonts w:ascii="Times New Roman" w:eastAsia="SimSun" w:hAnsi="Times New Roman" w:cs="Times New Roman"/>
          <w:b/>
          <w:bCs/>
          <w:sz w:val="24"/>
          <w:szCs w:val="24"/>
          <w:lang w:eastAsia="hu-HU"/>
        </w:rPr>
        <w:t xml:space="preserve">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foglalkoztatást helyettesítő támogatás megszűnésének okai:</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2011. évben 204* főnek szűnt meg az ellátásra való jogosultsága, ebből 83 személynek keresőtevékenység miatt.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2012. évben 289** főnek szűnt meg az ellátásra való jogosultsága, ebből 112 személynek sikerült elhelyezkednie.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2012. évtől a jogszabály bevezetett egy szigorúbb szabályozást az éves felülvizsgálatokra vonatkozóan, miszerint a jogosultnak a felülvizsgálatot megelőző egy évre vonatkozóan 30 nap aktivitást kell igazolnia (keresőtevékenységi, alkalmi, háztartási munkát, önkéntes tevékenység, képzés, munka-erő piaci programban való részvétel, közfoglalkoztatás stb.), valamint az állami foglalkoztatási szervvel (munkaügyi központ) való együttműködés is szigorodott.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 évben már 48 főnek szűnt meg azért a jogosultsága, mert a felülvizsgálat során nem működött együtt, vagy a 30 nap munkavégzést nem igazolta illetve az állami foglalkoztatási szerv törölte az álláskeresők nyilvántartásából, mert nem működött együtt.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 október végéig 302 személynek szűnt meg vagy szünetel a foglalkoztatást helyettesítő támogatás folyósítása (téli közfoglalkoztatási program miatt több személynek szünetel az ellátása).  119 személy létesített munkaviszonyt.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Felülvizsgálat során és az álláskeresők nyilvántartásából való törlés miatt 65 főnek szűnt meg a jogosultsága.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 xml:space="preserve">*;** a számok azért magasabbak, mint a jogosultak számai, mert több személy többször is megjelent az adott évben, pl. valakinek közfoglalkoztatás miatt szünetel a jogosultsága, aztán visszatér a rendszerbe, utána pedig elhelyezkedik. </w:t>
      </w:r>
    </w:p>
    <w:p w:rsidR="00EE78E7" w:rsidRPr="00EE78E7" w:rsidRDefault="00EE78E7" w:rsidP="00EE78E7">
      <w:pPr>
        <w:spacing w:after="0" w:line="240" w:lineRule="auto"/>
        <w:jc w:val="both"/>
        <w:rPr>
          <w:rFonts w:ascii="Times New Roman" w:eastAsia="SimSun" w:hAnsi="Times New Roman" w:cs="Times New Roman"/>
          <w:sz w:val="20"/>
          <w:szCs w:val="20"/>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45" w:name="_Toc374459818"/>
      <w:r w:rsidRPr="00EE78E7">
        <w:rPr>
          <w:rFonts w:ascii="Times New Roman" w:eastAsia="SimSun" w:hAnsi="Times New Roman" w:cs="Times New Roman"/>
          <w:b/>
          <w:bCs/>
          <w:sz w:val="26"/>
          <w:szCs w:val="26"/>
          <w:lang w:eastAsia="hu-HU"/>
        </w:rPr>
        <w:t>5.7. A családsegítő szolgálat adatai, feladatai</w:t>
      </w:r>
      <w:bookmarkEnd w:id="45"/>
    </w:p>
    <w:p w:rsidR="00EE78E7" w:rsidRPr="00EE78E7" w:rsidRDefault="00EE78E7" w:rsidP="00EE78E7">
      <w:pPr>
        <w:spacing w:after="0" w:line="240" w:lineRule="auto"/>
        <w:jc w:val="both"/>
        <w:rPr>
          <w:rFonts w:ascii="Times New Roman" w:eastAsia="SimSun" w:hAnsi="Times New Roman" w:cs="Times New Roman"/>
          <w:sz w:val="20"/>
          <w:szCs w:val="20"/>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R. alapján az aktív korúak ellátása tekintetében az együttműködésre kijelölt szerv a Családsegítő Központ.</w:t>
      </w:r>
    </w:p>
    <w:p w:rsidR="00EE78E7" w:rsidRPr="00EE78E7" w:rsidRDefault="00EE78E7" w:rsidP="00EE78E7">
      <w:pPr>
        <w:spacing w:after="0" w:line="240" w:lineRule="auto"/>
        <w:jc w:val="both"/>
        <w:rPr>
          <w:rFonts w:ascii="Times New Roman" w:eastAsia="SimSun" w:hAnsi="Times New Roman" w:cs="Times New Roman"/>
          <w:sz w:val="20"/>
          <w:szCs w:val="20"/>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rendszeres szociális segélyben részesülő ügyfelekkel való munka:</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rendszeres szociális segély a hátrányos munkaerő-piaci helyzetű, foglalkoztatásba be nem vonható aktív korú személyek olyan támogatási formája, amelyben az ügyfélnek vállalnia kell, hogy elhelyezkedése érdekében részt vesz a közösen megtervezett beilleszkedési programban a hatályos jogszabályokban foglaltak szerint.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családsegítő szolgálat adatai</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tbl>
      <w:tblPr>
        <w:tblW w:w="4480" w:type="dxa"/>
        <w:tblCellMar>
          <w:left w:w="70" w:type="dxa"/>
          <w:right w:w="70" w:type="dxa"/>
        </w:tblCellMar>
        <w:tblLook w:val="0000" w:firstRow="0" w:lastRow="0" w:firstColumn="0" w:lastColumn="0" w:noHBand="0" w:noVBand="0"/>
      </w:tblPr>
      <w:tblGrid>
        <w:gridCol w:w="1602"/>
        <w:gridCol w:w="985"/>
        <w:gridCol w:w="952"/>
        <w:gridCol w:w="941"/>
      </w:tblGrid>
      <w:tr w:rsidR="00EE78E7" w:rsidRPr="00EE78E7" w:rsidTr="00EE78E7">
        <w:trPr>
          <w:trHeight w:val="271"/>
        </w:trPr>
        <w:tc>
          <w:tcPr>
            <w:tcW w:w="1602" w:type="dxa"/>
            <w:vMerge w:val="restart"/>
            <w:tcBorders>
              <w:top w:val="single" w:sz="4" w:space="0" w:color="auto"/>
              <w:left w:val="single" w:sz="4" w:space="0" w:color="auto"/>
              <w:bottom w:val="single" w:sz="12" w:space="0" w:color="000000"/>
              <w:right w:val="single" w:sz="12" w:space="0" w:color="auto"/>
            </w:tcBorders>
            <w:vAlign w:val="center"/>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Év</w:t>
            </w:r>
          </w:p>
        </w:tc>
        <w:tc>
          <w:tcPr>
            <w:tcW w:w="985" w:type="dxa"/>
            <w:vMerge w:val="restart"/>
            <w:tcBorders>
              <w:top w:val="single" w:sz="4" w:space="0" w:color="auto"/>
              <w:left w:val="single" w:sz="12" w:space="0" w:color="auto"/>
              <w:bottom w:val="single" w:sz="12" w:space="0" w:color="000000"/>
              <w:right w:val="single" w:sz="12" w:space="0" w:color="auto"/>
            </w:tcBorders>
            <w:vAlign w:val="center"/>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Kötelezett (fő)</w:t>
            </w:r>
          </w:p>
        </w:tc>
        <w:tc>
          <w:tcPr>
            <w:tcW w:w="952" w:type="dxa"/>
            <w:vMerge w:val="restart"/>
            <w:tcBorders>
              <w:top w:val="single" w:sz="4" w:space="0" w:color="auto"/>
              <w:left w:val="single" w:sz="12" w:space="0" w:color="auto"/>
              <w:bottom w:val="single" w:sz="12" w:space="0" w:color="000000"/>
              <w:right w:val="single" w:sz="12" w:space="0" w:color="auto"/>
            </w:tcBorders>
            <w:vAlign w:val="center"/>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Önkéntes (fő)</w:t>
            </w:r>
          </w:p>
        </w:tc>
        <w:tc>
          <w:tcPr>
            <w:tcW w:w="941" w:type="dxa"/>
            <w:vMerge w:val="restart"/>
            <w:tcBorders>
              <w:top w:val="single" w:sz="4" w:space="0" w:color="auto"/>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Összesen (fő)</w:t>
            </w:r>
          </w:p>
        </w:tc>
      </w:tr>
      <w:tr w:rsidR="00EE78E7" w:rsidRPr="00EE78E7" w:rsidTr="00EE78E7">
        <w:trPr>
          <w:trHeight w:val="271"/>
        </w:trPr>
        <w:tc>
          <w:tcPr>
            <w:tcW w:w="1602" w:type="dxa"/>
            <w:vMerge/>
            <w:tcBorders>
              <w:top w:val="single" w:sz="12" w:space="0" w:color="auto"/>
              <w:left w:val="single" w:sz="4" w:space="0" w:color="auto"/>
              <w:bottom w:val="single" w:sz="12" w:space="0" w:color="000000"/>
              <w:right w:val="single" w:sz="12" w:space="0" w:color="auto"/>
            </w:tcBorders>
            <w:vAlign w:val="center"/>
          </w:tcPr>
          <w:p w:rsidR="00EE78E7" w:rsidRPr="00EE78E7" w:rsidRDefault="00EE78E7" w:rsidP="00EE78E7">
            <w:pPr>
              <w:spacing w:after="0" w:line="240" w:lineRule="auto"/>
              <w:rPr>
                <w:rFonts w:ascii="Arial" w:eastAsia="SimSun" w:hAnsi="Arial" w:cs="Arial"/>
                <w:sz w:val="18"/>
                <w:szCs w:val="18"/>
                <w:lang w:eastAsia="zh-CN"/>
              </w:rPr>
            </w:pPr>
          </w:p>
        </w:tc>
        <w:tc>
          <w:tcPr>
            <w:tcW w:w="985" w:type="dxa"/>
            <w:vMerge/>
            <w:tcBorders>
              <w:top w:val="single" w:sz="12" w:space="0" w:color="auto"/>
              <w:left w:val="single" w:sz="12" w:space="0" w:color="auto"/>
              <w:bottom w:val="single" w:sz="12" w:space="0" w:color="000000"/>
              <w:right w:val="single" w:sz="12" w:space="0" w:color="auto"/>
            </w:tcBorders>
            <w:vAlign w:val="center"/>
          </w:tcPr>
          <w:p w:rsidR="00EE78E7" w:rsidRPr="00EE78E7" w:rsidRDefault="00EE78E7" w:rsidP="00EE78E7">
            <w:pPr>
              <w:spacing w:after="0" w:line="240" w:lineRule="auto"/>
              <w:rPr>
                <w:rFonts w:ascii="Arial" w:eastAsia="SimSun" w:hAnsi="Arial" w:cs="Arial"/>
                <w:sz w:val="18"/>
                <w:szCs w:val="18"/>
                <w:lang w:eastAsia="zh-CN"/>
              </w:rPr>
            </w:pPr>
          </w:p>
        </w:tc>
        <w:tc>
          <w:tcPr>
            <w:tcW w:w="952" w:type="dxa"/>
            <w:vMerge/>
            <w:tcBorders>
              <w:top w:val="single" w:sz="12" w:space="0" w:color="auto"/>
              <w:left w:val="single" w:sz="12" w:space="0" w:color="auto"/>
              <w:bottom w:val="single" w:sz="12" w:space="0" w:color="000000"/>
              <w:right w:val="single" w:sz="12" w:space="0" w:color="auto"/>
            </w:tcBorders>
            <w:vAlign w:val="center"/>
          </w:tcPr>
          <w:p w:rsidR="00EE78E7" w:rsidRPr="00EE78E7" w:rsidRDefault="00EE78E7" w:rsidP="00EE78E7">
            <w:pPr>
              <w:spacing w:after="0" w:line="240" w:lineRule="auto"/>
              <w:rPr>
                <w:rFonts w:ascii="Arial" w:eastAsia="SimSun" w:hAnsi="Arial" w:cs="Arial"/>
                <w:sz w:val="18"/>
                <w:szCs w:val="18"/>
                <w:lang w:eastAsia="zh-CN"/>
              </w:rPr>
            </w:pPr>
          </w:p>
        </w:tc>
        <w:tc>
          <w:tcPr>
            <w:tcW w:w="941" w:type="dxa"/>
            <w:vMerge/>
            <w:tcBorders>
              <w:top w:val="single" w:sz="12" w:space="0" w:color="auto"/>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18"/>
                <w:szCs w:val="18"/>
                <w:lang w:eastAsia="zh-CN"/>
              </w:rPr>
            </w:pPr>
          </w:p>
        </w:tc>
      </w:tr>
      <w:tr w:rsidR="00EE78E7" w:rsidRPr="00EE78E7" w:rsidTr="00EE78E7">
        <w:trPr>
          <w:trHeight w:val="286"/>
        </w:trPr>
        <w:tc>
          <w:tcPr>
            <w:tcW w:w="1602" w:type="dxa"/>
            <w:tcBorders>
              <w:top w:val="nil"/>
              <w:left w:val="single" w:sz="4" w:space="0" w:color="auto"/>
              <w:bottom w:val="single" w:sz="12" w:space="0" w:color="auto"/>
              <w:right w:val="single" w:sz="12"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2011</w:t>
            </w:r>
          </w:p>
        </w:tc>
        <w:tc>
          <w:tcPr>
            <w:tcW w:w="985" w:type="dxa"/>
            <w:tcBorders>
              <w:top w:val="nil"/>
              <w:left w:val="nil"/>
              <w:bottom w:val="single" w:sz="12" w:space="0" w:color="auto"/>
              <w:right w:val="single" w:sz="12"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113</w:t>
            </w:r>
          </w:p>
        </w:tc>
        <w:tc>
          <w:tcPr>
            <w:tcW w:w="952" w:type="dxa"/>
            <w:tcBorders>
              <w:top w:val="nil"/>
              <w:left w:val="nil"/>
              <w:bottom w:val="single" w:sz="12" w:space="0" w:color="auto"/>
              <w:right w:val="single" w:sz="12"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36</w:t>
            </w:r>
          </w:p>
        </w:tc>
        <w:tc>
          <w:tcPr>
            <w:tcW w:w="941" w:type="dxa"/>
            <w:tcBorders>
              <w:top w:val="nil"/>
              <w:left w:val="nil"/>
              <w:bottom w:val="single" w:sz="12"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149</w:t>
            </w:r>
          </w:p>
        </w:tc>
      </w:tr>
      <w:tr w:rsidR="00EE78E7" w:rsidRPr="00EE78E7" w:rsidTr="00EE78E7">
        <w:trPr>
          <w:trHeight w:val="286"/>
        </w:trPr>
        <w:tc>
          <w:tcPr>
            <w:tcW w:w="1602" w:type="dxa"/>
            <w:tcBorders>
              <w:top w:val="nil"/>
              <w:left w:val="single" w:sz="4" w:space="0" w:color="auto"/>
              <w:bottom w:val="single" w:sz="12" w:space="0" w:color="auto"/>
              <w:right w:val="single" w:sz="12"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2012</w:t>
            </w:r>
          </w:p>
        </w:tc>
        <w:tc>
          <w:tcPr>
            <w:tcW w:w="985" w:type="dxa"/>
            <w:tcBorders>
              <w:top w:val="nil"/>
              <w:left w:val="nil"/>
              <w:bottom w:val="single" w:sz="12" w:space="0" w:color="auto"/>
              <w:right w:val="single" w:sz="12"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117</w:t>
            </w:r>
          </w:p>
        </w:tc>
        <w:tc>
          <w:tcPr>
            <w:tcW w:w="952" w:type="dxa"/>
            <w:tcBorders>
              <w:top w:val="nil"/>
              <w:left w:val="nil"/>
              <w:bottom w:val="single" w:sz="12" w:space="0" w:color="auto"/>
              <w:right w:val="single" w:sz="12"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72</w:t>
            </w:r>
          </w:p>
        </w:tc>
        <w:tc>
          <w:tcPr>
            <w:tcW w:w="941" w:type="dxa"/>
            <w:tcBorders>
              <w:top w:val="nil"/>
              <w:left w:val="nil"/>
              <w:bottom w:val="single" w:sz="12"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189</w:t>
            </w:r>
          </w:p>
        </w:tc>
      </w:tr>
      <w:tr w:rsidR="00EE78E7" w:rsidRPr="00EE78E7" w:rsidTr="00EE78E7">
        <w:trPr>
          <w:trHeight w:val="286"/>
        </w:trPr>
        <w:tc>
          <w:tcPr>
            <w:tcW w:w="1602" w:type="dxa"/>
            <w:tcBorders>
              <w:top w:val="nil"/>
              <w:left w:val="single" w:sz="4" w:space="0" w:color="auto"/>
              <w:bottom w:val="single" w:sz="12" w:space="0" w:color="auto"/>
              <w:right w:val="single" w:sz="12"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2013 októberig</w:t>
            </w:r>
          </w:p>
        </w:tc>
        <w:tc>
          <w:tcPr>
            <w:tcW w:w="985" w:type="dxa"/>
            <w:tcBorders>
              <w:top w:val="nil"/>
              <w:left w:val="nil"/>
              <w:bottom w:val="single" w:sz="12" w:space="0" w:color="auto"/>
              <w:right w:val="single" w:sz="12"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80</w:t>
            </w:r>
          </w:p>
        </w:tc>
        <w:tc>
          <w:tcPr>
            <w:tcW w:w="952" w:type="dxa"/>
            <w:tcBorders>
              <w:top w:val="nil"/>
              <w:left w:val="nil"/>
              <w:bottom w:val="single" w:sz="12" w:space="0" w:color="auto"/>
              <w:right w:val="single" w:sz="12"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85</w:t>
            </w:r>
          </w:p>
        </w:tc>
        <w:tc>
          <w:tcPr>
            <w:tcW w:w="941" w:type="dxa"/>
            <w:tcBorders>
              <w:top w:val="nil"/>
              <w:left w:val="nil"/>
              <w:bottom w:val="single" w:sz="12"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sz w:val="18"/>
                <w:szCs w:val="18"/>
                <w:lang w:eastAsia="zh-CN"/>
              </w:rPr>
            </w:pPr>
            <w:r w:rsidRPr="00EE78E7">
              <w:rPr>
                <w:rFonts w:ascii="Arial" w:eastAsia="SimSun" w:hAnsi="Arial" w:cs="Arial"/>
                <w:sz w:val="18"/>
                <w:szCs w:val="18"/>
                <w:lang w:eastAsia="zh-CN"/>
              </w:rPr>
              <w:t>165</w:t>
            </w:r>
          </w:p>
        </w:tc>
      </w:tr>
    </w:tbl>
    <w:p w:rsidR="00EE78E7" w:rsidRPr="00EE78E7" w:rsidRDefault="00EE78E7" w:rsidP="00EE78E7">
      <w:pPr>
        <w:spacing w:before="120" w:after="120" w:line="240" w:lineRule="auto"/>
        <w:jc w:val="both"/>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2012. év</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év során </w:t>
      </w:r>
      <w:r w:rsidRPr="00EE78E7">
        <w:rPr>
          <w:rFonts w:ascii="Times New Roman" w:eastAsia="SimSun" w:hAnsi="Times New Roman" w:cs="Times New Roman"/>
          <w:bCs/>
          <w:sz w:val="24"/>
          <w:szCs w:val="24"/>
          <w:lang w:eastAsia="hu-HU"/>
        </w:rPr>
        <w:t>189 fővel foglalkoztak a családgondozók,</w:t>
      </w:r>
      <w:r w:rsidRPr="00EE78E7">
        <w:rPr>
          <w:rFonts w:ascii="Times New Roman" w:eastAsia="SimSun" w:hAnsi="Times New Roman" w:cs="Times New Roman"/>
          <w:sz w:val="24"/>
          <w:szCs w:val="24"/>
          <w:lang w:eastAsia="hu-HU"/>
        </w:rPr>
        <w:t xml:space="preserve"> akik közül 117 fő kötelezett (rendszeres szociális segélyezett), 72 fő önként, illetve javaslatra kereste fel szolgáltatást.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tapasztalatok szerint az intézményhez egyéb esetben segítségért forduló személyek, családok hátterében is gyakran fellelhető a munkanélküliség állapota.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before="120" w:after="120" w:line="240" w:lineRule="auto"/>
        <w:jc w:val="both"/>
        <w:rPr>
          <w:rFonts w:ascii="Times New Roman" w:eastAsia="Times New Roman" w:hAnsi="Times New Roman" w:cs="Times New Roman"/>
          <w:b/>
          <w:bCs/>
          <w:sz w:val="24"/>
          <w:szCs w:val="24"/>
          <w:lang w:eastAsia="hu-HU"/>
        </w:rPr>
      </w:pPr>
    </w:p>
    <w:p w:rsidR="00EE78E7" w:rsidRPr="00EE78E7" w:rsidRDefault="00EE78E7" w:rsidP="00EE78E7">
      <w:pPr>
        <w:spacing w:before="120" w:after="120" w:line="240" w:lineRule="auto"/>
        <w:jc w:val="both"/>
        <w:rPr>
          <w:rFonts w:ascii="Times New Roman" w:eastAsia="Times New Roman" w:hAnsi="Times New Roman" w:cs="Times New Roman"/>
          <w:b/>
          <w:bCs/>
          <w:sz w:val="24"/>
          <w:szCs w:val="24"/>
          <w:lang w:eastAsia="hu-HU"/>
        </w:rPr>
      </w:pPr>
    </w:p>
    <w:p w:rsidR="00EE78E7" w:rsidRPr="00EE78E7" w:rsidRDefault="00EE78E7" w:rsidP="00EE78E7">
      <w:pPr>
        <w:spacing w:before="120" w:after="120" w:line="240" w:lineRule="auto"/>
        <w:jc w:val="both"/>
        <w:rPr>
          <w:rFonts w:ascii="Times New Roman" w:eastAsia="Times New Roman" w:hAnsi="Times New Roman" w:cs="Times New Roman"/>
          <w:b/>
          <w:bCs/>
          <w:sz w:val="24"/>
          <w:szCs w:val="24"/>
          <w:lang w:eastAsia="hu-HU"/>
        </w:rPr>
      </w:pPr>
    </w:p>
    <w:p w:rsidR="00EE78E7" w:rsidRPr="00EE78E7" w:rsidRDefault="00EE78E7" w:rsidP="00EE78E7">
      <w:pPr>
        <w:spacing w:before="120" w:after="120" w:line="240" w:lineRule="auto"/>
        <w:jc w:val="both"/>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lastRenderedPageBreak/>
        <w:t>2013. év</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év során </w:t>
      </w:r>
      <w:r w:rsidRPr="00EE78E7">
        <w:rPr>
          <w:rFonts w:ascii="Times New Roman" w:eastAsia="SimSun" w:hAnsi="Times New Roman" w:cs="Times New Roman"/>
          <w:bCs/>
          <w:sz w:val="24"/>
          <w:szCs w:val="24"/>
          <w:lang w:eastAsia="hu-HU"/>
        </w:rPr>
        <w:t>165fővel foglalkoztak a családgondozók,</w:t>
      </w:r>
      <w:r w:rsidRPr="00EE78E7">
        <w:rPr>
          <w:rFonts w:ascii="Times New Roman" w:eastAsia="SimSun" w:hAnsi="Times New Roman" w:cs="Times New Roman"/>
          <w:sz w:val="24"/>
          <w:szCs w:val="24"/>
          <w:lang w:eastAsia="hu-HU"/>
        </w:rPr>
        <w:t xml:space="preserve"> akik közül 80 fő kötelezett (rendszeres szociális segélyezett), 85 fő volt az önkéntes.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önkénteseket fogadó szervezeteket az ügyfélnek kell felkeresnie, és azokkal szerződést kötnie, ebben több ügyfél is kérte az intézmény segítségét. Az intézmény is fogadott önkénteseket a 2013-as évben. Az intézményben az alábbi tevékenységeket folytatták: álláshirdetések figyelése, továbbítása az érintettek számára; a számítógép- és internet használatot nem ismerő álláskereső ügyfelek és az Életmód klub tagjai részére a számítástechnika kezelésében való segítés; rendezvények előkészítésében és lebonyolításában való közreműködés, terem berendezés; gyermekfelügyelet; gyermekcsoportok programokra kisérése.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Tapasztalatok szerint, mivel az önkéntesek főként ügyfelek köréből kerülnek ki, így gyorsan és jól beilleszkednek az intézmény működésébe, hatékony segítséget tudnak nyújtani a fent említett tevékenységekben.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rendszeres szociális segélyben részesülő ügyfelekkel való munka:</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FF6600"/>
          <w:sz w:val="24"/>
          <w:szCs w:val="24"/>
          <w:lang w:eastAsia="hu-HU"/>
        </w:rPr>
      </w:pPr>
      <w:r w:rsidRPr="00EE78E7">
        <w:rPr>
          <w:rFonts w:ascii="Times New Roman" w:eastAsia="SimSun" w:hAnsi="Times New Roman" w:cs="Times New Roman"/>
          <w:sz w:val="24"/>
          <w:szCs w:val="24"/>
          <w:lang w:eastAsia="hu-HU"/>
        </w:rPr>
        <w:t xml:space="preserve">A tapasztalatok azt mutatják, hogy a kötelezett ügyfelek teljesítik az együttműködési kötelezettségeiket. Az elmúlt időszakban nem kellett szankciókat alkalmazni „nem együttműködés” címen. A rendszeres szociális segélyben részesülők száma csökkenő tendenciát mutat; ezen belül az egészségkárosodottak aránya viszont nő. Egészségügyi állapot, életkor, elavult szakképzettség miatt visszaintegrálásuk a nyílt munkaerőpiacra nagyon nehéz; sokszor jellemző, hogy ezen hátrányok összetetten jelennek meg személyenként.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beilleszkedési program a felmerülő szükségletek alapján az alábbi területekre fókuszál: támogatás nyújtása álláskeresésben, tanácsadás, álláskeresési technikák ismertetése, munkavállalói készségek fejlesztése- megerősítése, pályakorrekciós tanácsadás, más típusú ellátás (rehabilitációs/rokkantsági ellátás, öregségi nyugdíj, nyugdíj előtti álláskeresési segély) igénylésében való segítségnyújtás.</w:t>
      </w:r>
    </w:p>
    <w:p w:rsidR="00EE78E7" w:rsidRPr="00EE78E7" w:rsidRDefault="00EE78E7" w:rsidP="00EE78E7">
      <w:pPr>
        <w:spacing w:after="20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Szociális- mentális-egészségügyi állapot javítására irányul a családgondozás, pszichológiai tanácsadás, szociális ügyintézés, kapcsolati rendszer erősítése, életmód klub, egyéni tanácsadás. </w:t>
      </w:r>
    </w:p>
    <w:p w:rsidR="00EE78E7" w:rsidRPr="00EE78E7" w:rsidRDefault="00EE78E7" w:rsidP="00EE78E7">
      <w:pPr>
        <w:spacing w:after="20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álláskeresés során jellemzően a fő elakadási tényezők pszicho-szociális- és mentális típusúak, először ezeken a területeken szükséges változást elérni.</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Szociális munkacsoportok</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16"/>
        </w:numPr>
        <w:spacing w:after="20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Álláskereső klub</w:t>
      </w:r>
      <w:r w:rsidRPr="00EE78E7">
        <w:rPr>
          <w:rFonts w:ascii="Times New Roman" w:eastAsia="SimSun" w:hAnsi="Times New Roman" w:cs="Times New Roman"/>
          <w:sz w:val="24"/>
          <w:szCs w:val="24"/>
          <w:lang w:eastAsia="hu-HU"/>
        </w:rPr>
        <w:t>:</w:t>
      </w:r>
    </w:p>
    <w:p w:rsidR="00EE78E7" w:rsidRPr="00EE78E7" w:rsidRDefault="00EE78E7" w:rsidP="00EE78E7">
      <w:pPr>
        <w:spacing w:after="0" w:line="240" w:lineRule="auto"/>
        <w:ind w:left="72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klubot igénybe vehetik az önkéntesen munkát kereső kerületi lakosok, valamint az együttműködésre kötelezett ügyfelek, erre hetente egy délelőtt van lehetőség. Az önálló álláskereséshez az intézmény biztosítja az infrastrukturális hátteret (vonalas és mobiltelefon, internet, fax, fénymásoló használata), valamint a munkaügyi szervezetek aktuális álláslistáját. Az ügyfeleik a tanácsadók segítségével készíthetnek fényképes önéletrajzot, küldhetnek e-mail-t, mely elengedhetetlen a mai munkaerő piaci viszonyokat figyelembe véve. A klub résztvevői megosztják egymással tapasztalataikat, a megszerzett információkat. A klubfoglalkozáson átlagosan 8-10 fő vesz részt.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numPr>
          <w:ilvl w:val="0"/>
          <w:numId w:val="16"/>
        </w:numPr>
        <w:spacing w:after="200" w:line="276"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lastRenderedPageBreak/>
        <w:t>Életmód klub:</w:t>
      </w:r>
    </w:p>
    <w:p w:rsidR="00EE78E7" w:rsidRPr="00EE78E7" w:rsidRDefault="00EE78E7" w:rsidP="00EE78E7">
      <w:pPr>
        <w:spacing w:after="0" w:line="240" w:lineRule="auto"/>
        <w:ind w:left="72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Havi rendszerességgel közösségi teret biztosít az 50 év feletti kötelezett ügyfeleik számára. A klubban tájékoztató előadásokat szerveznek (munkaerő-piaci-, szociális-egészségügyi, nyugdíjjogosultság aktualitásai), melyeket szabadidős programokkal egészítenek ki a közösségi élmény és a kapcsolati háló bővítése céljából. A csoport létszáma átlagban 15 fő.</w:t>
      </w:r>
    </w:p>
    <w:p w:rsidR="00EE78E7" w:rsidRPr="00EE78E7" w:rsidRDefault="00EE78E7" w:rsidP="00EE78E7">
      <w:pPr>
        <w:spacing w:after="0" w:line="240" w:lineRule="auto"/>
        <w:ind w:left="720"/>
        <w:jc w:val="both"/>
        <w:rPr>
          <w:rFonts w:ascii="Times New Roman" w:eastAsia="SimSun" w:hAnsi="Times New Roman" w:cs="Times New Roman"/>
          <w:sz w:val="24"/>
          <w:szCs w:val="24"/>
          <w:lang w:eastAsia="hu-HU"/>
        </w:rPr>
      </w:pPr>
    </w:p>
    <w:p w:rsidR="00EE78E7" w:rsidRPr="00EE78E7" w:rsidRDefault="00EE78E7" w:rsidP="00EE78E7">
      <w:pPr>
        <w:numPr>
          <w:ilvl w:val="0"/>
          <w:numId w:val="16"/>
        </w:numPr>
        <w:spacing w:after="20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Jóga Női Klub</w:t>
      </w:r>
    </w:p>
    <w:p w:rsidR="00EE78E7" w:rsidRPr="00EE78E7" w:rsidRDefault="00EE78E7" w:rsidP="00EE78E7">
      <w:pPr>
        <w:spacing w:after="0" w:line="240" w:lineRule="auto"/>
        <w:ind w:left="708"/>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ügyfelek különösen érintettek a stressztől és olyan terhektől, amelyeket már nem tudnak kézben tartani, ezért szívesen részt vesznek a számukra heti rendszerességgel megtartott Jóga órákon. 2013. október 31-ig 25 alkalommal és átlagban 5 fő részvételével.</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Jövőbeni tervek:</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16"/>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Intenzív (3-4 alkalmas) tréning – konfliktuskezelés, álláskeresési technikák elsajátítása</w:t>
      </w:r>
    </w:p>
    <w:p w:rsidR="00EE78E7" w:rsidRPr="00EE78E7" w:rsidRDefault="00EE78E7" w:rsidP="00EE78E7">
      <w:pPr>
        <w:numPr>
          <w:ilvl w:val="0"/>
          <w:numId w:val="16"/>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Angol társalgási klub</w:t>
      </w:r>
    </w:p>
    <w:p w:rsidR="00EE78E7" w:rsidRPr="00EE78E7" w:rsidRDefault="00EE78E7" w:rsidP="00EE78E7">
      <w:pPr>
        <w:numPr>
          <w:ilvl w:val="0"/>
          <w:numId w:val="16"/>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életmód klub keretében – kirándulások rendszeresítése, tájékoztató előadások szervezése, kulturális szabadidős programokon, kiállításokon való részvétel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46" w:name="_Toc374459819"/>
      <w:r w:rsidRPr="00EE78E7">
        <w:rPr>
          <w:rFonts w:ascii="Times New Roman" w:eastAsia="SimSun" w:hAnsi="Times New Roman" w:cs="Times New Roman"/>
          <w:b/>
          <w:bCs/>
          <w:sz w:val="26"/>
          <w:szCs w:val="26"/>
          <w:lang w:eastAsia="hu-HU"/>
        </w:rPr>
        <w:t>5.8. Megváltozott munkaképességű emberek foglalkoztatása</w:t>
      </w:r>
      <w:bookmarkEnd w:id="46"/>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Cs/>
          <w:w w:val="107"/>
          <w:sz w:val="24"/>
          <w:szCs w:val="24"/>
          <w:lang w:eastAsia="hu-HU"/>
        </w:rPr>
      </w:pPr>
      <w:r w:rsidRPr="00EE78E7">
        <w:rPr>
          <w:rFonts w:ascii="Times New Roman" w:eastAsia="SimSun" w:hAnsi="Times New Roman" w:cs="Times New Roman"/>
          <w:bCs/>
          <w:sz w:val="24"/>
          <w:szCs w:val="24"/>
          <w:lang w:eastAsia="hu-HU"/>
        </w:rPr>
        <w:t xml:space="preserve">A kerületben több civil szervezet foglalkoztat megváltozott munkaképességű dolgozókat. </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bCs/>
          <w:sz w:val="24"/>
          <w:szCs w:val="24"/>
          <w:lang w:eastAsia="hu-HU"/>
        </w:rPr>
        <w:t>Az önkormányzatnak ugyan 2012. decemberében megszűnt az ALFA Rehabilitációs Nonprofit Korlátolt Felelősségű Társasággal kötött együttműködési megállapodása,</w:t>
      </w:r>
      <w:r w:rsidRPr="00EE78E7">
        <w:rPr>
          <w:rFonts w:ascii="Times New Roman" w:eastAsia="SimSun" w:hAnsi="Times New Roman" w:cs="Times New Roman"/>
          <w:b/>
          <w:sz w:val="24"/>
          <w:szCs w:val="24"/>
          <w:lang w:eastAsia="hu-HU"/>
        </w:rPr>
        <w:br/>
      </w:r>
      <w:r w:rsidRPr="00EE78E7">
        <w:rPr>
          <w:rFonts w:ascii="Times New Roman" w:eastAsia="SimSun" w:hAnsi="Times New Roman" w:cs="Times New Roman"/>
          <w:sz w:val="24"/>
          <w:szCs w:val="24"/>
          <w:lang w:eastAsia="hu-HU"/>
        </w:rPr>
        <w:t xml:space="preserve">de a hivatal több egysége is foglalkoztat </w:t>
      </w:r>
      <w:r w:rsidRPr="00EE78E7">
        <w:rPr>
          <w:rFonts w:ascii="Times New Roman" w:eastAsia="SimSun" w:hAnsi="Times New Roman" w:cs="Times New Roman"/>
          <w:bCs/>
          <w:sz w:val="24"/>
          <w:szCs w:val="24"/>
          <w:lang w:eastAsia="hu-HU"/>
        </w:rPr>
        <w:t>megváltozott munkaképességű dolgozókat.</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II. Kerületi Városfejlesztő Zrt. foglalkoztatás rehabilitációs programjának bemutatása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II. Kerületi Városfejlesztő Zrt. 2010. óta folyamatosan bővülő foglakoztatási programot működtet a Mozgássérült Emberek Rehabilitációs Központjával (MEREK) együttműködésben, melynek köszönhetően több fogyatékos- és megváltozott munkaképességű embernek sikerült elhelyezkednie a nyílt munkaerő-piacon.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program 2010-ben a Bel-Buda Funkcióbővítő beruházás fejlesztéseit bemutató információs pontokkal indult, később pedig a II. Kerület Kártya rendszer kártyakiadó pontjainak működtetésével folytatódott.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mozgáskorlátozottak bevonásával megtervezett és kivitelezett átalakítás eredményeként készült el 2011. áprilisában a Keleti Károly utca 15/a. alatti, mind ügyfél-, mind pedig dolgozói szempontból akadálymentessé alakított ügyfélszolgálati irodája. Itt működik a II. Kerület Kártyával kapcsolatos ügyintézés, a közterületi bejelentő rendszer bejelentéseinek fogadása, a Budai Polgár lakossági apróhirdetéseinek felvétele és más önkormányzati lakossági szolgáltatások nyújtása is.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ügyfélszolgálaton 2011-től a program keretében időről időre cserélődő beosztásban egyszerre öt mozgáskorlátozott munkatárs vesz részt a rehabilitációs programban, munkájukkal minőségi </w:t>
      </w:r>
      <w:r w:rsidRPr="00EE78E7">
        <w:rPr>
          <w:rFonts w:ascii="Times New Roman" w:eastAsia="SimSun" w:hAnsi="Times New Roman" w:cs="Times New Roman"/>
          <w:sz w:val="24"/>
          <w:szCs w:val="24"/>
          <w:lang w:eastAsia="hu-HU"/>
        </w:rPr>
        <w:lastRenderedPageBreak/>
        <w:t>szolgáltatásokat nyújtva kerületünk polgárai számára a lakossági ügyfélszolgálati feladatok ellátása során. A program elsődleges célja, hogy a rehabilitációs folyamat utolsó állomásaként a dolgozók olyan munkatapasztalatokat szerezzenek, melyek hozzásegítik őket a nyílt munkaerőpiacon a sikeres elhelyezkedéshez.</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program eredeti célja a megváltozott munkaképességű emberek visszaintegrálása a munkaerőpiacra. Minden egyes ügyintézés olyan találkozás, ahol a többségi társadalom felismeri, hogy a mozgássérült munkatársak épp olyan színvonalas szolgáltatást nyújtanak, mint az ép munkaképességű kollégáik, sőt empátiában és egymásra figyelésben sokszor példát is mutatnak.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Végül, de nem utolsó sorban pedig a jól működő kerületi példánkkal szeretnénk bátorítani minden munkáltatót, hogy a nehézségekről alkotott sztereotípiákkal szemben egy kis egymásra figyeléssel milyen egyszerűen és problémamentesen hozhatók létre akadálymentes munkahelyek, ahol sokkal többféle munkakört tudnak kiválóan ellátni megváltozott munkaképességű emberek, mint azt általában a munkáltatók feltételezik.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II. Kerületi Városfejlesztő Zrt. a MEREK-el közös foglakoztatási programokat a jövőben is folytatni, valamint fejleszteni szeretné, ezért cél a jelenlegi és az újonnan ellátandó feladatokhoz és szolgáltatásokhoz kapcsolódóan további olyan akadálymentes munkahelyek megteremtése és a foglalkoztatási lehetőségek bővítése, amelyek által megvalósulhat a mozgássérült emberek társadalmi és munkaerő-piaci integrációja.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auto"/>
        <w:jc w:val="both"/>
        <w:rPr>
          <w:rFonts w:ascii="Filosofia2-Normal" w:eastAsia="Times New Roman" w:hAnsi="Filosofia2-Normal" w:cs="Filosofia2-Normal"/>
          <w:sz w:val="24"/>
          <w:szCs w:val="24"/>
          <w:lang w:eastAsia="hu-HU"/>
        </w:rPr>
      </w:pPr>
      <w:r w:rsidRPr="00EE78E7">
        <w:rPr>
          <w:rFonts w:ascii="Times New Roman" w:eastAsia="SimSun" w:hAnsi="Times New Roman" w:cs="Times New Roman"/>
          <w:b/>
          <w:sz w:val="24"/>
          <w:szCs w:val="24"/>
          <w:lang w:eastAsia="hu-HU"/>
        </w:rPr>
        <w:t>A Polgármesteri Hivatal Központi Ügyviteli Csoportjánál</w:t>
      </w:r>
      <w:r w:rsidRPr="00EE78E7">
        <w:rPr>
          <w:rFonts w:ascii="Times New Roman" w:eastAsia="SimSun" w:hAnsi="Times New Roman" w:cs="Times New Roman"/>
          <w:sz w:val="24"/>
          <w:szCs w:val="24"/>
          <w:lang w:eastAsia="hu-HU"/>
        </w:rPr>
        <w:t xml:space="preserve"> 2 fő hallássérült munkatárs dolgozik 2013. év szeptemberétől. </w:t>
      </w:r>
      <w:r w:rsidRPr="00EE78E7">
        <w:rPr>
          <w:rFonts w:ascii="Filosofia2-Normal" w:eastAsia="Times New Roman" w:hAnsi="Filosofia2-Normal" w:cs="Filosofia2-Normal"/>
          <w:sz w:val="24"/>
          <w:szCs w:val="24"/>
          <w:lang w:eastAsia="hu-HU"/>
        </w:rPr>
        <w:t>A hivatalba érkező levelek feldolgozását végzik, a feladat és problémamegoldó képességük, nyitottságuk révén rövid időn belül beilleszkedtek a közösségbe. Az egészséges munkatársak megtanulták, hogyan lehet kommunikálni és együtt dolgozni a hallássérült munkatársakkal, a hallássérült dolgozóknak szintén sokat fejlődött a beszédkészségük.</w:t>
      </w:r>
    </w:p>
    <w:p w:rsidR="00EE78E7" w:rsidRPr="00EE78E7" w:rsidRDefault="00EE78E7" w:rsidP="00EE78E7">
      <w:pPr>
        <w:autoSpaceDE w:val="0"/>
        <w:autoSpaceDN w:val="0"/>
        <w:adjustRightInd w:val="0"/>
        <w:spacing w:after="0" w:line="240" w:lineRule="auto"/>
        <w:rPr>
          <w:rFonts w:ascii="Filosofia2-Normal" w:eastAsia="Times New Roman" w:hAnsi="Filosofia2-Normal" w:cs="Filosofia2-Normal"/>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6"/>
          <w:szCs w:val="26"/>
          <w:lang w:eastAsia="hu-HU"/>
        </w:rPr>
      </w:pPr>
      <w:r w:rsidRPr="00EE78E7">
        <w:rPr>
          <w:rFonts w:ascii="Times New Roman" w:eastAsia="SimSun" w:hAnsi="Times New Roman" w:cs="Times New Roman"/>
          <w:b/>
          <w:bCs/>
          <w:sz w:val="26"/>
          <w:szCs w:val="26"/>
          <w:lang w:eastAsia="hu-HU"/>
        </w:rPr>
        <w:t xml:space="preserve">       Összegzés:</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18"/>
        </w:numPr>
        <w:tabs>
          <w:tab w:val="center" w:pos="6300"/>
        </w:tabs>
        <w:spacing w:after="0" w:line="276"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 a kerületben nem nőtt a regisztrált álláskeresők száma,</w:t>
      </w:r>
    </w:p>
    <w:p w:rsidR="00EE78E7" w:rsidRPr="00EE78E7" w:rsidRDefault="00EE78E7" w:rsidP="00EE78E7">
      <w:pPr>
        <w:numPr>
          <w:ilvl w:val="0"/>
          <w:numId w:val="18"/>
        </w:numPr>
        <w:tabs>
          <w:tab w:val="center" w:pos="6300"/>
        </w:tabs>
        <w:spacing w:after="0" w:line="276"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önkormányzati, civil és egyházi fenntartású intézmények továbbra is részt vesznek a közfoglalkoztatási programokban,</w:t>
      </w:r>
    </w:p>
    <w:p w:rsidR="00EE78E7" w:rsidRPr="00EE78E7" w:rsidRDefault="00EE78E7" w:rsidP="00EE78E7">
      <w:pPr>
        <w:numPr>
          <w:ilvl w:val="0"/>
          <w:numId w:val="18"/>
        </w:numPr>
        <w:tabs>
          <w:tab w:val="center" w:pos="6300"/>
        </w:tabs>
        <w:spacing w:after="0" w:line="276"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önkéntesek foglalkoztatásának lehetősége az önkormányzati intézményekben,</w:t>
      </w:r>
    </w:p>
    <w:p w:rsidR="00EE78E7" w:rsidRPr="00EE78E7" w:rsidRDefault="00EE78E7" w:rsidP="00EE78E7">
      <w:pPr>
        <w:numPr>
          <w:ilvl w:val="0"/>
          <w:numId w:val="18"/>
        </w:numPr>
        <w:tabs>
          <w:tab w:val="center" w:pos="6300"/>
        </w:tabs>
        <w:spacing w:after="0" w:line="276"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további foglalkoztató helyek bevonása (non-profit, egyházi szféra),  </w:t>
      </w:r>
    </w:p>
    <w:p w:rsidR="00EE78E7" w:rsidRPr="00EE78E7" w:rsidRDefault="00EE78E7" w:rsidP="00EE78E7">
      <w:pPr>
        <w:numPr>
          <w:ilvl w:val="0"/>
          <w:numId w:val="18"/>
        </w:numPr>
        <w:tabs>
          <w:tab w:val="center" w:pos="6300"/>
        </w:tabs>
        <w:spacing w:after="0" w:line="276"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jogszabályi változások hatásai,</w:t>
      </w:r>
    </w:p>
    <w:p w:rsidR="00EE78E7" w:rsidRPr="00EE78E7" w:rsidRDefault="00EE78E7" w:rsidP="00EE78E7">
      <w:pPr>
        <w:numPr>
          <w:ilvl w:val="0"/>
          <w:numId w:val="18"/>
        </w:numPr>
        <w:tabs>
          <w:tab w:val="center" w:pos="6300"/>
        </w:tabs>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aktív korúak ellátása jogosultsági feltételeiről folyamatos tájékoztatás, információk közzététele a sajtóban és elektronikus úton is.</w:t>
      </w:r>
    </w:p>
    <w:p w:rsidR="00EE78E7" w:rsidRPr="00EE78E7" w:rsidRDefault="00EE78E7" w:rsidP="00EE78E7">
      <w:pPr>
        <w:numPr>
          <w:ilvl w:val="0"/>
          <w:numId w:val="18"/>
        </w:numPr>
        <w:tabs>
          <w:tab w:val="center" w:pos="6300"/>
        </w:tabs>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megváltozott munkaképességű emberek példaértékű foglalkoztatása a hivatalban. </w:t>
      </w:r>
    </w:p>
    <w:p w:rsidR="00EE78E7" w:rsidRPr="00EE78E7" w:rsidRDefault="00EE78E7" w:rsidP="00EE78E7">
      <w:pPr>
        <w:tabs>
          <w:tab w:val="center" w:pos="6300"/>
        </w:tabs>
        <w:spacing w:after="0" w:line="276"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tabs>
          <w:tab w:val="center" w:pos="6300"/>
        </w:tabs>
        <w:spacing w:after="0" w:line="276" w:lineRule="auto"/>
        <w:ind w:left="360"/>
        <w:jc w:val="both"/>
        <w:rPr>
          <w:rFonts w:ascii="Times New Roman" w:eastAsia="SimSun" w:hAnsi="Times New Roman" w:cs="Times New Roman"/>
          <w:sz w:val="24"/>
          <w:szCs w:val="24"/>
          <w:lang w:eastAsia="hu-HU"/>
        </w:rPr>
      </w:pPr>
    </w:p>
    <w:p w:rsidR="00EE78E7" w:rsidRPr="00EE78E7" w:rsidRDefault="00EE78E7" w:rsidP="00EE78E7">
      <w:pPr>
        <w:tabs>
          <w:tab w:val="center" w:pos="6300"/>
        </w:tabs>
        <w:spacing w:after="0" w:line="276" w:lineRule="auto"/>
        <w:ind w:left="360"/>
        <w:jc w:val="both"/>
        <w:rPr>
          <w:rFonts w:ascii="Times New Roman" w:eastAsia="SimSun" w:hAnsi="Times New Roman" w:cs="Times New Roman"/>
          <w:sz w:val="24"/>
          <w:szCs w:val="24"/>
          <w:lang w:eastAsia="hu-HU"/>
        </w:rPr>
      </w:pPr>
    </w:p>
    <w:p w:rsidR="00EE78E7" w:rsidRPr="00EE78E7" w:rsidRDefault="00EE78E7" w:rsidP="00EE78E7">
      <w:pPr>
        <w:tabs>
          <w:tab w:val="center" w:pos="6300"/>
        </w:tabs>
        <w:spacing w:after="0" w:line="276" w:lineRule="auto"/>
        <w:ind w:left="360"/>
        <w:jc w:val="both"/>
        <w:rPr>
          <w:rFonts w:ascii="Times New Roman" w:eastAsia="SimSun" w:hAnsi="Times New Roman" w:cs="Times New Roman"/>
          <w:sz w:val="24"/>
          <w:szCs w:val="24"/>
          <w:lang w:eastAsia="hu-HU"/>
        </w:rPr>
      </w:pPr>
    </w:p>
    <w:p w:rsidR="00EE78E7" w:rsidRPr="00EE78E7" w:rsidRDefault="00EE78E7" w:rsidP="00EE78E7">
      <w:pPr>
        <w:tabs>
          <w:tab w:val="center" w:pos="6300"/>
        </w:tabs>
        <w:spacing w:after="0" w:line="276" w:lineRule="auto"/>
        <w:ind w:left="360"/>
        <w:jc w:val="both"/>
        <w:rPr>
          <w:rFonts w:ascii="Times New Roman" w:eastAsia="SimSun" w:hAnsi="Times New Roman" w:cs="Times New Roman"/>
          <w:sz w:val="24"/>
          <w:szCs w:val="24"/>
          <w:lang w:eastAsia="hu-HU"/>
        </w:rPr>
      </w:pPr>
    </w:p>
    <w:p w:rsidR="00EE78E7" w:rsidRPr="00EE78E7" w:rsidRDefault="00EE78E7" w:rsidP="00EE78E7">
      <w:pPr>
        <w:tabs>
          <w:tab w:val="center" w:pos="6300"/>
        </w:tabs>
        <w:spacing w:after="0" w:line="276" w:lineRule="auto"/>
        <w:ind w:left="360"/>
        <w:jc w:val="both"/>
        <w:rPr>
          <w:rFonts w:ascii="Times New Roman" w:eastAsia="SimSun" w:hAnsi="Times New Roman" w:cs="Times New Roman"/>
          <w:sz w:val="24"/>
          <w:szCs w:val="24"/>
          <w:lang w:eastAsia="hu-HU"/>
        </w:rPr>
      </w:pPr>
    </w:p>
    <w:p w:rsidR="00EE78E7" w:rsidRPr="00EE78E7" w:rsidRDefault="00EE78E7" w:rsidP="00EE78E7">
      <w:pPr>
        <w:tabs>
          <w:tab w:val="center" w:pos="6300"/>
        </w:tabs>
        <w:spacing w:after="0" w:line="276" w:lineRule="auto"/>
        <w:ind w:left="360"/>
        <w:jc w:val="both"/>
        <w:rPr>
          <w:rFonts w:ascii="Times New Roman" w:eastAsia="SimSun" w:hAnsi="Times New Roman" w:cs="Times New Roman"/>
          <w:sz w:val="24"/>
          <w:szCs w:val="24"/>
          <w:lang w:eastAsia="hu-HU"/>
        </w:rPr>
      </w:pPr>
    </w:p>
    <w:p w:rsidR="00EE78E7" w:rsidRPr="00EE78E7" w:rsidRDefault="00EE78E7" w:rsidP="00EE78E7">
      <w:pPr>
        <w:tabs>
          <w:tab w:val="center" w:pos="6300"/>
        </w:tabs>
        <w:spacing w:after="0" w:line="276" w:lineRule="auto"/>
        <w:ind w:left="36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47" w:name="_Toc374459820"/>
      <w:r w:rsidRPr="00EE78E7">
        <w:rPr>
          <w:rFonts w:ascii="Times New Roman" w:eastAsia="SimSun" w:hAnsi="Times New Roman" w:cs="Times New Roman"/>
          <w:b/>
          <w:sz w:val="28"/>
          <w:szCs w:val="28"/>
          <w:lang w:eastAsia="hu-HU"/>
        </w:rPr>
        <w:lastRenderedPageBreak/>
        <w:t>VI. Gyermekvédelem</w:t>
      </w:r>
      <w:bookmarkEnd w:id="47"/>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48" w:name="_Toc374459821"/>
      <w:r w:rsidRPr="00EE78E7">
        <w:rPr>
          <w:rFonts w:ascii="Times New Roman" w:eastAsia="SimSun" w:hAnsi="Times New Roman" w:cs="Times New Roman"/>
          <w:b/>
          <w:bCs/>
          <w:sz w:val="26"/>
          <w:szCs w:val="26"/>
          <w:lang w:eastAsia="hu-HU"/>
        </w:rPr>
        <w:t>6.1. Védőnői Szolgálat</w:t>
      </w:r>
      <w:bookmarkEnd w:id="48"/>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tbl>
      <w:tblPr>
        <w:tblW w:w="10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680"/>
        <w:gridCol w:w="1967"/>
        <w:gridCol w:w="1513"/>
        <w:gridCol w:w="1140"/>
        <w:gridCol w:w="1140"/>
        <w:gridCol w:w="2160"/>
      </w:tblGrid>
      <w:tr w:rsidR="00EE78E7" w:rsidRPr="00EE78E7" w:rsidTr="00EE78E7">
        <w:tc>
          <w:tcPr>
            <w:tcW w:w="828"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b/>
                <w:bCs/>
                <w:lang w:eastAsia="hu-HU"/>
              </w:rPr>
            </w:pPr>
            <w:r w:rsidRPr="00EE78E7">
              <w:rPr>
                <w:rFonts w:ascii="Times New Roman" w:eastAsia="SimSun" w:hAnsi="Times New Roman" w:cs="Times New Roman"/>
                <w:b/>
                <w:bCs/>
                <w:lang w:eastAsia="hu-HU"/>
              </w:rPr>
              <w:t>Év</w:t>
            </w:r>
          </w:p>
        </w:tc>
        <w:tc>
          <w:tcPr>
            <w:tcW w:w="1680"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b/>
                <w:bCs/>
                <w:lang w:eastAsia="hu-HU"/>
              </w:rPr>
            </w:pPr>
            <w:r w:rsidRPr="00EE78E7">
              <w:rPr>
                <w:rFonts w:ascii="Times New Roman" w:eastAsia="SimSun" w:hAnsi="Times New Roman" w:cs="Times New Roman"/>
                <w:b/>
                <w:bCs/>
                <w:lang w:eastAsia="hu-HU"/>
              </w:rPr>
              <w:t>Nyilvántartott családok száma:</w:t>
            </w:r>
          </w:p>
        </w:tc>
        <w:tc>
          <w:tcPr>
            <w:tcW w:w="1967"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b/>
                <w:bCs/>
                <w:lang w:eastAsia="hu-HU"/>
              </w:rPr>
            </w:pPr>
            <w:r w:rsidRPr="00EE78E7">
              <w:rPr>
                <w:rFonts w:ascii="Times New Roman" w:eastAsia="SimSun" w:hAnsi="Times New Roman" w:cs="Times New Roman"/>
                <w:b/>
                <w:bCs/>
                <w:lang w:eastAsia="hu-HU"/>
              </w:rPr>
              <w:t>Az év során gondozott várandós anyák száma:</w:t>
            </w:r>
          </w:p>
        </w:tc>
        <w:tc>
          <w:tcPr>
            <w:tcW w:w="1513"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b/>
                <w:bCs/>
                <w:lang w:eastAsia="hu-HU"/>
              </w:rPr>
            </w:pPr>
            <w:r w:rsidRPr="00EE78E7">
              <w:rPr>
                <w:rFonts w:ascii="Times New Roman" w:eastAsia="SimSun" w:hAnsi="Times New Roman" w:cs="Times New Roman"/>
                <w:b/>
                <w:bCs/>
                <w:lang w:eastAsia="hu-HU"/>
              </w:rPr>
              <w:t>0-11 hónapos korúak száma:</w:t>
            </w:r>
          </w:p>
        </w:tc>
        <w:tc>
          <w:tcPr>
            <w:tcW w:w="1140"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b/>
                <w:bCs/>
                <w:lang w:eastAsia="hu-HU"/>
              </w:rPr>
            </w:pPr>
            <w:r w:rsidRPr="00EE78E7">
              <w:rPr>
                <w:rFonts w:ascii="Times New Roman" w:eastAsia="SimSun" w:hAnsi="Times New Roman" w:cs="Times New Roman"/>
                <w:b/>
                <w:bCs/>
                <w:lang w:eastAsia="hu-HU"/>
              </w:rPr>
              <w:t>12-35 hónapos korúak száma:</w:t>
            </w:r>
          </w:p>
        </w:tc>
        <w:tc>
          <w:tcPr>
            <w:tcW w:w="1140"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b/>
                <w:bCs/>
                <w:lang w:eastAsia="hu-HU"/>
              </w:rPr>
            </w:pPr>
            <w:r w:rsidRPr="00EE78E7">
              <w:rPr>
                <w:rFonts w:ascii="Times New Roman" w:eastAsia="SimSun" w:hAnsi="Times New Roman" w:cs="Times New Roman"/>
                <w:b/>
                <w:bCs/>
                <w:lang w:eastAsia="hu-HU"/>
              </w:rPr>
              <w:t>36 hónapos-7 éves korúak száma:</w:t>
            </w:r>
          </w:p>
        </w:tc>
        <w:tc>
          <w:tcPr>
            <w:tcW w:w="2160"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b/>
                <w:bCs/>
                <w:lang w:eastAsia="hu-HU"/>
              </w:rPr>
            </w:pPr>
            <w:r w:rsidRPr="00EE78E7">
              <w:rPr>
                <w:rFonts w:ascii="Times New Roman" w:eastAsia="SimSun" w:hAnsi="Times New Roman" w:cs="Times New Roman"/>
                <w:b/>
                <w:bCs/>
                <w:lang w:eastAsia="hu-HU"/>
              </w:rPr>
              <w:t>Védőnői</w:t>
            </w:r>
          </w:p>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b/>
                <w:bCs/>
                <w:lang w:eastAsia="hu-HU"/>
              </w:rPr>
            </w:pPr>
            <w:r w:rsidRPr="00EE78E7">
              <w:rPr>
                <w:rFonts w:ascii="Times New Roman" w:eastAsia="SimSun" w:hAnsi="Times New Roman" w:cs="Times New Roman"/>
                <w:b/>
                <w:bCs/>
                <w:lang w:eastAsia="hu-HU"/>
              </w:rPr>
              <w:t>Családlátogatások</w:t>
            </w:r>
          </w:p>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b/>
                <w:bCs/>
                <w:lang w:eastAsia="hu-HU"/>
              </w:rPr>
              <w:t>száma:</w:t>
            </w:r>
          </w:p>
        </w:tc>
      </w:tr>
      <w:tr w:rsidR="00EE78E7" w:rsidRPr="00EE78E7" w:rsidTr="00EE78E7">
        <w:tc>
          <w:tcPr>
            <w:tcW w:w="828"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 xml:space="preserve">2011. </w:t>
            </w:r>
          </w:p>
        </w:tc>
        <w:tc>
          <w:tcPr>
            <w:tcW w:w="1680"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4329</w:t>
            </w:r>
          </w:p>
        </w:tc>
        <w:tc>
          <w:tcPr>
            <w:tcW w:w="1967"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1399</w:t>
            </w:r>
          </w:p>
        </w:tc>
        <w:tc>
          <w:tcPr>
            <w:tcW w:w="1513"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829</w:t>
            </w:r>
          </w:p>
        </w:tc>
        <w:tc>
          <w:tcPr>
            <w:tcW w:w="1140"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1701</w:t>
            </w:r>
          </w:p>
        </w:tc>
        <w:tc>
          <w:tcPr>
            <w:tcW w:w="1140"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2591</w:t>
            </w:r>
          </w:p>
        </w:tc>
        <w:tc>
          <w:tcPr>
            <w:tcW w:w="2160"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19448</w:t>
            </w:r>
          </w:p>
        </w:tc>
      </w:tr>
      <w:tr w:rsidR="00EE78E7" w:rsidRPr="00EE78E7" w:rsidTr="00EE78E7">
        <w:tc>
          <w:tcPr>
            <w:tcW w:w="828"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2012.</w:t>
            </w:r>
          </w:p>
        </w:tc>
        <w:tc>
          <w:tcPr>
            <w:tcW w:w="1680"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4541</w:t>
            </w:r>
          </w:p>
        </w:tc>
        <w:tc>
          <w:tcPr>
            <w:tcW w:w="1967"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1406</w:t>
            </w:r>
          </w:p>
        </w:tc>
        <w:tc>
          <w:tcPr>
            <w:tcW w:w="1513"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954</w:t>
            </w:r>
          </w:p>
        </w:tc>
        <w:tc>
          <w:tcPr>
            <w:tcW w:w="1140" w:type="dxa"/>
            <w:shd w:val="clear" w:color="auto" w:fill="auto"/>
          </w:tcPr>
          <w:p w:rsidR="00EE78E7" w:rsidRPr="00EE78E7" w:rsidRDefault="00EE78E7" w:rsidP="00EE78E7">
            <w:pPr>
              <w:widowControl w:val="0"/>
              <w:autoSpaceDE w:val="0"/>
              <w:autoSpaceDN w:val="0"/>
              <w:adjustRightInd w:val="0"/>
              <w:spacing w:after="0" w:line="418" w:lineRule="exact"/>
              <w:ind w:right="113"/>
              <w:jc w:val="both"/>
              <w:rPr>
                <w:rFonts w:ascii="Times New Roman" w:eastAsia="SimSun" w:hAnsi="Times New Roman" w:cs="Times New Roman"/>
                <w:lang w:eastAsia="hu-HU"/>
              </w:rPr>
            </w:pPr>
            <w:r w:rsidRPr="00EE78E7">
              <w:rPr>
                <w:rFonts w:ascii="Times New Roman" w:eastAsia="SimSun" w:hAnsi="Times New Roman" w:cs="Times New Roman"/>
                <w:lang w:eastAsia="hu-HU"/>
              </w:rPr>
              <w:t>1662</w:t>
            </w:r>
          </w:p>
        </w:tc>
        <w:tc>
          <w:tcPr>
            <w:tcW w:w="1140" w:type="dxa"/>
            <w:shd w:val="clear" w:color="auto" w:fill="auto"/>
          </w:tcPr>
          <w:p w:rsidR="00EE78E7" w:rsidRPr="00EE78E7" w:rsidRDefault="00EE78E7" w:rsidP="00EE78E7">
            <w:pPr>
              <w:widowControl w:val="0"/>
              <w:autoSpaceDE w:val="0"/>
              <w:autoSpaceDN w:val="0"/>
              <w:adjustRightInd w:val="0"/>
              <w:spacing w:after="0" w:line="418" w:lineRule="exact"/>
              <w:ind w:right="-649"/>
              <w:jc w:val="both"/>
              <w:rPr>
                <w:rFonts w:ascii="Times New Roman" w:eastAsia="SimSun" w:hAnsi="Times New Roman" w:cs="Times New Roman"/>
                <w:lang w:eastAsia="hu-HU"/>
              </w:rPr>
            </w:pPr>
            <w:r w:rsidRPr="00EE78E7">
              <w:rPr>
                <w:rFonts w:ascii="Times New Roman" w:eastAsia="SimSun" w:hAnsi="Times New Roman" w:cs="Times New Roman"/>
                <w:lang w:eastAsia="hu-HU"/>
              </w:rPr>
              <w:t>2624</w:t>
            </w:r>
          </w:p>
        </w:tc>
        <w:tc>
          <w:tcPr>
            <w:tcW w:w="2160" w:type="dxa"/>
            <w:shd w:val="clear" w:color="auto" w:fill="auto"/>
          </w:tcPr>
          <w:p w:rsidR="00EE78E7" w:rsidRPr="00EE78E7" w:rsidRDefault="00EE78E7" w:rsidP="00EE78E7">
            <w:pPr>
              <w:widowControl w:val="0"/>
              <w:autoSpaceDE w:val="0"/>
              <w:autoSpaceDN w:val="0"/>
              <w:adjustRightInd w:val="0"/>
              <w:spacing w:after="0" w:line="418" w:lineRule="exact"/>
              <w:ind w:right="-649"/>
              <w:jc w:val="both"/>
              <w:rPr>
                <w:rFonts w:ascii="Times New Roman" w:eastAsia="SimSun" w:hAnsi="Times New Roman" w:cs="Times New Roman"/>
                <w:lang w:eastAsia="hu-HU"/>
              </w:rPr>
            </w:pPr>
            <w:r w:rsidRPr="00EE78E7">
              <w:rPr>
                <w:rFonts w:ascii="Times New Roman" w:eastAsia="SimSun" w:hAnsi="Times New Roman" w:cs="Times New Roman"/>
                <w:lang w:eastAsia="hu-HU"/>
              </w:rPr>
              <w:t>19299</w:t>
            </w:r>
          </w:p>
        </w:tc>
      </w:tr>
    </w:tbl>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i/>
          <w:iCs/>
          <w:sz w:val="20"/>
          <w:szCs w:val="20"/>
          <w:lang w:eastAsia="hu-HU"/>
        </w:rPr>
      </w:pPr>
      <w:r w:rsidRPr="00EE78E7">
        <w:rPr>
          <w:rFonts w:ascii="Times New Roman" w:eastAsia="SimSun" w:hAnsi="Times New Roman" w:cs="Times New Roman"/>
          <w:i/>
          <w:iCs/>
          <w:sz w:val="20"/>
          <w:szCs w:val="20"/>
          <w:lang w:eastAsia="hu-HU"/>
        </w:rPr>
        <w:t xml:space="preserve">                                                                                  Forrás: II. kerületi Népegészségügyi Intézet Védőnői Szolgálat </w:t>
      </w:r>
    </w:p>
    <w:p w:rsidR="00EE78E7" w:rsidRPr="00EE78E7" w:rsidRDefault="00EE78E7" w:rsidP="00EE78E7">
      <w:pPr>
        <w:spacing w:after="0" w:line="240" w:lineRule="auto"/>
        <w:jc w:val="both"/>
        <w:rPr>
          <w:rFonts w:ascii="Times New Roman" w:eastAsia="SimSun" w:hAnsi="Times New Roman" w:cs="Times New Roman"/>
          <w:b/>
          <w:bCs/>
          <w:i/>
          <w:iCs/>
          <w:sz w:val="24"/>
          <w:szCs w:val="24"/>
          <w:lang w:eastAsia="hu-HU"/>
        </w:rPr>
      </w:pPr>
    </w:p>
    <w:p w:rsidR="00EE78E7" w:rsidRPr="00EE78E7" w:rsidRDefault="00EE78E7" w:rsidP="00EE78E7">
      <w:pPr>
        <w:spacing w:after="0" w:line="240" w:lineRule="auto"/>
        <w:ind w:left="113" w:right="113"/>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ind w:left="113" w:right="113"/>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Területi védőnők létszáma/ területi védőnői körzetek száma: 25. Betöltött állások száma jelenleg: 24 (az állás meghirdetésre került a szolgáltató által). Egy védőnőre jutó gondozottak létszáma átlagosan 250 fő körül van. Védőnői állásfejlesztésre a Csatárka és a Rét utcai tanácsadóban lesz szükség, mert itt meghaladja a 49/2004 ESZCSM rendelet szerinti előírt létszámot a védőnők körzete.  Tanácsadónként 1-1 védőnői körzetfejlesztés megoldaná a problémát.</w:t>
      </w:r>
    </w:p>
    <w:p w:rsidR="00EE78E7" w:rsidRPr="00EE78E7" w:rsidRDefault="00EE78E7" w:rsidP="00EE78E7">
      <w:pPr>
        <w:spacing w:after="0" w:line="240" w:lineRule="auto"/>
        <w:ind w:left="113" w:right="113"/>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113" w:right="113"/>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Iskola védőnők létszáma: 11. Betöltött állások száma: 11. Egy iskola védőnői körzet egy-két-három iskola ellátásából tevődik össze. Átlagosan egy védőnő 1000 gyermeket lát el az iskola egészségügyi munka keretében. Az ellátottak létszáma megfelel a rendeletben előírtaknak</w:t>
      </w:r>
    </w:p>
    <w:p w:rsidR="00EE78E7" w:rsidRPr="00EE78E7" w:rsidRDefault="00EE78E7" w:rsidP="00EE78E7">
      <w:pPr>
        <w:tabs>
          <w:tab w:val="left" w:pos="5387"/>
        </w:tabs>
        <w:spacing w:after="0" w:line="240" w:lineRule="auto"/>
        <w:ind w:left="113" w:right="113"/>
        <w:jc w:val="both"/>
        <w:rPr>
          <w:rFonts w:ascii="Times New Roman" w:eastAsia="SimSun" w:hAnsi="Times New Roman" w:cs="Times New Roman"/>
          <w:bCs/>
          <w:sz w:val="26"/>
          <w:szCs w:val="26"/>
          <w:lang w:eastAsia="hu-HU"/>
        </w:rPr>
      </w:pPr>
    </w:p>
    <w:p w:rsidR="00EE78E7" w:rsidRPr="00EE78E7" w:rsidRDefault="00EE78E7" w:rsidP="00EE78E7">
      <w:pPr>
        <w:spacing w:after="0" w:line="240" w:lineRule="auto"/>
        <w:ind w:left="113" w:right="113"/>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Az év első (kb. február, vagy március eleje) védőnői értekezletére a Családsegítő és Gyermekjóléti Központ meghívást kap. Ezen az értekezleten az iskola és a területi védőnők is részt vesznek, így alkalom nyílik a közös együttműködés megbeszélésére. </w:t>
      </w:r>
    </w:p>
    <w:p w:rsidR="00EE78E7" w:rsidRPr="00EE78E7" w:rsidRDefault="00EE78E7" w:rsidP="00EE78E7">
      <w:pPr>
        <w:spacing w:after="0" w:line="240" w:lineRule="auto"/>
        <w:ind w:left="113" w:right="113"/>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Gyermekjóléti Szolgálat szakmaközi megbeszélésén és az éves gyermekvédelmi tanácskozáson a területi védőnők részt vesznek. Tanácsadónként tartják a kapcsolatot az illetékes körzet családgondozójával, így a személyes kapcsolat közvetlenebbé teszi a köztük lévő viszonyt.  A védőnők az együttműködést jónak tartják, a kapcsolatot többnyire esetinek jelölik meg.</w:t>
      </w:r>
    </w:p>
    <w:p w:rsidR="00EE78E7" w:rsidRPr="00EE78E7" w:rsidRDefault="00EE78E7" w:rsidP="00EE78E7">
      <w:pPr>
        <w:spacing w:after="0" w:line="240" w:lineRule="auto"/>
        <w:ind w:left="113" w:right="113"/>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iskolákban az iskola védőnők a gyermekvédelmi felelőssel tartják rendszeresen a kapcsolatot, az együttműködés jó.</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49" w:name="_Toc374459822"/>
      <w:r w:rsidRPr="00EE78E7">
        <w:rPr>
          <w:rFonts w:ascii="Times New Roman" w:eastAsia="SimSun" w:hAnsi="Times New Roman" w:cs="Times New Roman"/>
          <w:b/>
          <w:bCs/>
          <w:sz w:val="26"/>
          <w:szCs w:val="26"/>
          <w:lang w:eastAsia="hu-HU"/>
        </w:rPr>
        <w:lastRenderedPageBreak/>
        <w:t>6.2. Gyermekjóléti Szolgálat</w:t>
      </w:r>
      <w:bookmarkEnd w:id="49"/>
      <w:r w:rsidRPr="00EE78E7">
        <w:rPr>
          <w:rFonts w:ascii="Times New Roman" w:eastAsia="SimSun" w:hAnsi="Times New Roman" w:cs="Times New Roman"/>
          <w:b/>
          <w:bCs/>
          <w:sz w:val="26"/>
          <w:szCs w:val="26"/>
          <w:lang w:eastAsia="hu-HU"/>
        </w:rPr>
        <w:t xml:space="preserve">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i/>
          <w:iCs/>
          <w:sz w:val="21"/>
          <w:szCs w:val="21"/>
          <w:lang w:eastAsia="hu-HU"/>
        </w:rPr>
      </w:pPr>
      <w:r w:rsidRPr="00EE78E7">
        <w:rPr>
          <w:rFonts w:ascii="Times New Roman" w:eastAsia="SimSun" w:hAnsi="Times New Roman" w:cs="Times New Roman"/>
          <w:i/>
          <w:iCs/>
          <w:sz w:val="21"/>
          <w:szCs w:val="21"/>
          <w:lang w:eastAsia="hu-HU"/>
        </w:rPr>
        <w:t xml:space="preserve">       </w:t>
      </w:r>
    </w:p>
    <w:tbl>
      <w:tblPr>
        <w:tblW w:w="9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939"/>
        <w:gridCol w:w="2448"/>
        <w:gridCol w:w="1951"/>
        <w:gridCol w:w="1922"/>
        <w:gridCol w:w="2009"/>
      </w:tblGrid>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p>
        </w:tc>
        <w:tc>
          <w:tcPr>
            <w:tcW w:w="5882" w:type="dxa"/>
            <w:gridSpan w:val="3"/>
          </w:tcPr>
          <w:p w:rsidR="00EE78E7" w:rsidRPr="00EE78E7" w:rsidRDefault="00EE78E7" w:rsidP="00EE78E7">
            <w:pPr>
              <w:autoSpaceDE w:val="0"/>
              <w:autoSpaceDN w:val="0"/>
              <w:adjustRightInd w:val="0"/>
              <w:spacing w:after="0" w:line="240" w:lineRule="auto"/>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 xml:space="preserve">Gyermekjóléti szolgálat éves forgalma (2011. -2013.) </w:t>
            </w:r>
          </w:p>
        </w:tc>
      </w:tr>
      <w:tr w:rsidR="00EE78E7" w:rsidRPr="00EE78E7" w:rsidTr="00EE78E7">
        <w:trPr>
          <w:trHeight w:val="275"/>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1951"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1922"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00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r>
      <w:tr w:rsidR="00EE78E7" w:rsidRPr="00EE78E7" w:rsidTr="00EE78E7">
        <w:trPr>
          <w:trHeight w:val="326"/>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Hónapok</w:t>
            </w:r>
          </w:p>
        </w:tc>
        <w:tc>
          <w:tcPr>
            <w:tcW w:w="3873" w:type="dxa"/>
            <w:gridSpan w:val="2"/>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b/>
                <w:bCs/>
                <w:color w:val="000000"/>
                <w:sz w:val="24"/>
                <w:szCs w:val="24"/>
                <w:lang w:eastAsia="hu-HU"/>
              </w:rPr>
            </w:pPr>
            <w:r w:rsidRPr="00EE78E7">
              <w:rPr>
                <w:rFonts w:ascii="Times New Roman" w:eastAsia="SimSun" w:hAnsi="Times New Roman" w:cs="Times New Roman"/>
                <w:b/>
                <w:bCs/>
                <w:color w:val="000000"/>
                <w:sz w:val="24"/>
                <w:szCs w:val="24"/>
                <w:lang w:eastAsia="hu-HU"/>
              </w:rPr>
              <w:t>Szolgáltatást igénybevevők száma</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b/>
                <w:bCs/>
                <w:color w:val="000000"/>
                <w:sz w:val="24"/>
                <w:szCs w:val="24"/>
                <w:lang w:eastAsia="hu-HU"/>
              </w:rPr>
            </w:pPr>
          </w:p>
        </w:tc>
      </w:tr>
      <w:tr w:rsidR="00EE78E7" w:rsidRPr="00EE78E7" w:rsidTr="00EE78E7">
        <w:trPr>
          <w:trHeight w:val="275"/>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b/>
                <w:bCs/>
                <w:color w:val="000000"/>
                <w:sz w:val="24"/>
                <w:szCs w:val="24"/>
                <w:lang w:eastAsia="hu-HU"/>
              </w:rPr>
            </w:pPr>
            <w:r w:rsidRPr="00EE78E7">
              <w:rPr>
                <w:rFonts w:ascii="Times New Roman" w:eastAsia="SimSun" w:hAnsi="Times New Roman" w:cs="Times New Roman"/>
                <w:b/>
                <w:bCs/>
                <w:color w:val="000000"/>
                <w:sz w:val="24"/>
                <w:szCs w:val="24"/>
                <w:lang w:eastAsia="hu-HU"/>
              </w:rPr>
              <w:t>2011. év</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b/>
                <w:bCs/>
                <w:color w:val="000000"/>
                <w:sz w:val="24"/>
                <w:szCs w:val="24"/>
                <w:lang w:eastAsia="hu-HU"/>
              </w:rPr>
            </w:pPr>
            <w:r w:rsidRPr="00EE78E7">
              <w:rPr>
                <w:rFonts w:ascii="Times New Roman" w:eastAsia="SimSun" w:hAnsi="Times New Roman" w:cs="Times New Roman"/>
                <w:b/>
                <w:bCs/>
                <w:color w:val="000000"/>
                <w:sz w:val="24"/>
                <w:szCs w:val="24"/>
                <w:lang w:eastAsia="hu-HU"/>
              </w:rPr>
              <w:t xml:space="preserve">2012. év </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b/>
                <w:bCs/>
                <w:color w:val="000000"/>
                <w:sz w:val="24"/>
                <w:szCs w:val="24"/>
                <w:lang w:eastAsia="hu-HU"/>
              </w:rPr>
            </w:pPr>
            <w:r w:rsidRPr="00EE78E7">
              <w:rPr>
                <w:rFonts w:ascii="Times New Roman" w:eastAsia="SimSun" w:hAnsi="Times New Roman" w:cs="Times New Roman"/>
                <w:b/>
                <w:bCs/>
                <w:color w:val="000000"/>
                <w:sz w:val="24"/>
                <w:szCs w:val="24"/>
                <w:lang w:eastAsia="hu-HU"/>
              </w:rPr>
              <w:t>2013. év</w:t>
            </w:r>
          </w:p>
        </w:tc>
      </w:tr>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 xml:space="preserve">Január </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284</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216</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253</w:t>
            </w:r>
          </w:p>
        </w:tc>
      </w:tr>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Február</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294</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 xml:space="preserve">217 </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237</w:t>
            </w:r>
          </w:p>
        </w:tc>
      </w:tr>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Március</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289</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 xml:space="preserve">311 </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295</w:t>
            </w:r>
          </w:p>
        </w:tc>
      </w:tr>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Április</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309</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 xml:space="preserve">247 </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255</w:t>
            </w:r>
          </w:p>
        </w:tc>
      </w:tr>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Május</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311</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230</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224</w:t>
            </w:r>
          </w:p>
        </w:tc>
      </w:tr>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Június</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328</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291</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232</w:t>
            </w:r>
          </w:p>
        </w:tc>
      </w:tr>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Július</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317</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223</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241</w:t>
            </w:r>
          </w:p>
        </w:tc>
      </w:tr>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Augusztus</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312</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274</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226</w:t>
            </w:r>
          </w:p>
        </w:tc>
      </w:tr>
      <w:tr w:rsidR="00EE78E7" w:rsidRPr="00EE78E7" w:rsidTr="00EE78E7">
        <w:trPr>
          <w:trHeight w:val="423"/>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Szeptember</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314</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298</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282</w:t>
            </w:r>
          </w:p>
        </w:tc>
      </w:tr>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Október</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304</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367</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202</w:t>
            </w:r>
          </w:p>
        </w:tc>
      </w:tr>
      <w:tr w:rsidR="00EE78E7" w:rsidRPr="00EE78E7" w:rsidTr="00EE78E7">
        <w:trPr>
          <w:trHeight w:val="261"/>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November</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368</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362</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p>
        </w:tc>
      </w:tr>
      <w:tr w:rsidR="00EE78E7" w:rsidRPr="00EE78E7" w:rsidTr="00EE78E7">
        <w:trPr>
          <w:trHeight w:val="59"/>
        </w:trPr>
        <w:tc>
          <w:tcPr>
            <w:tcW w:w="939" w:type="dxa"/>
          </w:tcPr>
          <w:p w:rsidR="00EE78E7" w:rsidRPr="00EE78E7" w:rsidRDefault="00EE78E7" w:rsidP="00EE78E7">
            <w:pPr>
              <w:autoSpaceDE w:val="0"/>
              <w:autoSpaceDN w:val="0"/>
              <w:adjustRightInd w:val="0"/>
              <w:spacing w:after="0" w:line="240" w:lineRule="auto"/>
              <w:jc w:val="right"/>
              <w:rPr>
                <w:rFonts w:ascii="Times New Roman" w:eastAsia="SimSun" w:hAnsi="Times New Roman" w:cs="Times New Roman"/>
                <w:color w:val="000000"/>
                <w:sz w:val="24"/>
                <w:szCs w:val="24"/>
                <w:lang w:eastAsia="hu-HU"/>
              </w:rPr>
            </w:pPr>
          </w:p>
        </w:tc>
        <w:tc>
          <w:tcPr>
            <w:tcW w:w="2448"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December</w:t>
            </w:r>
          </w:p>
        </w:tc>
        <w:tc>
          <w:tcPr>
            <w:tcW w:w="1951"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383</w:t>
            </w:r>
          </w:p>
        </w:tc>
        <w:tc>
          <w:tcPr>
            <w:tcW w:w="1922"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247</w:t>
            </w:r>
          </w:p>
        </w:tc>
        <w:tc>
          <w:tcPr>
            <w:tcW w:w="2009" w:type="dxa"/>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color w:val="000000"/>
                <w:sz w:val="24"/>
                <w:szCs w:val="24"/>
                <w:lang w:eastAsia="hu-HU"/>
              </w:rPr>
            </w:pPr>
          </w:p>
        </w:tc>
      </w:tr>
    </w:tbl>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i/>
          <w:iCs/>
          <w:sz w:val="21"/>
          <w:szCs w:val="21"/>
          <w:lang w:eastAsia="hu-HU"/>
        </w:rPr>
        <w:t xml:space="preserve">                                                                                                Forrás: Családsegítő és Gyermekjóléti Központ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Gyermekjóléti Központ forgalmi adataiban jelentős arányt képviselnek, az un. </w:t>
      </w:r>
      <w:r w:rsidRPr="00EE78E7">
        <w:rPr>
          <w:rFonts w:ascii="Times New Roman" w:eastAsia="SimSun" w:hAnsi="Times New Roman" w:cs="Times New Roman"/>
          <w:b/>
          <w:sz w:val="24"/>
          <w:szCs w:val="24"/>
          <w:lang w:eastAsia="hu-HU"/>
        </w:rPr>
        <w:t>családgondozás</w:t>
      </w:r>
      <w:r w:rsidRPr="00EE78E7">
        <w:rPr>
          <w:rFonts w:ascii="Times New Roman" w:eastAsia="SimSun" w:hAnsi="Times New Roman" w:cs="Times New Roman"/>
          <w:sz w:val="24"/>
          <w:szCs w:val="24"/>
          <w:lang w:eastAsia="hu-HU"/>
        </w:rPr>
        <w:t xml:space="preserve"> keretében történő személyes találkozások, az alapellátottként, a védelembe vétel során, a családjából kiemelt gyermek visszahelyezésért végzett családgondozás és a már szakellátásból kikerült gyermekek utógondozása esetén.</w:t>
      </w: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1761"/>
        <w:gridCol w:w="1400"/>
        <w:gridCol w:w="1588"/>
        <w:gridCol w:w="1303"/>
        <w:gridCol w:w="1213"/>
        <w:gridCol w:w="978"/>
      </w:tblGrid>
      <w:tr w:rsidR="00EE78E7" w:rsidRPr="00EE78E7" w:rsidTr="00EE78E7">
        <w:tc>
          <w:tcPr>
            <w:tcW w:w="1315" w:type="dxa"/>
            <w:vAlign w:val="center"/>
          </w:tcPr>
          <w:p w:rsidR="00EE78E7" w:rsidRPr="00EE78E7" w:rsidRDefault="00EE78E7" w:rsidP="00EE78E7">
            <w:pPr>
              <w:spacing w:after="0" w:line="240" w:lineRule="auto"/>
              <w:jc w:val="center"/>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Év</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Alapellátásban történő gondozás</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Védelembe vétel</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Utógondozás – szak. ellátásból kikerült</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 xml:space="preserve">Ideiglenes </w:t>
            </w:r>
          </w:p>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elhelyezés</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Átmeneti nevelt</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Tartós nevelt</w:t>
            </w:r>
          </w:p>
        </w:tc>
      </w:tr>
      <w:tr w:rsidR="00EE78E7" w:rsidRPr="00EE78E7" w:rsidTr="00EE78E7">
        <w:tc>
          <w:tcPr>
            <w:tcW w:w="1315"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2011.</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280</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27</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4</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4</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21</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w:t>
            </w:r>
          </w:p>
        </w:tc>
      </w:tr>
      <w:tr w:rsidR="00EE78E7" w:rsidRPr="00EE78E7" w:rsidTr="00EE78E7">
        <w:tc>
          <w:tcPr>
            <w:tcW w:w="1315"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2012.</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271</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17</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1</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3</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24</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w:t>
            </w:r>
          </w:p>
        </w:tc>
      </w:tr>
      <w:tr w:rsidR="00EE78E7" w:rsidRPr="00EE78E7" w:rsidTr="00EE78E7">
        <w:tc>
          <w:tcPr>
            <w:tcW w:w="1315"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2013.</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211</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23</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4</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20</w:t>
            </w:r>
          </w:p>
        </w:tc>
        <w:tc>
          <w:tcPr>
            <w:tcW w:w="1316" w:type="dxa"/>
          </w:tcPr>
          <w:p w:rsidR="00EE78E7" w:rsidRPr="00EE78E7" w:rsidRDefault="00EE78E7" w:rsidP="00EE78E7">
            <w:pPr>
              <w:spacing w:after="0" w:line="240" w:lineRule="auto"/>
              <w:rPr>
                <w:rFonts w:ascii="Times New Roman" w:eastAsia="SimSun" w:hAnsi="Times New Roman" w:cs="Times New Roman"/>
                <w:sz w:val="26"/>
                <w:szCs w:val="24"/>
                <w:lang w:eastAsia="hu-HU"/>
              </w:rPr>
            </w:pPr>
            <w:r w:rsidRPr="00EE78E7">
              <w:rPr>
                <w:rFonts w:ascii="Times New Roman" w:eastAsia="SimSun" w:hAnsi="Times New Roman" w:cs="Times New Roman"/>
                <w:sz w:val="26"/>
                <w:szCs w:val="24"/>
                <w:lang w:eastAsia="hu-HU"/>
              </w:rPr>
              <w:t>-</w:t>
            </w:r>
          </w:p>
        </w:tc>
      </w:tr>
    </w:tbl>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i/>
          <w:iCs/>
          <w:sz w:val="21"/>
          <w:szCs w:val="21"/>
          <w:lang w:eastAsia="hu-HU"/>
        </w:rPr>
        <w:t xml:space="preserve">                                                                                                 Forrás: Családsegítő és Gyermekjóléti Központ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Ezen kívül a kerületben lévő gyermekotthonokba bejelentett szakellátásban gondozott gyermekek tekintetében </w:t>
      </w:r>
      <w:r w:rsidRPr="00EE78E7">
        <w:rPr>
          <w:rFonts w:ascii="Times New Roman" w:eastAsia="SimSun" w:hAnsi="Times New Roman" w:cs="Times New Roman"/>
          <w:b/>
          <w:sz w:val="24"/>
          <w:szCs w:val="24"/>
          <w:lang w:eastAsia="hu-HU"/>
        </w:rPr>
        <w:t>esetgazdai funkció</w:t>
      </w:r>
      <w:r w:rsidRPr="00EE78E7">
        <w:rPr>
          <w:rFonts w:ascii="Times New Roman" w:eastAsia="SimSun" w:hAnsi="Times New Roman" w:cs="Times New Roman"/>
          <w:sz w:val="24"/>
          <w:szCs w:val="24"/>
          <w:lang w:eastAsia="hu-HU"/>
        </w:rPr>
        <w:t xml:space="preserve">val rendelkezik az intézmény, így sorsuk figyelemmel kísérése a személyes segítő feladat, valamint az adminisztratív teendők (átlag 100 gyermek).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gyermekjóléti központ </w:t>
      </w:r>
      <w:r w:rsidRPr="00EE78E7">
        <w:rPr>
          <w:rFonts w:ascii="Times New Roman" w:eastAsia="SimSun" w:hAnsi="Times New Roman" w:cs="Times New Roman"/>
          <w:b/>
          <w:sz w:val="24"/>
          <w:szCs w:val="24"/>
          <w:lang w:eastAsia="hu-HU"/>
        </w:rPr>
        <w:t>kapcsolattartási ügyelet</w:t>
      </w:r>
      <w:r w:rsidRPr="00EE78E7">
        <w:rPr>
          <w:rFonts w:ascii="Times New Roman" w:eastAsia="SimSun" w:hAnsi="Times New Roman" w:cs="Times New Roman"/>
          <w:sz w:val="24"/>
          <w:szCs w:val="24"/>
          <w:lang w:eastAsia="hu-HU"/>
        </w:rPr>
        <w:t xml:space="preserve"> keretében a kapcsolattartásra jogosult szülő, vagy más kapcsolattartásra jogosult személy számára a találkozásra, együttlétre alkalmas helyet biztosít. Ezentúl, az érintettek kérésére vagy a gyámhivatal kezdeményezésére gyermekvédelmi közvetítői eljárást (mediációt) nyújt képzett mediátorok közreműködésével péntek délután és 2012. évtől, szombat délelőtt is.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A gyermekjóléti központ a tanácsadás keretében pszichológiai, jogi tanácsadást, fejlesztő pedagógiai segítséget, gyermekvédelmi közvetítői eljárást és családterápiát nyújt a központ által gondozott, illetve segítséget kérő gyermekeknek és családoknak.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egyéni segítségen túl, tematikus gyermekcsoportot, prevenciós szülőcsoportot és ünnepekhez kapcsolódó programokat biztosít a gyermekjóléti központ pszichológusának és gyógypedagógusának, családterapetuájának bekapcsolódásával.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sz w:val="24"/>
          <w:szCs w:val="24"/>
          <w:lang w:eastAsia="hu-HU"/>
        </w:rPr>
        <w:t>Utcai- és lakótelepi szociális munkát</w:t>
      </w:r>
      <w:r w:rsidRPr="00EE78E7">
        <w:rPr>
          <w:rFonts w:ascii="Times New Roman" w:eastAsia="SimSun" w:hAnsi="Times New Roman" w:cs="Times New Roman"/>
          <w:sz w:val="24"/>
          <w:szCs w:val="24"/>
          <w:lang w:eastAsia="hu-HU"/>
        </w:rPr>
        <w:t xml:space="preserve"> két családgondozó végzi egy asszisztens segítségével.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 májusában az intézmény Szász Károly utcai területi irodáján került kialakításra az</w:t>
      </w:r>
      <w:r w:rsidRPr="00EE78E7">
        <w:rPr>
          <w:rFonts w:ascii="Times New Roman" w:eastAsia="SimSun" w:hAnsi="Times New Roman" w:cs="Times New Roman"/>
          <w:i/>
          <w:iCs/>
          <w:sz w:val="24"/>
          <w:szCs w:val="24"/>
          <w:lang w:eastAsia="hu-HU"/>
        </w:rPr>
        <w:t xml:space="preserve"> ERŐ(d)TÉR</w:t>
      </w:r>
      <w:r w:rsidRPr="00EE78E7">
        <w:rPr>
          <w:rFonts w:ascii="Times New Roman" w:eastAsia="SimSun" w:hAnsi="Times New Roman" w:cs="Times New Roman"/>
          <w:sz w:val="24"/>
          <w:szCs w:val="24"/>
          <w:lang w:eastAsia="hu-HU"/>
        </w:rPr>
        <w:t xml:space="preserve"> ifjúsági közösségi tér. Az </w:t>
      </w:r>
      <w:r w:rsidRPr="00EE78E7">
        <w:rPr>
          <w:rFonts w:ascii="Times New Roman" w:eastAsia="SimSun" w:hAnsi="Times New Roman" w:cs="Times New Roman"/>
          <w:i/>
          <w:sz w:val="24"/>
          <w:szCs w:val="24"/>
          <w:lang w:eastAsia="hu-HU"/>
        </w:rPr>
        <w:t>ERŐ(d)TÉR</w:t>
      </w:r>
      <w:r w:rsidRPr="00EE78E7">
        <w:rPr>
          <w:rFonts w:ascii="Times New Roman" w:eastAsia="SimSun" w:hAnsi="Times New Roman" w:cs="Times New Roman"/>
          <w:sz w:val="24"/>
          <w:szCs w:val="24"/>
          <w:lang w:eastAsia="hu-HU"/>
        </w:rPr>
        <w:t xml:space="preserve"> tevékenysége során gyerekeknek, fiataloknak nyújt megnyitásától preventív célú szabadidős programokat, nyugodt tanulási lehetőséget. A nyári szünidőben táborokat, kirándulásokat, kulturális és sport programokat szerveztek a gyermekek számára.</w:t>
      </w:r>
    </w:p>
    <w:p w:rsidR="00EE78E7" w:rsidRPr="00EE78E7" w:rsidRDefault="00EE78E7" w:rsidP="00EE78E7">
      <w:pPr>
        <w:suppressAutoHyphens/>
        <w:spacing w:after="0" w:line="240" w:lineRule="auto"/>
        <w:jc w:val="both"/>
        <w:textAlignment w:val="baseline"/>
        <w:rPr>
          <w:rFonts w:ascii="Times New Roman" w:eastAsia="Arial" w:hAnsi="Times New Roman" w:cs="Times New Roman"/>
          <w:kern w:val="1"/>
          <w:sz w:val="24"/>
          <w:szCs w:val="24"/>
          <w:lang w:eastAsia="ar-SA"/>
        </w:rPr>
      </w:pPr>
      <w:r w:rsidRPr="00EE78E7">
        <w:rPr>
          <w:rFonts w:ascii="Times New Roman" w:eastAsia="Arial" w:hAnsi="Times New Roman" w:cs="Times New Roman"/>
          <w:kern w:val="1"/>
          <w:sz w:val="24"/>
          <w:szCs w:val="24"/>
          <w:lang w:eastAsia="ar-SA"/>
        </w:rPr>
        <w:t xml:space="preserve">Tanítási időszakban délelőtt iskolakerülő gyerekek felkutatása, bizonyos rendszerességgel délutánonként a tanítás után csoportokban gyülekező gyerek megszólítása valamint esetenként a rendőrség bűnmegelőzési csoportjával, a hétvégén szórakozni induló fiatalok megszólítása, és az éjszakai járatokon való megfigyelése történik.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nyári folyamatos szabadidős programokat az Egészségügyi, Szociális és Lakásügyi Bizottság által nyújtott pályázati támogatások útján, valamint a kerületi Kábítószerügyi Egyeztető Fórum anyagi segítségével tud az intézmény a gyermekek számára biztosítani. </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Köznevelési Törvény bevezette a középfokú képzésben részesülő tanulók számára, a közösségi munka végzését, mely a 2016-ban érettségiző fiatalok számára jelent kötelezettséget. Az intézmény az utcai szociális munkába, ill. az ERŐ(d)TÉR programjaiba történő bekapcsolódást kínálja fel az érintett fiatalok számára. Az igénybevevő iskolákkal ellátási szerződést kötött az intézmény az együttműködés keretekről.</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r w:rsidRPr="00EE78E7">
        <w:rPr>
          <w:rFonts w:ascii="Times New Roman" w:eastAsia="SimSun" w:hAnsi="Times New Roman" w:cs="Times New Roman"/>
          <w:b/>
          <w:bCs/>
          <w:sz w:val="26"/>
          <w:szCs w:val="26"/>
          <w:lang w:eastAsia="hu-HU"/>
        </w:rPr>
        <w:t xml:space="preserve"> </w:t>
      </w:r>
      <w:bookmarkStart w:id="50" w:name="_Toc374459823"/>
      <w:r w:rsidRPr="00EE78E7">
        <w:rPr>
          <w:rFonts w:ascii="Times New Roman" w:eastAsia="SimSun" w:hAnsi="Times New Roman" w:cs="Times New Roman"/>
          <w:b/>
          <w:bCs/>
          <w:sz w:val="26"/>
          <w:szCs w:val="26"/>
          <w:lang w:eastAsia="hu-HU"/>
        </w:rPr>
        <w:t>6.3. Gyermekek napközbeni ellátása</w:t>
      </w:r>
      <w:bookmarkEnd w:id="50"/>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6.3.1. Bölcsőde </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gyermekek napközbeni ellátásának igénybevétele, s az ezzel összefüggő tapasztalatok, adatok</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2011-ben kiírt „Szociális alapszolgáltatások és gyermekjóléti alapellátások infrastrukturális fejlesztése” című pályázat keretében a kerület férőhelybővítést hajtott végre a Törökvészi u. 22-24. szám alatt lévő tagintézményben. A korszerűsítés és a férőhelybővítés után a kerület alapellátási helye 12-vel emelkedett, illetve a szolgáltatási férőhelyszám 12 bővült. (A 2010. évben az alapférőhelyek száma 316 fő, míg a 2011. évben 376 fő, a szolgáltatási csoportok létszáma 40 fő volt</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 xml:space="preserve">      Jelenleg az Egyesített Intézmény 6 bölcsődéjében a férőhelyek száma: 440 fő. </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Ebből alapellátás egységeinkben 388 gyermeket, szolgáltatási csoportokban   (gyermekfelügyelet és játszócsoport) pedig 52 gyermeket tudnak ellátni.</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férőhelybővítés után sem tud a kerület még minden igényt kielégíteni, hiszen az elmúlt    gondozási évben 173 gyermek felvételét kellett elutasítani, illetve várólistára helyezni őket.</w:t>
      </w:r>
    </w:p>
    <w:p w:rsidR="00EE78E7" w:rsidRPr="00EE78E7" w:rsidRDefault="00EE78E7" w:rsidP="00EE78E7">
      <w:pPr>
        <w:spacing w:after="0" w:line="240" w:lineRule="auto"/>
        <w:ind w:left="709"/>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kerületben nagyon magas a nagycsaládosok, illetve a gyermeküket egyedül nevelők száma, akiknek szintén szükségük lenne a bölcsődei férőhelyre. </w:t>
      </w:r>
    </w:p>
    <w:p w:rsidR="00EE78E7" w:rsidRPr="00EE78E7" w:rsidRDefault="00EE78E7" w:rsidP="00EE78E7">
      <w:pPr>
        <w:spacing w:after="0" w:line="240" w:lineRule="auto"/>
        <w:ind w:left="360"/>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lastRenderedPageBreak/>
        <w:t xml:space="preserve">A 2012/13-as gondozási évben 66 gyermek került be nagycsaládból, illetve 16 gyermeket a szülő egyedül nevelt, a 2013/14-es gondozási évben 33 gyermek került be nagycsaládból és 8 gyermek nevelkedett csonka családban. </w:t>
      </w:r>
    </w:p>
    <w:p w:rsidR="00EE78E7" w:rsidRPr="00EE78E7" w:rsidRDefault="00EE78E7" w:rsidP="00EE78E7">
      <w:pPr>
        <w:numPr>
          <w:ilvl w:val="0"/>
          <w:numId w:val="28"/>
        </w:numPr>
        <w:spacing w:after="0" w:line="240" w:lineRule="auto"/>
        <w:ind w:left="72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tapasztalatok szerint minden évben nagyon magas a jelentkezők száma és már több éve évközben is nagy az érdeklődés a következő gondozási évre való bekerülés lehetőségéről, a felvétel menetéről, esélyéről. Ezért az érdeklődő családok adatai felkerülnek egy előjegyzési listára, majd minden év május első hetében megtörténik a tényleges jelentkezés. Azok a családok, akik a jelentkezési lap leadása után elutasításra kerülnek, fellebbezhetnek az Önkormányzat </w:t>
      </w:r>
      <w:r w:rsidRPr="00EE78E7">
        <w:rPr>
          <w:rFonts w:ascii="Times New Roman" w:eastAsia="SimSun" w:hAnsi="Times New Roman" w:cs="Times New Roman"/>
          <w:bCs/>
          <w:snapToGrid w:val="0"/>
          <w:sz w:val="24"/>
          <w:szCs w:val="24"/>
          <w:lang w:eastAsia="hu-HU"/>
        </w:rPr>
        <w:t>Közoktatási, Közművelődési, Sport és Informatikai Bizottságnál</w:t>
      </w:r>
      <w:r w:rsidRPr="00EE78E7">
        <w:rPr>
          <w:rFonts w:ascii="Times New Roman" w:eastAsia="SimSun" w:hAnsi="Times New Roman" w:cs="Times New Roman"/>
          <w:sz w:val="24"/>
          <w:szCs w:val="24"/>
          <w:lang w:eastAsia="hu-HU"/>
        </w:rPr>
        <w:t>, de sajnos férőhely hiányában ilyenkor már csak 15-20 gyermek kerülhet felvételre. Azok a családok, akik nem tudnak várni a megüresedett férőhelyre, megpróbálják máshol, pl. magánintézményekben elhelyezni gyermeküket, vagy a nagyszülőkre bízzák őket, de a magánintézmények magas gondozási díját csak kevesen tudják megfizetni.</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p>
    <w:p w:rsidR="00EE78E7" w:rsidRPr="00EE78E7" w:rsidRDefault="00EE78E7" w:rsidP="00EE78E7">
      <w:pPr>
        <w:numPr>
          <w:ilvl w:val="0"/>
          <w:numId w:val="28"/>
        </w:numPr>
        <w:spacing w:after="0" w:line="240" w:lineRule="auto"/>
        <w:ind w:left="720"/>
        <w:jc w:val="both"/>
        <w:rPr>
          <w:rFonts w:ascii="Arial" w:eastAsia="SimSun" w:hAnsi="Arial" w:cs="Arial"/>
          <w:sz w:val="24"/>
          <w:szCs w:val="24"/>
          <w:lang w:eastAsia="hu-HU"/>
        </w:rPr>
      </w:pPr>
      <w:r w:rsidRPr="00EE78E7">
        <w:rPr>
          <w:rFonts w:ascii="Times New Roman" w:eastAsia="SimSun" w:hAnsi="Times New Roman" w:cs="Times New Roman"/>
          <w:sz w:val="24"/>
          <w:szCs w:val="24"/>
          <w:lang w:eastAsia="hu-HU"/>
        </w:rPr>
        <w:t xml:space="preserve">Szintén minden évben gondot jelent a két-háromszori túljelentkezés miatt meghozni a döntést, hogy kik kerüljenek felvételre, hiszen a jelentkezési lapon a családok többsége azt jelzi, hogy a magas lakástörlesztés, vagy a rossz szociális körülmények miatt az édesanyáknak ismét munkába kell állni, hogy a család életszínvonala ne csökkenjen jelentősen. </w:t>
      </w:r>
    </w:p>
    <w:p w:rsidR="00EE78E7" w:rsidRPr="00EE78E7" w:rsidRDefault="00EE78E7" w:rsidP="00EE78E7">
      <w:pPr>
        <w:spacing w:after="0" w:line="240" w:lineRule="auto"/>
        <w:ind w:left="360"/>
        <w:jc w:val="both"/>
        <w:rPr>
          <w:rFonts w:ascii="Arial" w:eastAsia="SimSun" w:hAnsi="Arial" w:cs="Arial"/>
          <w:sz w:val="24"/>
          <w:szCs w:val="24"/>
          <w:lang w:eastAsia="hu-HU"/>
        </w:rPr>
      </w:pP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tapasztalat azt is igazolja, a kisebb fejlődési lemaradások hamarabb kiderülnek, ha gyermek bölcsődébe jár. </w:t>
      </w:r>
    </w:p>
    <w:p w:rsidR="00EE78E7" w:rsidRPr="00EE78E7" w:rsidRDefault="00EE78E7" w:rsidP="00EE78E7">
      <w:pPr>
        <w:spacing w:after="0" w:line="240" w:lineRule="auto"/>
        <w:ind w:left="360"/>
        <w:jc w:val="both"/>
        <w:rPr>
          <w:rFonts w:ascii="Arial" w:eastAsia="SimSun" w:hAnsi="Arial" w:cs="Arial"/>
          <w:sz w:val="24"/>
          <w:szCs w:val="24"/>
          <w:lang w:eastAsia="hu-HU"/>
        </w:rPr>
      </w:pPr>
      <w:r w:rsidRPr="00EE78E7">
        <w:rPr>
          <w:rFonts w:ascii="Times New Roman" w:eastAsia="SimSun" w:hAnsi="Times New Roman" w:cs="Times New Roman"/>
          <w:sz w:val="24"/>
          <w:szCs w:val="24"/>
          <w:lang w:eastAsia="hu-HU"/>
        </w:rPr>
        <w:t>A 2013. évtől a gyógypedagógusok átkerültek a KLIK rendszerbe, a fejlesztést is ők végzik, a bölcsődének a sérült gyermekek gondozása-nevelése maradt feladatként. A fejlesztés valójában úgy történik, hogy a Pedagógiai Szakszolgálat küldi az utazó gyógypedagógusokat a bölcsődébe, és így helyileg változatlanul az erre a célra kialakított Budagyöngye Bölcsődében és eszközeivel történnek az egyéni vagy csoportos fejlesztés.</w:t>
      </w:r>
    </w:p>
    <w:p w:rsidR="00EE78E7" w:rsidRPr="00EE78E7" w:rsidRDefault="00EE78E7" w:rsidP="00EE78E7">
      <w:pPr>
        <w:spacing w:after="0" w:line="240" w:lineRule="auto"/>
        <w:rPr>
          <w:rFonts w:ascii="Arial" w:eastAsia="SimSun" w:hAnsi="Arial" w:cs="Arial"/>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Bölcsődei férőhelyek és a felvett gyermekek számának alakulása 2012/13-ban</w:t>
      </w:r>
    </w:p>
    <w:tbl>
      <w:tblPr>
        <w:tblW w:w="10442" w:type="dxa"/>
        <w:tblInd w:w="55" w:type="dxa"/>
        <w:tblCellMar>
          <w:left w:w="70" w:type="dxa"/>
          <w:right w:w="70" w:type="dxa"/>
        </w:tblCellMar>
        <w:tblLook w:val="0000" w:firstRow="0" w:lastRow="0" w:firstColumn="0" w:lastColumn="0" w:noHBand="0" w:noVBand="0"/>
      </w:tblPr>
      <w:tblGrid>
        <w:gridCol w:w="1020"/>
        <w:gridCol w:w="629"/>
        <w:gridCol w:w="629"/>
        <w:gridCol w:w="621"/>
        <w:gridCol w:w="788"/>
        <w:gridCol w:w="621"/>
        <w:gridCol w:w="789"/>
        <w:gridCol w:w="1272"/>
        <w:gridCol w:w="1033"/>
        <w:gridCol w:w="760"/>
        <w:gridCol w:w="760"/>
        <w:gridCol w:w="760"/>
        <w:gridCol w:w="760"/>
      </w:tblGrid>
      <w:tr w:rsidR="00EE78E7" w:rsidRPr="00EE78E7" w:rsidTr="00EE78E7">
        <w:trPr>
          <w:trHeight w:val="765"/>
        </w:trPr>
        <w:tc>
          <w:tcPr>
            <w:tcW w:w="10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b/>
                <w:bCs/>
                <w:lang w:eastAsia="hu-HU"/>
              </w:rPr>
            </w:pPr>
            <w:r w:rsidRPr="00EE78E7">
              <w:rPr>
                <w:rFonts w:ascii="Arial" w:eastAsia="SimSun" w:hAnsi="Arial" w:cs="Arial"/>
                <w:b/>
                <w:bCs/>
                <w:lang w:eastAsia="hu-HU"/>
              </w:rPr>
              <w:t>Év</w:t>
            </w:r>
          </w:p>
        </w:tc>
        <w:tc>
          <w:tcPr>
            <w:tcW w:w="1258" w:type="dxa"/>
            <w:gridSpan w:val="2"/>
            <w:tcBorders>
              <w:top w:val="single" w:sz="4" w:space="0" w:color="auto"/>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SimSun" w:hAnsi="Arial" w:cs="Arial"/>
                <w:b/>
                <w:bCs/>
                <w:lang w:eastAsia="hu-HU"/>
              </w:rPr>
            </w:pPr>
            <w:r w:rsidRPr="00EE78E7">
              <w:rPr>
                <w:rFonts w:ascii="Arial" w:eastAsia="SimSun" w:hAnsi="Arial" w:cs="Arial"/>
                <w:b/>
                <w:bCs/>
                <w:lang w:eastAsia="hu-HU"/>
              </w:rPr>
              <w:t>Varsányi Bölcsőde</w:t>
            </w:r>
          </w:p>
        </w:tc>
        <w:tc>
          <w:tcPr>
            <w:tcW w:w="1409" w:type="dxa"/>
            <w:gridSpan w:val="2"/>
            <w:tcBorders>
              <w:top w:val="single" w:sz="4" w:space="0" w:color="auto"/>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SimSun" w:hAnsi="Arial" w:cs="Arial"/>
                <w:b/>
                <w:bCs/>
                <w:lang w:eastAsia="hu-HU"/>
              </w:rPr>
            </w:pPr>
            <w:r w:rsidRPr="00EE78E7">
              <w:rPr>
                <w:rFonts w:ascii="Arial" w:eastAsia="SimSun" w:hAnsi="Arial" w:cs="Arial"/>
                <w:b/>
                <w:bCs/>
                <w:lang w:eastAsia="hu-HU"/>
              </w:rPr>
              <w:t>Hidegkúti Bölcsőde</w:t>
            </w:r>
          </w:p>
        </w:tc>
        <w:tc>
          <w:tcPr>
            <w:tcW w:w="1410" w:type="dxa"/>
            <w:gridSpan w:val="2"/>
            <w:tcBorders>
              <w:top w:val="single" w:sz="4" w:space="0" w:color="auto"/>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SimSun" w:hAnsi="Arial" w:cs="Arial"/>
                <w:b/>
                <w:bCs/>
                <w:lang w:eastAsia="hu-HU"/>
              </w:rPr>
            </w:pPr>
            <w:r w:rsidRPr="00EE78E7">
              <w:rPr>
                <w:rFonts w:ascii="Arial" w:eastAsia="SimSun" w:hAnsi="Arial" w:cs="Arial"/>
                <w:b/>
                <w:bCs/>
                <w:lang w:eastAsia="hu-HU"/>
              </w:rPr>
              <w:t>Pasaréti Bölcsőde</w:t>
            </w:r>
          </w:p>
        </w:tc>
        <w:tc>
          <w:tcPr>
            <w:tcW w:w="2305" w:type="dxa"/>
            <w:gridSpan w:val="2"/>
            <w:tcBorders>
              <w:top w:val="single" w:sz="4" w:space="0" w:color="auto"/>
              <w:left w:val="nil"/>
              <w:bottom w:val="single" w:sz="4" w:space="0" w:color="auto"/>
              <w:right w:val="single" w:sz="4"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b/>
                <w:bCs/>
                <w:lang w:eastAsia="hu-HU"/>
              </w:rPr>
            </w:pPr>
            <w:smartTag w:uri="urn:schemas-microsoft-com:office:smarttags" w:element="metricconverter">
              <w:smartTagPr>
                <w:attr w:name="ProductID" w:val="Budagyöngye Bölcsőde"/>
              </w:smartTagPr>
              <w:r w:rsidRPr="00EE78E7">
                <w:rPr>
                  <w:rFonts w:ascii="Arial" w:eastAsia="SimSun" w:hAnsi="Arial" w:cs="Arial"/>
                  <w:b/>
                  <w:bCs/>
                  <w:lang w:eastAsia="hu-HU"/>
                </w:rPr>
                <w:t>Budagyöngye Bölcsőde</w:t>
              </w:r>
            </w:smartTag>
            <w:r w:rsidRPr="00EE78E7">
              <w:rPr>
                <w:rFonts w:ascii="Arial" w:eastAsia="SimSun" w:hAnsi="Arial" w:cs="Arial"/>
                <w:b/>
                <w:bCs/>
                <w:lang w:eastAsia="hu-HU"/>
              </w:rPr>
              <w:t xml:space="preserve"> </w:t>
            </w:r>
          </w:p>
        </w:tc>
        <w:tc>
          <w:tcPr>
            <w:tcW w:w="1520" w:type="dxa"/>
            <w:gridSpan w:val="2"/>
            <w:tcBorders>
              <w:top w:val="single" w:sz="4" w:space="0" w:color="auto"/>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SimSun" w:hAnsi="Arial" w:cs="Arial"/>
                <w:b/>
                <w:bCs/>
                <w:lang w:eastAsia="hu-HU"/>
              </w:rPr>
            </w:pPr>
            <w:r w:rsidRPr="00EE78E7">
              <w:rPr>
                <w:rFonts w:ascii="Arial" w:eastAsia="SimSun" w:hAnsi="Arial" w:cs="Arial"/>
                <w:b/>
                <w:bCs/>
                <w:lang w:eastAsia="hu-HU"/>
              </w:rPr>
              <w:t>Hűvösvölgyi Bölcsőde</w:t>
            </w:r>
          </w:p>
        </w:tc>
        <w:tc>
          <w:tcPr>
            <w:tcW w:w="1520" w:type="dxa"/>
            <w:gridSpan w:val="2"/>
            <w:tcBorders>
              <w:top w:val="single" w:sz="4" w:space="0" w:color="auto"/>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SimSun" w:hAnsi="Arial" w:cs="Arial"/>
                <w:b/>
                <w:bCs/>
                <w:lang w:eastAsia="hu-HU"/>
              </w:rPr>
            </w:pPr>
            <w:r w:rsidRPr="00EE78E7">
              <w:rPr>
                <w:rFonts w:ascii="Arial" w:eastAsia="SimSun" w:hAnsi="Arial" w:cs="Arial"/>
                <w:b/>
                <w:bCs/>
                <w:lang w:eastAsia="hu-HU"/>
              </w:rPr>
              <w:t>Törökvész Bölcsőde</w:t>
            </w:r>
          </w:p>
        </w:tc>
      </w:tr>
      <w:tr w:rsidR="00EE78E7" w:rsidRPr="00EE78E7" w:rsidTr="00EE78E7">
        <w:trPr>
          <w:trHeight w:val="2385"/>
        </w:trPr>
        <w:tc>
          <w:tcPr>
            <w:tcW w:w="1020" w:type="dxa"/>
            <w:vMerge/>
            <w:tcBorders>
              <w:top w:val="single" w:sz="4" w:space="0" w:color="auto"/>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b/>
                <w:bCs/>
                <w:lang w:eastAsia="hu-HU"/>
              </w:rPr>
            </w:pPr>
          </w:p>
        </w:tc>
        <w:tc>
          <w:tcPr>
            <w:tcW w:w="629" w:type="dxa"/>
            <w:tcBorders>
              <w:top w:val="nil"/>
              <w:left w:val="nil"/>
              <w:bottom w:val="single" w:sz="4" w:space="0" w:color="auto"/>
              <w:right w:val="nil"/>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férőhelyszám</w:t>
            </w:r>
          </w:p>
        </w:tc>
        <w:tc>
          <w:tcPr>
            <w:tcW w:w="629" w:type="dxa"/>
            <w:tcBorders>
              <w:top w:val="nil"/>
              <w:left w:val="single" w:sz="4" w:space="0" w:color="auto"/>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gondozott gyermekek száma*</w:t>
            </w:r>
          </w:p>
        </w:tc>
        <w:tc>
          <w:tcPr>
            <w:tcW w:w="621" w:type="dxa"/>
            <w:tcBorders>
              <w:top w:val="nil"/>
              <w:left w:val="nil"/>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férőhelyszám</w:t>
            </w:r>
          </w:p>
        </w:tc>
        <w:tc>
          <w:tcPr>
            <w:tcW w:w="788" w:type="dxa"/>
            <w:tcBorders>
              <w:top w:val="nil"/>
              <w:left w:val="nil"/>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gondozott gyermekek száma</w:t>
            </w:r>
          </w:p>
        </w:tc>
        <w:tc>
          <w:tcPr>
            <w:tcW w:w="621" w:type="dxa"/>
            <w:tcBorders>
              <w:top w:val="nil"/>
              <w:left w:val="nil"/>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férőhelyszám</w:t>
            </w:r>
          </w:p>
        </w:tc>
        <w:tc>
          <w:tcPr>
            <w:tcW w:w="789" w:type="dxa"/>
            <w:tcBorders>
              <w:top w:val="nil"/>
              <w:left w:val="nil"/>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gondozott gyermekek száma</w:t>
            </w:r>
          </w:p>
        </w:tc>
        <w:tc>
          <w:tcPr>
            <w:tcW w:w="1272" w:type="dxa"/>
            <w:tcBorders>
              <w:top w:val="nil"/>
              <w:left w:val="nil"/>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férőhelyszám</w:t>
            </w:r>
          </w:p>
        </w:tc>
        <w:tc>
          <w:tcPr>
            <w:tcW w:w="1033" w:type="dxa"/>
            <w:tcBorders>
              <w:top w:val="nil"/>
              <w:left w:val="nil"/>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gondozott gyermekek száma</w:t>
            </w:r>
          </w:p>
        </w:tc>
        <w:tc>
          <w:tcPr>
            <w:tcW w:w="760" w:type="dxa"/>
            <w:tcBorders>
              <w:top w:val="nil"/>
              <w:left w:val="nil"/>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férőhelyszám</w:t>
            </w:r>
          </w:p>
        </w:tc>
        <w:tc>
          <w:tcPr>
            <w:tcW w:w="760" w:type="dxa"/>
            <w:tcBorders>
              <w:top w:val="nil"/>
              <w:left w:val="nil"/>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gondozott gyermekek száma</w:t>
            </w:r>
          </w:p>
        </w:tc>
        <w:tc>
          <w:tcPr>
            <w:tcW w:w="760" w:type="dxa"/>
            <w:tcBorders>
              <w:top w:val="nil"/>
              <w:left w:val="nil"/>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férőhelyszám</w:t>
            </w:r>
          </w:p>
        </w:tc>
        <w:tc>
          <w:tcPr>
            <w:tcW w:w="760" w:type="dxa"/>
            <w:tcBorders>
              <w:top w:val="nil"/>
              <w:left w:val="nil"/>
              <w:bottom w:val="single" w:sz="4" w:space="0" w:color="auto"/>
              <w:right w:val="single" w:sz="4" w:space="0" w:color="auto"/>
            </w:tcBorders>
            <w:shd w:val="clear" w:color="auto" w:fill="auto"/>
            <w:noWrap/>
            <w:textDirection w:val="btLr"/>
            <w:vAlign w:val="center"/>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lang w:eastAsia="hu-HU"/>
              </w:rPr>
              <w:t>gondozott gyermekek száma</w:t>
            </w:r>
          </w:p>
        </w:tc>
      </w:tr>
      <w:tr w:rsidR="00EE78E7" w:rsidRPr="00EE78E7" w:rsidTr="00EE78E7">
        <w:trPr>
          <w:trHeight w:val="85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b/>
                <w:bCs/>
                <w:lang w:eastAsia="hu-HU"/>
              </w:rPr>
            </w:pPr>
            <w:r w:rsidRPr="00EE78E7">
              <w:rPr>
                <w:rFonts w:ascii="Arial" w:eastAsia="SimSun" w:hAnsi="Arial" w:cs="Arial"/>
                <w:b/>
                <w:bCs/>
                <w:lang w:eastAsia="hu-HU"/>
              </w:rPr>
              <w:t>2012</w:t>
            </w:r>
          </w:p>
        </w:tc>
        <w:tc>
          <w:tcPr>
            <w:tcW w:w="629" w:type="dxa"/>
            <w:tcBorders>
              <w:top w:val="nil"/>
              <w:left w:val="nil"/>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48</w:t>
            </w:r>
          </w:p>
        </w:tc>
        <w:tc>
          <w:tcPr>
            <w:tcW w:w="629" w:type="dxa"/>
            <w:tcBorders>
              <w:top w:val="nil"/>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79</w:t>
            </w:r>
          </w:p>
        </w:tc>
        <w:tc>
          <w:tcPr>
            <w:tcW w:w="621"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72</w:t>
            </w:r>
          </w:p>
        </w:tc>
        <w:tc>
          <w:tcPr>
            <w:tcW w:w="788"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120</w:t>
            </w:r>
          </w:p>
        </w:tc>
        <w:tc>
          <w:tcPr>
            <w:tcW w:w="621"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84</w:t>
            </w:r>
          </w:p>
        </w:tc>
        <w:tc>
          <w:tcPr>
            <w:tcW w:w="789"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132</w:t>
            </w:r>
          </w:p>
        </w:tc>
        <w:tc>
          <w:tcPr>
            <w:tcW w:w="1272"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40+40</w:t>
            </w:r>
          </w:p>
        </w:tc>
        <w:tc>
          <w:tcPr>
            <w:tcW w:w="1033" w:type="dxa"/>
            <w:tcBorders>
              <w:top w:val="nil"/>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Alap: 76 felügy.54</w:t>
            </w:r>
          </w:p>
        </w:tc>
        <w:tc>
          <w:tcPr>
            <w:tcW w:w="760"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60</w:t>
            </w:r>
          </w:p>
        </w:tc>
        <w:tc>
          <w:tcPr>
            <w:tcW w:w="760"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107</w:t>
            </w:r>
          </w:p>
        </w:tc>
        <w:tc>
          <w:tcPr>
            <w:tcW w:w="760"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72</w:t>
            </w:r>
          </w:p>
        </w:tc>
        <w:tc>
          <w:tcPr>
            <w:tcW w:w="760"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109</w:t>
            </w:r>
          </w:p>
        </w:tc>
      </w:tr>
      <w:tr w:rsidR="00EE78E7" w:rsidRPr="00EE78E7" w:rsidTr="00EE78E7">
        <w:trPr>
          <w:trHeight w:val="85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b/>
                <w:bCs/>
                <w:lang w:eastAsia="hu-HU"/>
              </w:rPr>
            </w:pPr>
            <w:r w:rsidRPr="00EE78E7">
              <w:rPr>
                <w:rFonts w:ascii="Arial" w:eastAsia="SimSun" w:hAnsi="Arial" w:cs="Arial"/>
                <w:b/>
                <w:bCs/>
                <w:lang w:eastAsia="hu-HU"/>
              </w:rPr>
              <w:t>2013</w:t>
            </w:r>
          </w:p>
        </w:tc>
        <w:tc>
          <w:tcPr>
            <w:tcW w:w="629" w:type="dxa"/>
            <w:tcBorders>
              <w:top w:val="nil"/>
              <w:left w:val="nil"/>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48</w:t>
            </w:r>
          </w:p>
        </w:tc>
        <w:tc>
          <w:tcPr>
            <w:tcW w:w="629" w:type="dxa"/>
            <w:tcBorders>
              <w:top w:val="nil"/>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84</w:t>
            </w:r>
          </w:p>
        </w:tc>
        <w:tc>
          <w:tcPr>
            <w:tcW w:w="621"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72</w:t>
            </w:r>
          </w:p>
        </w:tc>
        <w:tc>
          <w:tcPr>
            <w:tcW w:w="788"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127</w:t>
            </w:r>
          </w:p>
        </w:tc>
        <w:tc>
          <w:tcPr>
            <w:tcW w:w="621"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84</w:t>
            </w:r>
          </w:p>
        </w:tc>
        <w:tc>
          <w:tcPr>
            <w:tcW w:w="789"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140</w:t>
            </w:r>
          </w:p>
        </w:tc>
        <w:tc>
          <w:tcPr>
            <w:tcW w:w="1272"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40+40</w:t>
            </w:r>
          </w:p>
        </w:tc>
        <w:tc>
          <w:tcPr>
            <w:tcW w:w="1033" w:type="dxa"/>
            <w:tcBorders>
              <w:top w:val="nil"/>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Alap: 69 felügy.54</w:t>
            </w:r>
          </w:p>
        </w:tc>
        <w:tc>
          <w:tcPr>
            <w:tcW w:w="760"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60</w:t>
            </w:r>
          </w:p>
        </w:tc>
        <w:tc>
          <w:tcPr>
            <w:tcW w:w="760"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105</w:t>
            </w:r>
          </w:p>
        </w:tc>
        <w:tc>
          <w:tcPr>
            <w:tcW w:w="760"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86+14</w:t>
            </w:r>
          </w:p>
        </w:tc>
        <w:tc>
          <w:tcPr>
            <w:tcW w:w="760" w:type="dxa"/>
            <w:tcBorders>
              <w:top w:val="nil"/>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87</w:t>
            </w:r>
          </w:p>
        </w:tc>
      </w:tr>
    </w:tbl>
    <w:p w:rsidR="00EE78E7" w:rsidRPr="00EE78E7" w:rsidRDefault="00EE78E7" w:rsidP="00EE78E7">
      <w:pPr>
        <w:spacing w:after="0" w:line="240" w:lineRule="auto"/>
        <w:jc w:val="both"/>
        <w:rPr>
          <w:rFonts w:ascii="Times New Roman" w:eastAsia="SimSun" w:hAnsi="Times New Roman" w:cs="Times New Roman"/>
          <w:sz w:val="20"/>
          <w:szCs w:val="20"/>
          <w:lang w:eastAsia="hu-HU"/>
        </w:rPr>
      </w:pPr>
      <w:r w:rsidRPr="00EE78E7">
        <w:rPr>
          <w:rFonts w:ascii="Times New Roman" w:eastAsia="SimSun" w:hAnsi="Times New Roman" w:cs="Times New Roman"/>
          <w:i/>
          <w:iCs/>
          <w:sz w:val="18"/>
          <w:szCs w:val="18"/>
          <w:lang w:eastAsia="hu-HU"/>
        </w:rPr>
        <w:t xml:space="preserve">                                                                                                                              Forrás: Budapest II. kerület Egyesített Bölcsőde</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A Törökvész Bölcsőde férőhelybővítése 2013. november 14-én fejeződött be, addig 72 férőhelyes volt az intézmény. 2013-ban felvett gyermekek száma 2013. november 14. állapotot tükrözi.</w:t>
      </w:r>
    </w:p>
    <w:p w:rsidR="00EE78E7" w:rsidRPr="00EE78E7" w:rsidRDefault="00EE78E7" w:rsidP="00EE78E7">
      <w:pPr>
        <w:spacing w:after="0" w:line="240" w:lineRule="auto"/>
        <w:rPr>
          <w:rFonts w:ascii="Arial" w:eastAsia="SimSun" w:hAnsi="Arial" w:cs="Arial"/>
          <w:sz w:val="24"/>
          <w:szCs w:val="24"/>
          <w:lang w:eastAsia="hu-HU"/>
        </w:rPr>
        <w:sectPr w:rsidR="00EE78E7" w:rsidRPr="00EE78E7" w:rsidSect="00EE78E7">
          <w:headerReference w:type="even" r:id="rId45"/>
          <w:headerReference w:type="default" r:id="rId46"/>
          <w:footerReference w:type="even" r:id="rId47"/>
          <w:footerReference w:type="default" r:id="rId48"/>
          <w:pgSz w:w="11906" w:h="16838"/>
          <w:pgMar w:top="720" w:right="1418" w:bottom="1418" w:left="1320" w:header="709" w:footer="709" w:gutter="0"/>
          <w:cols w:space="708"/>
          <w:titlePg/>
          <w:docGrid w:linePitch="360"/>
        </w:sectPr>
      </w:pPr>
      <w:r w:rsidRPr="00EE78E7">
        <w:rPr>
          <w:rFonts w:ascii="Times New Roman" w:eastAsia="SimSun" w:hAnsi="Times New Roman" w:cs="Times New Roman"/>
          <w:sz w:val="24"/>
          <w:szCs w:val="24"/>
          <w:lang w:eastAsia="hu-HU"/>
        </w:rPr>
        <w:t>* Halmozott adat, az egész évben felvettek számát jelenti</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142"/>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142"/>
        <w:jc w:val="both"/>
        <w:rPr>
          <w:rFonts w:ascii="Times New Roman" w:eastAsia="SimSun" w:hAnsi="Times New Roman" w:cs="Times New Roman"/>
          <w:sz w:val="20"/>
          <w:szCs w:val="20"/>
          <w:lang w:eastAsia="hu-HU"/>
        </w:rPr>
      </w:pPr>
    </w:p>
    <w:p w:rsidR="00EE78E7" w:rsidRPr="00EE78E7" w:rsidRDefault="00EE78E7" w:rsidP="00EE78E7">
      <w:pPr>
        <w:spacing w:after="0" w:line="240" w:lineRule="auto"/>
        <w:ind w:left="1274" w:firstLine="850"/>
        <w:jc w:val="both"/>
        <w:rPr>
          <w:rFonts w:ascii="Times New Roman" w:eastAsia="SimSun" w:hAnsi="Times New Roman" w:cs="Times New Roman"/>
          <w:sz w:val="20"/>
          <w:szCs w:val="20"/>
          <w:lang w:eastAsia="hu-HU"/>
        </w:rPr>
      </w:pPr>
      <w:r w:rsidRPr="00EE78E7">
        <w:rPr>
          <w:rFonts w:ascii="Arial" w:eastAsia="SimSun" w:hAnsi="Arial" w:cs="Arial"/>
          <w:b/>
          <w:bCs/>
          <w:sz w:val="20"/>
          <w:szCs w:val="20"/>
          <w:lang w:eastAsia="hu-HU"/>
        </w:rPr>
        <w:t>Kedvezményben részesülő gyermekek összesítő táblázata 2007-től-2012-ig</w:t>
      </w:r>
    </w:p>
    <w:tbl>
      <w:tblPr>
        <w:tblW w:w="11880" w:type="dxa"/>
        <w:tblInd w:w="55" w:type="dxa"/>
        <w:tblCellMar>
          <w:left w:w="70" w:type="dxa"/>
          <w:right w:w="70" w:type="dxa"/>
        </w:tblCellMar>
        <w:tblLook w:val="0000" w:firstRow="0" w:lastRow="0" w:firstColumn="0" w:lastColumn="0" w:noHBand="0" w:noVBand="0"/>
      </w:tblPr>
      <w:tblGrid>
        <w:gridCol w:w="720"/>
        <w:gridCol w:w="960"/>
        <w:gridCol w:w="960"/>
        <w:gridCol w:w="960"/>
        <w:gridCol w:w="920"/>
        <w:gridCol w:w="920"/>
        <w:gridCol w:w="920"/>
        <w:gridCol w:w="920"/>
        <w:gridCol w:w="920"/>
        <w:gridCol w:w="920"/>
        <w:gridCol w:w="920"/>
        <w:gridCol w:w="920"/>
        <w:gridCol w:w="920"/>
      </w:tblGrid>
      <w:tr w:rsidR="00EE78E7" w:rsidRPr="00EE78E7" w:rsidTr="00EE78E7">
        <w:trPr>
          <w:trHeight w:val="255"/>
        </w:trPr>
        <w:tc>
          <w:tcPr>
            <w:tcW w:w="720" w:type="dxa"/>
            <w:vMerge w:val="restart"/>
            <w:tcBorders>
              <w:top w:val="single" w:sz="4" w:space="0" w:color="auto"/>
              <w:left w:val="single" w:sz="8" w:space="0" w:color="auto"/>
              <w:bottom w:val="single" w:sz="4" w:space="0" w:color="000000"/>
              <w:right w:val="single" w:sz="8" w:space="0" w:color="auto"/>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Év</w:t>
            </w:r>
          </w:p>
        </w:tc>
        <w:tc>
          <w:tcPr>
            <w:tcW w:w="3800" w:type="dxa"/>
            <w:gridSpan w:val="4"/>
            <w:tcBorders>
              <w:top w:val="single" w:sz="4" w:space="0" w:color="auto"/>
              <w:left w:val="nil"/>
              <w:bottom w:val="single" w:sz="4"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Varsányi Bölcsőde</w:t>
            </w:r>
          </w:p>
        </w:tc>
        <w:tc>
          <w:tcPr>
            <w:tcW w:w="3680" w:type="dxa"/>
            <w:gridSpan w:val="4"/>
            <w:tcBorders>
              <w:top w:val="single" w:sz="4" w:space="0" w:color="auto"/>
              <w:left w:val="nil"/>
              <w:bottom w:val="single" w:sz="4"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Hidegkúti Bölcsőde</w:t>
            </w:r>
          </w:p>
        </w:tc>
        <w:tc>
          <w:tcPr>
            <w:tcW w:w="3680" w:type="dxa"/>
            <w:gridSpan w:val="4"/>
            <w:tcBorders>
              <w:top w:val="single" w:sz="4" w:space="0" w:color="auto"/>
              <w:left w:val="nil"/>
              <w:bottom w:val="single" w:sz="4"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Pasaréti Bölcsőde</w:t>
            </w:r>
          </w:p>
        </w:tc>
      </w:tr>
      <w:tr w:rsidR="00EE78E7" w:rsidRPr="00EE78E7" w:rsidTr="00EE78E7">
        <w:trPr>
          <w:trHeight w:val="276"/>
        </w:trPr>
        <w:tc>
          <w:tcPr>
            <w:tcW w:w="720" w:type="dxa"/>
            <w:vMerge/>
            <w:tcBorders>
              <w:top w:val="single" w:sz="4" w:space="0" w:color="auto"/>
              <w:left w:val="single" w:sz="8"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0" w:type="dxa"/>
            <w:vMerge w:val="restart"/>
            <w:tcBorders>
              <w:top w:val="nil"/>
              <w:left w:val="single" w:sz="8"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Rendszeres gyermekvédelmi  kedvezményben részesülő </w:t>
            </w:r>
          </w:p>
        </w:tc>
        <w:tc>
          <w:tcPr>
            <w:tcW w:w="96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Három vagy több gyermekes családban élők </w:t>
            </w:r>
          </w:p>
        </w:tc>
        <w:tc>
          <w:tcPr>
            <w:tcW w:w="96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Tartósan beteg vagy fogyatékos</w:t>
            </w:r>
          </w:p>
        </w:tc>
        <w:tc>
          <w:tcPr>
            <w:tcW w:w="920" w:type="dxa"/>
            <w:vMerge w:val="restart"/>
            <w:tcBorders>
              <w:top w:val="nil"/>
              <w:left w:val="single" w:sz="4" w:space="0" w:color="auto"/>
              <w:bottom w:val="single" w:sz="4" w:space="0" w:color="000000"/>
              <w:right w:val="single" w:sz="8"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méltányossági</w:t>
            </w:r>
          </w:p>
        </w:tc>
        <w:tc>
          <w:tcPr>
            <w:tcW w:w="920" w:type="dxa"/>
            <w:vMerge w:val="restart"/>
            <w:tcBorders>
              <w:top w:val="nil"/>
              <w:left w:val="single" w:sz="8"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Rendszeres gyermekvédelmi  kedvezményben részesülő </w:t>
            </w:r>
          </w:p>
        </w:tc>
        <w:tc>
          <w:tcPr>
            <w:tcW w:w="92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Három vagy több gyermekes családban élők </w:t>
            </w:r>
          </w:p>
        </w:tc>
        <w:tc>
          <w:tcPr>
            <w:tcW w:w="92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Tartósan beteg vagy fogyatékos</w:t>
            </w:r>
          </w:p>
        </w:tc>
        <w:tc>
          <w:tcPr>
            <w:tcW w:w="920" w:type="dxa"/>
            <w:vMerge w:val="restart"/>
            <w:tcBorders>
              <w:top w:val="nil"/>
              <w:left w:val="single" w:sz="4" w:space="0" w:color="auto"/>
              <w:bottom w:val="single" w:sz="4" w:space="0" w:color="000000"/>
              <w:right w:val="single" w:sz="8"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méltányossági</w:t>
            </w:r>
          </w:p>
        </w:tc>
        <w:tc>
          <w:tcPr>
            <w:tcW w:w="920" w:type="dxa"/>
            <w:vMerge w:val="restart"/>
            <w:tcBorders>
              <w:top w:val="nil"/>
              <w:left w:val="single" w:sz="8"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Rendszeres gyermekvédelmi  kedvezményben részesülő </w:t>
            </w:r>
          </w:p>
        </w:tc>
        <w:tc>
          <w:tcPr>
            <w:tcW w:w="92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Három vagy több gyermekes családban élők </w:t>
            </w:r>
          </w:p>
        </w:tc>
        <w:tc>
          <w:tcPr>
            <w:tcW w:w="92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Tartósan beteg vagy fogyatékos</w:t>
            </w:r>
          </w:p>
        </w:tc>
        <w:tc>
          <w:tcPr>
            <w:tcW w:w="920" w:type="dxa"/>
            <w:vMerge w:val="restart"/>
            <w:tcBorders>
              <w:top w:val="nil"/>
              <w:left w:val="single" w:sz="4" w:space="0" w:color="auto"/>
              <w:bottom w:val="single" w:sz="4" w:space="0" w:color="000000"/>
              <w:right w:val="single" w:sz="8"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méltányossági</w:t>
            </w:r>
          </w:p>
        </w:tc>
      </w:tr>
      <w:tr w:rsidR="00EE78E7" w:rsidRPr="00EE78E7" w:rsidTr="00EE78E7">
        <w:trPr>
          <w:trHeight w:val="1290"/>
        </w:trPr>
        <w:tc>
          <w:tcPr>
            <w:tcW w:w="720" w:type="dxa"/>
            <w:vMerge/>
            <w:tcBorders>
              <w:top w:val="single" w:sz="4" w:space="0" w:color="auto"/>
              <w:left w:val="single" w:sz="8"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0" w:type="dxa"/>
            <w:vMerge/>
            <w:tcBorders>
              <w:top w:val="nil"/>
              <w:left w:val="single" w:sz="8"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8"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8"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r>
      <w:tr w:rsidR="00EE78E7" w:rsidRPr="00EE78E7" w:rsidTr="00EE78E7">
        <w:trPr>
          <w:trHeight w:val="255"/>
        </w:trPr>
        <w:tc>
          <w:tcPr>
            <w:tcW w:w="720"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2007</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31</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22</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r>
      <w:tr w:rsidR="00EE78E7" w:rsidRPr="00EE78E7" w:rsidTr="00EE78E7">
        <w:trPr>
          <w:trHeight w:val="255"/>
        </w:trPr>
        <w:tc>
          <w:tcPr>
            <w:tcW w:w="720"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2008</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7</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7</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33</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26</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r>
      <w:tr w:rsidR="00EE78E7" w:rsidRPr="00EE78E7" w:rsidTr="00EE78E7">
        <w:trPr>
          <w:trHeight w:val="255"/>
        </w:trPr>
        <w:tc>
          <w:tcPr>
            <w:tcW w:w="720"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2009</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11</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26</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26</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r>
      <w:tr w:rsidR="00EE78E7" w:rsidRPr="00EE78E7" w:rsidTr="00EE78E7">
        <w:trPr>
          <w:trHeight w:val="255"/>
        </w:trPr>
        <w:tc>
          <w:tcPr>
            <w:tcW w:w="720"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2010</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21</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33</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r>
      <w:tr w:rsidR="00EE78E7" w:rsidRPr="00EE78E7" w:rsidTr="00EE78E7">
        <w:trPr>
          <w:trHeight w:val="255"/>
        </w:trPr>
        <w:tc>
          <w:tcPr>
            <w:tcW w:w="720"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2011</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7</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12</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24</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r>
      <w:tr w:rsidR="00EE78E7" w:rsidRPr="00EE78E7" w:rsidTr="00EE78E7">
        <w:trPr>
          <w:trHeight w:val="255"/>
        </w:trPr>
        <w:tc>
          <w:tcPr>
            <w:tcW w:w="720" w:type="dxa"/>
            <w:tcBorders>
              <w:top w:val="nil"/>
              <w:left w:val="single" w:sz="4"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2012</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22</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33</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12</w:t>
            </w:r>
          </w:p>
        </w:tc>
      </w:tr>
      <w:tr w:rsidR="00EE78E7" w:rsidRPr="00EE78E7" w:rsidTr="00EE78E7">
        <w:trPr>
          <w:trHeight w:val="255"/>
        </w:trPr>
        <w:tc>
          <w:tcPr>
            <w:tcW w:w="72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6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6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6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2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2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2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2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2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2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2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2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c>
          <w:tcPr>
            <w:tcW w:w="92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p>
        </w:tc>
      </w:tr>
      <w:tr w:rsidR="00EE78E7" w:rsidRPr="00EE78E7" w:rsidTr="00EE78E7">
        <w:trPr>
          <w:trHeight w:val="255"/>
        </w:trPr>
        <w:tc>
          <w:tcPr>
            <w:tcW w:w="720" w:type="dxa"/>
            <w:vMerge w:val="restart"/>
            <w:tcBorders>
              <w:top w:val="single" w:sz="4" w:space="0" w:color="auto"/>
              <w:left w:val="single" w:sz="8" w:space="0" w:color="auto"/>
              <w:bottom w:val="single" w:sz="4" w:space="0" w:color="000000"/>
              <w:right w:val="single" w:sz="8" w:space="0" w:color="auto"/>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Év</w:t>
            </w:r>
          </w:p>
        </w:tc>
        <w:tc>
          <w:tcPr>
            <w:tcW w:w="3800" w:type="dxa"/>
            <w:gridSpan w:val="4"/>
            <w:tcBorders>
              <w:top w:val="single" w:sz="4" w:space="0" w:color="auto"/>
              <w:left w:val="nil"/>
              <w:bottom w:val="single" w:sz="4"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Törökvész Bölcsőde</w:t>
            </w:r>
          </w:p>
        </w:tc>
        <w:tc>
          <w:tcPr>
            <w:tcW w:w="3680" w:type="dxa"/>
            <w:gridSpan w:val="4"/>
            <w:tcBorders>
              <w:top w:val="single" w:sz="4" w:space="0" w:color="auto"/>
              <w:left w:val="nil"/>
              <w:bottom w:val="single" w:sz="4"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smartTag w:uri="urn:schemas-microsoft-com:office:smarttags" w:element="metricconverter">
              <w:smartTagPr>
                <w:attr w:name="ProductID" w:val="Budagyöngye Bölcsőde"/>
              </w:smartTagPr>
              <w:r w:rsidRPr="00EE78E7">
                <w:rPr>
                  <w:rFonts w:ascii="Arial" w:eastAsia="SimSun" w:hAnsi="Arial" w:cs="Arial"/>
                  <w:sz w:val="20"/>
                  <w:szCs w:val="20"/>
                  <w:lang w:eastAsia="hu-HU"/>
                </w:rPr>
                <w:t>Budagyöngye Bölcsőde</w:t>
              </w:r>
            </w:smartTag>
            <w:r w:rsidRPr="00EE78E7">
              <w:rPr>
                <w:rFonts w:ascii="Arial" w:eastAsia="SimSun" w:hAnsi="Arial" w:cs="Arial"/>
                <w:sz w:val="20"/>
                <w:szCs w:val="20"/>
                <w:lang w:eastAsia="hu-HU"/>
              </w:rPr>
              <w:t xml:space="preserve"> és Korai Fejlesztő</w:t>
            </w:r>
          </w:p>
        </w:tc>
        <w:tc>
          <w:tcPr>
            <w:tcW w:w="3680" w:type="dxa"/>
            <w:gridSpan w:val="4"/>
            <w:tcBorders>
              <w:top w:val="single" w:sz="4" w:space="0" w:color="auto"/>
              <w:left w:val="nil"/>
              <w:bottom w:val="single" w:sz="4"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Hűvösvölgyi Bölcsőde</w:t>
            </w:r>
          </w:p>
        </w:tc>
      </w:tr>
      <w:tr w:rsidR="00EE78E7" w:rsidRPr="00EE78E7" w:rsidTr="00EE78E7">
        <w:trPr>
          <w:trHeight w:val="276"/>
        </w:trPr>
        <w:tc>
          <w:tcPr>
            <w:tcW w:w="720" w:type="dxa"/>
            <w:vMerge/>
            <w:tcBorders>
              <w:top w:val="single" w:sz="4" w:space="0" w:color="auto"/>
              <w:left w:val="single" w:sz="8"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0" w:type="dxa"/>
            <w:vMerge w:val="restart"/>
            <w:tcBorders>
              <w:top w:val="nil"/>
              <w:left w:val="single" w:sz="8"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Rendszeres gyermekvédelmi  kedvezményben részesülő </w:t>
            </w:r>
          </w:p>
        </w:tc>
        <w:tc>
          <w:tcPr>
            <w:tcW w:w="96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Három vagy több gyermekes családban élők </w:t>
            </w:r>
          </w:p>
        </w:tc>
        <w:tc>
          <w:tcPr>
            <w:tcW w:w="96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Tartósan beteg vagy fogyatékos</w:t>
            </w:r>
          </w:p>
        </w:tc>
        <w:tc>
          <w:tcPr>
            <w:tcW w:w="920" w:type="dxa"/>
            <w:vMerge w:val="restart"/>
            <w:tcBorders>
              <w:top w:val="nil"/>
              <w:left w:val="single" w:sz="4" w:space="0" w:color="auto"/>
              <w:bottom w:val="single" w:sz="4" w:space="0" w:color="000000"/>
              <w:right w:val="single" w:sz="8"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méltányossági</w:t>
            </w:r>
          </w:p>
        </w:tc>
        <w:tc>
          <w:tcPr>
            <w:tcW w:w="920" w:type="dxa"/>
            <w:vMerge w:val="restart"/>
            <w:tcBorders>
              <w:top w:val="nil"/>
              <w:left w:val="single" w:sz="8"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Rendszeres gyermekvédelmi  kedvezményben részesülő </w:t>
            </w:r>
          </w:p>
        </w:tc>
        <w:tc>
          <w:tcPr>
            <w:tcW w:w="92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Három vagy több gyermekes családban élők </w:t>
            </w:r>
          </w:p>
        </w:tc>
        <w:tc>
          <w:tcPr>
            <w:tcW w:w="92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Tartósan beteg vagy fogyatékos</w:t>
            </w:r>
          </w:p>
        </w:tc>
        <w:tc>
          <w:tcPr>
            <w:tcW w:w="920" w:type="dxa"/>
            <w:vMerge w:val="restart"/>
            <w:tcBorders>
              <w:top w:val="nil"/>
              <w:left w:val="single" w:sz="4" w:space="0" w:color="auto"/>
              <w:bottom w:val="single" w:sz="4" w:space="0" w:color="000000"/>
              <w:right w:val="single" w:sz="8"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méltányossági</w:t>
            </w:r>
          </w:p>
        </w:tc>
        <w:tc>
          <w:tcPr>
            <w:tcW w:w="920" w:type="dxa"/>
            <w:vMerge w:val="restart"/>
            <w:tcBorders>
              <w:top w:val="nil"/>
              <w:left w:val="single" w:sz="8"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Rendszeres gyermekvédelmi  kedvezményben részesülő </w:t>
            </w:r>
          </w:p>
        </w:tc>
        <w:tc>
          <w:tcPr>
            <w:tcW w:w="92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Három vagy több gyermekes családban élők </w:t>
            </w:r>
          </w:p>
        </w:tc>
        <w:tc>
          <w:tcPr>
            <w:tcW w:w="920" w:type="dxa"/>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Tartósan beteg vagy fogyatékos</w:t>
            </w:r>
          </w:p>
        </w:tc>
        <w:tc>
          <w:tcPr>
            <w:tcW w:w="920" w:type="dxa"/>
            <w:vMerge w:val="restart"/>
            <w:tcBorders>
              <w:top w:val="nil"/>
              <w:left w:val="single" w:sz="4" w:space="0" w:color="auto"/>
              <w:bottom w:val="single" w:sz="4" w:space="0" w:color="000000"/>
              <w:right w:val="single" w:sz="8"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méltányossági</w:t>
            </w:r>
          </w:p>
        </w:tc>
      </w:tr>
      <w:tr w:rsidR="00EE78E7" w:rsidRPr="00EE78E7" w:rsidTr="00EE78E7">
        <w:trPr>
          <w:trHeight w:val="1305"/>
        </w:trPr>
        <w:tc>
          <w:tcPr>
            <w:tcW w:w="720" w:type="dxa"/>
            <w:vMerge/>
            <w:tcBorders>
              <w:top w:val="single" w:sz="4" w:space="0" w:color="auto"/>
              <w:left w:val="single" w:sz="8"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0" w:type="dxa"/>
            <w:vMerge/>
            <w:tcBorders>
              <w:top w:val="nil"/>
              <w:left w:val="single" w:sz="8"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8"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8"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4"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20" w:type="dxa"/>
            <w:vMerge/>
            <w:tcBorders>
              <w:top w:val="nil"/>
              <w:left w:val="single" w:sz="4"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r>
      <w:tr w:rsidR="00EE78E7" w:rsidRPr="00EE78E7" w:rsidTr="00EE78E7">
        <w:trPr>
          <w:trHeight w:val="255"/>
        </w:trPr>
        <w:tc>
          <w:tcPr>
            <w:tcW w:w="720"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2007</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24</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r>
      <w:tr w:rsidR="00EE78E7" w:rsidRPr="00EE78E7" w:rsidTr="00EE78E7">
        <w:trPr>
          <w:trHeight w:val="255"/>
        </w:trPr>
        <w:tc>
          <w:tcPr>
            <w:tcW w:w="720"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2008</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21</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r>
      <w:tr w:rsidR="00EE78E7" w:rsidRPr="00EE78E7" w:rsidTr="00EE78E7">
        <w:trPr>
          <w:trHeight w:val="255"/>
        </w:trPr>
        <w:tc>
          <w:tcPr>
            <w:tcW w:w="720"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2009</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17</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r>
      <w:tr w:rsidR="00EE78E7" w:rsidRPr="00EE78E7" w:rsidTr="00EE78E7">
        <w:trPr>
          <w:trHeight w:val="255"/>
        </w:trPr>
        <w:tc>
          <w:tcPr>
            <w:tcW w:w="720"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2010</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17</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c>
          <w:tcPr>
            <w:tcW w:w="920"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w:t>
            </w:r>
          </w:p>
        </w:tc>
      </w:tr>
      <w:tr w:rsidR="00EE78E7" w:rsidRPr="00EE78E7" w:rsidTr="00EE78E7">
        <w:trPr>
          <w:trHeight w:val="255"/>
        </w:trPr>
        <w:tc>
          <w:tcPr>
            <w:tcW w:w="720"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2011</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17</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c>
          <w:tcPr>
            <w:tcW w:w="920"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7</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r>
      <w:tr w:rsidR="00EE78E7" w:rsidRPr="00EE78E7" w:rsidTr="00EE78E7">
        <w:trPr>
          <w:trHeight w:val="255"/>
        </w:trPr>
        <w:tc>
          <w:tcPr>
            <w:tcW w:w="720" w:type="dxa"/>
            <w:tcBorders>
              <w:top w:val="nil"/>
              <w:left w:val="single" w:sz="4"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2012</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26</w:t>
            </w:r>
          </w:p>
        </w:tc>
        <w:tc>
          <w:tcPr>
            <w:tcW w:w="9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12</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12</w:t>
            </w:r>
          </w:p>
        </w:tc>
        <w:tc>
          <w:tcPr>
            <w:tcW w:w="920"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2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11</w:t>
            </w:r>
          </w:p>
        </w:tc>
        <w:tc>
          <w:tcPr>
            <w:tcW w:w="92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17</w:t>
            </w:r>
          </w:p>
        </w:tc>
      </w:tr>
    </w:tbl>
    <w:p w:rsidR="00EE78E7" w:rsidRPr="00EE78E7" w:rsidRDefault="00EE78E7" w:rsidP="00EE78E7">
      <w:pPr>
        <w:spacing w:after="0" w:line="240" w:lineRule="auto"/>
        <w:jc w:val="both"/>
        <w:rPr>
          <w:rFonts w:ascii="Times New Roman" w:eastAsia="SimSun" w:hAnsi="Times New Roman" w:cs="Times New Roman"/>
          <w:sz w:val="20"/>
          <w:szCs w:val="20"/>
          <w:lang w:eastAsia="hu-HU"/>
        </w:rPr>
      </w:pPr>
    </w:p>
    <w:p w:rsidR="00EE78E7" w:rsidRPr="00EE78E7" w:rsidRDefault="00EE78E7" w:rsidP="00EE78E7">
      <w:pPr>
        <w:spacing w:after="0" w:line="240" w:lineRule="auto"/>
        <w:jc w:val="both"/>
        <w:rPr>
          <w:rFonts w:ascii="Times New Roman" w:eastAsia="SimSun" w:hAnsi="Times New Roman" w:cs="Times New Roman"/>
          <w:sz w:val="20"/>
          <w:szCs w:val="20"/>
          <w:lang w:eastAsia="hu-HU"/>
        </w:rPr>
      </w:pPr>
    </w:p>
    <w:p w:rsidR="00EE78E7" w:rsidRPr="00EE78E7" w:rsidRDefault="00EE78E7" w:rsidP="00EE78E7">
      <w:pPr>
        <w:spacing w:after="0" w:line="240" w:lineRule="auto"/>
        <w:jc w:val="both"/>
        <w:rPr>
          <w:rFonts w:ascii="Times New Roman" w:eastAsia="SimSun" w:hAnsi="Times New Roman" w:cs="Times New Roman"/>
          <w:sz w:val="20"/>
          <w:szCs w:val="20"/>
          <w:lang w:eastAsia="hu-HU"/>
        </w:rPr>
      </w:pPr>
      <w:r w:rsidRPr="00EE78E7">
        <w:rPr>
          <w:rFonts w:ascii="Times New Roman" w:eastAsia="SimSun" w:hAnsi="Times New Roman" w:cs="Times New Roman"/>
          <w:i/>
          <w:iCs/>
          <w:sz w:val="18"/>
          <w:szCs w:val="18"/>
          <w:lang w:eastAsia="hu-HU"/>
        </w:rPr>
        <w:t>Forrás: Budapest II. kerület Egyesített Bölcsőde</w:t>
      </w:r>
    </w:p>
    <w:p w:rsidR="00EE78E7" w:rsidRPr="00EE78E7" w:rsidRDefault="00EE78E7" w:rsidP="00EE78E7">
      <w:pPr>
        <w:spacing w:after="0" w:line="240" w:lineRule="auto"/>
        <w:jc w:val="both"/>
        <w:rPr>
          <w:rFonts w:ascii="Times New Roman" w:eastAsia="SimSun" w:hAnsi="Times New Roman" w:cs="Times New Roman"/>
          <w:sz w:val="20"/>
          <w:szCs w:val="20"/>
          <w:lang w:eastAsia="hu-HU"/>
        </w:rPr>
      </w:pPr>
    </w:p>
    <w:p w:rsidR="00EE78E7" w:rsidRPr="00EE78E7" w:rsidRDefault="00EE78E7" w:rsidP="00EE78E7">
      <w:pPr>
        <w:spacing w:after="0" w:line="240" w:lineRule="auto"/>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 xml:space="preserve">                                                       </w:t>
      </w:r>
    </w:p>
    <w:tbl>
      <w:tblPr>
        <w:tblW w:w="31670" w:type="dxa"/>
        <w:tblInd w:w="10" w:type="dxa"/>
        <w:tblCellMar>
          <w:left w:w="70" w:type="dxa"/>
          <w:right w:w="70" w:type="dxa"/>
        </w:tblCellMar>
        <w:tblLook w:val="0000" w:firstRow="0" w:lastRow="0" w:firstColumn="0" w:lastColumn="0" w:noHBand="0" w:noVBand="0"/>
      </w:tblPr>
      <w:tblGrid>
        <w:gridCol w:w="31670"/>
      </w:tblGrid>
      <w:tr w:rsidR="00EE78E7" w:rsidRPr="00EE78E7" w:rsidTr="00EE78E7">
        <w:trPr>
          <w:trHeight w:val="364"/>
        </w:trPr>
        <w:tc>
          <w:tcPr>
            <w:tcW w:w="23800" w:type="dxa"/>
            <w:tcBorders>
              <w:top w:val="nil"/>
              <w:left w:val="nil"/>
              <w:bottom w:val="nil"/>
              <w:right w:val="nil"/>
            </w:tcBorders>
            <w:shd w:val="clear" w:color="auto" w:fill="auto"/>
            <w:noWrap/>
            <w:vAlign w:val="bottom"/>
          </w:tcPr>
          <w:tbl>
            <w:tblPr>
              <w:tblW w:w="23660" w:type="dxa"/>
              <w:tblCellMar>
                <w:left w:w="70" w:type="dxa"/>
                <w:right w:w="70" w:type="dxa"/>
              </w:tblCellMar>
              <w:tblLook w:val="0000" w:firstRow="0" w:lastRow="0" w:firstColumn="0" w:lastColumn="0" w:noHBand="0" w:noVBand="0"/>
            </w:tblPr>
            <w:tblGrid>
              <w:gridCol w:w="23660"/>
            </w:tblGrid>
            <w:tr w:rsidR="00EE78E7" w:rsidRPr="00EE78E7" w:rsidTr="00EE78E7">
              <w:trPr>
                <w:trHeight w:val="450"/>
              </w:trPr>
              <w:tc>
                <w:tcPr>
                  <w:tcW w:w="23660" w:type="dxa"/>
                  <w:vMerge w:val="restart"/>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Arial" w:eastAsia="SimSun" w:hAnsi="Arial" w:cs="Arial"/>
                      <w:b/>
                      <w:bCs/>
                      <w:sz w:val="20"/>
                      <w:szCs w:val="20"/>
                      <w:lang w:eastAsia="hu-HU"/>
                    </w:rPr>
                  </w:pPr>
                  <w:r w:rsidRPr="00EE78E7">
                    <w:rPr>
                      <w:rFonts w:ascii="Arial" w:eastAsia="SimSun" w:hAnsi="Arial" w:cs="Arial"/>
                      <w:b/>
                      <w:bCs/>
                      <w:sz w:val="20"/>
                      <w:szCs w:val="20"/>
                      <w:lang w:eastAsia="hu-HU"/>
                    </w:rPr>
                    <w:t xml:space="preserve">Kedvezményben részesülő gyermekek összesítő táblázata 2013. szeptember 30-ig      </w:t>
                  </w:r>
                  <w:r w:rsidRPr="00EE78E7">
                    <w:rPr>
                      <w:rFonts w:ascii="Arial" w:eastAsia="SimSun" w:hAnsi="Arial" w:cs="Arial"/>
                      <w:i/>
                      <w:iCs/>
                      <w:sz w:val="18"/>
                      <w:szCs w:val="18"/>
                      <w:lang w:eastAsia="hu-HU"/>
                    </w:rPr>
                    <w:t>Forrás:</w:t>
                  </w:r>
                  <w:r w:rsidRPr="00EE78E7">
                    <w:rPr>
                      <w:rFonts w:ascii="Times New Roman" w:eastAsia="SimSun" w:hAnsi="Times New Roman" w:cs="Times New Roman"/>
                      <w:i/>
                      <w:iCs/>
                      <w:sz w:val="18"/>
                      <w:szCs w:val="18"/>
                      <w:lang w:eastAsia="hu-HU"/>
                    </w:rPr>
                    <w:t xml:space="preserve"> Budapest II. kerület Egyesített Bölcsőde</w:t>
                  </w:r>
                </w:p>
                <w:tbl>
                  <w:tblPr>
                    <w:tblW w:w="12242" w:type="dxa"/>
                    <w:tblCellMar>
                      <w:left w:w="70" w:type="dxa"/>
                      <w:right w:w="70" w:type="dxa"/>
                    </w:tblCellMar>
                    <w:tblLook w:val="0000" w:firstRow="0" w:lastRow="0" w:firstColumn="0" w:lastColumn="0" w:noHBand="0" w:noVBand="0"/>
                  </w:tblPr>
                  <w:tblGrid>
                    <w:gridCol w:w="746"/>
                    <w:gridCol w:w="968"/>
                    <w:gridCol w:w="968"/>
                    <w:gridCol w:w="968"/>
                    <w:gridCol w:w="928"/>
                    <w:gridCol w:w="968"/>
                    <w:gridCol w:w="968"/>
                    <w:gridCol w:w="968"/>
                    <w:gridCol w:w="928"/>
                    <w:gridCol w:w="968"/>
                    <w:gridCol w:w="968"/>
                    <w:gridCol w:w="968"/>
                    <w:gridCol w:w="928"/>
                  </w:tblGrid>
                  <w:tr w:rsidR="00EE78E7" w:rsidRPr="00EE78E7" w:rsidTr="00EE78E7">
                    <w:trPr>
                      <w:trHeight w:val="253"/>
                    </w:trPr>
                    <w:tc>
                      <w:tcPr>
                        <w:tcW w:w="746" w:type="dxa"/>
                        <w:vMerge w:val="restart"/>
                        <w:tcBorders>
                          <w:top w:val="single" w:sz="4" w:space="0" w:color="auto"/>
                          <w:left w:val="single" w:sz="8" w:space="0" w:color="auto"/>
                          <w:bottom w:val="single" w:sz="4" w:space="0" w:color="000000"/>
                          <w:right w:val="nil"/>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Év</w:t>
                        </w:r>
                      </w:p>
                    </w:tc>
                    <w:tc>
                      <w:tcPr>
                        <w:tcW w:w="3832" w:type="dxa"/>
                        <w:gridSpan w:val="4"/>
                        <w:tcBorders>
                          <w:top w:val="single" w:sz="4" w:space="0" w:color="auto"/>
                          <w:left w:val="single" w:sz="8" w:space="0" w:color="auto"/>
                          <w:bottom w:val="single" w:sz="4"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Varsányi Bölcsőde</w:t>
                        </w:r>
                      </w:p>
                    </w:tc>
                    <w:tc>
                      <w:tcPr>
                        <w:tcW w:w="3832" w:type="dxa"/>
                        <w:gridSpan w:val="4"/>
                        <w:tcBorders>
                          <w:top w:val="single" w:sz="4" w:space="0" w:color="auto"/>
                          <w:left w:val="nil"/>
                          <w:bottom w:val="single" w:sz="4" w:space="0" w:color="auto"/>
                          <w:right w:val="nil"/>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Hidegkúti Bölcsőde</w:t>
                        </w:r>
                      </w:p>
                    </w:tc>
                    <w:tc>
                      <w:tcPr>
                        <w:tcW w:w="3832" w:type="dxa"/>
                        <w:gridSpan w:val="4"/>
                        <w:tcBorders>
                          <w:top w:val="single" w:sz="4" w:space="0" w:color="auto"/>
                          <w:left w:val="single" w:sz="8" w:space="0" w:color="auto"/>
                          <w:bottom w:val="single" w:sz="4"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Pasaréti Bölcsőde</w:t>
                        </w:r>
                      </w:p>
                    </w:tc>
                  </w:tr>
                  <w:tr w:rsidR="00EE78E7" w:rsidRPr="00EE78E7" w:rsidTr="00EE78E7">
                    <w:trPr>
                      <w:trHeight w:val="253"/>
                    </w:trPr>
                    <w:tc>
                      <w:tcPr>
                        <w:tcW w:w="746" w:type="dxa"/>
                        <w:vMerge/>
                        <w:tcBorders>
                          <w:top w:val="single" w:sz="4" w:space="0" w:color="auto"/>
                          <w:left w:val="single" w:sz="8" w:space="0" w:color="auto"/>
                          <w:bottom w:val="single" w:sz="4" w:space="0" w:color="000000"/>
                          <w:right w:val="nil"/>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8" w:type="dxa"/>
                        <w:vMerge w:val="restart"/>
                        <w:tcBorders>
                          <w:top w:val="nil"/>
                          <w:left w:val="single" w:sz="8"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Rendszeres gyermekvédelmi  kedvezményben részesülő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Három vagy több gyermekes családban élők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Tartósan beteg vagy fogyatékos</w:t>
                        </w:r>
                      </w:p>
                    </w:tc>
                    <w:tc>
                      <w:tcPr>
                        <w:tcW w:w="928" w:type="dxa"/>
                        <w:vMerge w:val="restart"/>
                        <w:tcBorders>
                          <w:top w:val="nil"/>
                          <w:left w:val="single" w:sz="4" w:space="0" w:color="auto"/>
                          <w:bottom w:val="single" w:sz="4" w:space="0" w:color="auto"/>
                          <w:right w:val="single" w:sz="8"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méltányossági</w:t>
                        </w:r>
                      </w:p>
                    </w:tc>
                    <w:tc>
                      <w:tcPr>
                        <w:tcW w:w="968" w:type="dxa"/>
                        <w:vMerge w:val="restart"/>
                        <w:tcBorders>
                          <w:top w:val="nil"/>
                          <w:left w:val="nil"/>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Rendszeres gyermekvédelmi  kedvezményben részesülő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Három vagy több gyermekes családban élők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Tartósan beteg vagy fogyatékos</w:t>
                        </w:r>
                      </w:p>
                    </w:tc>
                    <w:tc>
                      <w:tcPr>
                        <w:tcW w:w="928" w:type="dxa"/>
                        <w:vMerge w:val="restart"/>
                        <w:tcBorders>
                          <w:top w:val="nil"/>
                          <w:left w:val="single" w:sz="4" w:space="0" w:color="auto"/>
                          <w:bottom w:val="single" w:sz="4" w:space="0" w:color="auto"/>
                          <w:right w:val="nil"/>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méltányossági</w:t>
                        </w:r>
                      </w:p>
                    </w:tc>
                    <w:tc>
                      <w:tcPr>
                        <w:tcW w:w="968" w:type="dxa"/>
                        <w:vMerge w:val="restart"/>
                        <w:tcBorders>
                          <w:top w:val="nil"/>
                          <w:left w:val="single" w:sz="8"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Rendszeres gyermekvédelmi  kedvezményben részesülő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Három vagy több gyermekes családban élők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Tartósan beteg vagy fogyatékos</w:t>
                        </w:r>
                      </w:p>
                    </w:tc>
                    <w:tc>
                      <w:tcPr>
                        <w:tcW w:w="928" w:type="dxa"/>
                        <w:vMerge w:val="restart"/>
                        <w:tcBorders>
                          <w:top w:val="nil"/>
                          <w:left w:val="single" w:sz="4" w:space="0" w:color="auto"/>
                          <w:bottom w:val="single" w:sz="4" w:space="0" w:color="auto"/>
                          <w:right w:val="single" w:sz="8"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méltányossági</w:t>
                        </w:r>
                      </w:p>
                    </w:tc>
                  </w:tr>
                  <w:tr w:rsidR="00EE78E7" w:rsidRPr="00EE78E7" w:rsidTr="00EE78E7">
                    <w:trPr>
                      <w:trHeight w:val="1389"/>
                    </w:trPr>
                    <w:tc>
                      <w:tcPr>
                        <w:tcW w:w="746" w:type="dxa"/>
                        <w:vMerge/>
                        <w:tcBorders>
                          <w:top w:val="single" w:sz="4" w:space="0" w:color="auto"/>
                          <w:left w:val="single" w:sz="8" w:space="0" w:color="auto"/>
                          <w:bottom w:val="single" w:sz="4" w:space="0" w:color="000000"/>
                          <w:right w:val="nil"/>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8" w:type="dxa"/>
                        <w:vMerge/>
                        <w:tcBorders>
                          <w:top w:val="nil"/>
                          <w:left w:val="single" w:sz="8"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28" w:type="dxa"/>
                        <w:vMerge/>
                        <w:tcBorders>
                          <w:top w:val="nil"/>
                          <w:left w:val="single" w:sz="4" w:space="0" w:color="auto"/>
                          <w:bottom w:val="single" w:sz="4" w:space="0" w:color="auto"/>
                          <w:right w:val="single" w:sz="8"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nil"/>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28" w:type="dxa"/>
                        <w:vMerge/>
                        <w:tcBorders>
                          <w:top w:val="nil"/>
                          <w:left w:val="single" w:sz="4" w:space="0" w:color="auto"/>
                          <w:bottom w:val="single" w:sz="4" w:space="0" w:color="auto"/>
                          <w:right w:val="nil"/>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8"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28" w:type="dxa"/>
                        <w:vMerge/>
                        <w:tcBorders>
                          <w:top w:val="nil"/>
                          <w:left w:val="single" w:sz="4" w:space="0" w:color="auto"/>
                          <w:bottom w:val="single" w:sz="4" w:space="0" w:color="auto"/>
                          <w:right w:val="single" w:sz="8"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r>
                  <w:tr w:rsidR="00EE78E7" w:rsidRPr="00EE78E7" w:rsidTr="00EE78E7">
                    <w:trPr>
                      <w:trHeight w:val="250"/>
                    </w:trPr>
                    <w:tc>
                      <w:tcPr>
                        <w:tcW w:w="746" w:type="dxa"/>
                        <w:tcBorders>
                          <w:top w:val="nil"/>
                          <w:left w:val="single" w:sz="8" w:space="0" w:color="auto"/>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jan.</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7</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7</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r>
                  <w:tr w:rsidR="00EE78E7" w:rsidRPr="00EE78E7" w:rsidTr="00EE78E7">
                    <w:trPr>
                      <w:trHeight w:val="250"/>
                    </w:trPr>
                    <w:tc>
                      <w:tcPr>
                        <w:tcW w:w="746" w:type="dxa"/>
                        <w:tcBorders>
                          <w:top w:val="nil"/>
                          <w:left w:val="single" w:sz="8" w:space="0" w:color="auto"/>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feb.</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14</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r>
                  <w:tr w:rsidR="00EE78E7" w:rsidRPr="00EE78E7" w:rsidTr="00EE78E7">
                    <w:trPr>
                      <w:trHeight w:val="250"/>
                    </w:trPr>
                    <w:tc>
                      <w:tcPr>
                        <w:tcW w:w="746" w:type="dxa"/>
                        <w:tcBorders>
                          <w:top w:val="nil"/>
                          <w:left w:val="single" w:sz="8" w:space="0" w:color="auto"/>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márc</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14</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r>
                  <w:tr w:rsidR="00EE78E7" w:rsidRPr="00EE78E7" w:rsidTr="00EE78E7">
                    <w:trPr>
                      <w:trHeight w:val="250"/>
                    </w:trPr>
                    <w:tc>
                      <w:tcPr>
                        <w:tcW w:w="746" w:type="dxa"/>
                        <w:tcBorders>
                          <w:top w:val="nil"/>
                          <w:left w:val="single" w:sz="8" w:space="0" w:color="auto"/>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ápr.</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14</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r>
                  <w:tr w:rsidR="00EE78E7" w:rsidRPr="00EE78E7" w:rsidTr="00EE78E7">
                    <w:trPr>
                      <w:trHeight w:val="250"/>
                    </w:trPr>
                    <w:tc>
                      <w:tcPr>
                        <w:tcW w:w="746" w:type="dxa"/>
                        <w:tcBorders>
                          <w:top w:val="nil"/>
                          <w:left w:val="single" w:sz="8" w:space="0" w:color="auto"/>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máj.</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r>
                  <w:tr w:rsidR="00EE78E7" w:rsidRPr="00EE78E7" w:rsidTr="00EE78E7">
                    <w:trPr>
                      <w:trHeight w:val="250"/>
                    </w:trPr>
                    <w:tc>
                      <w:tcPr>
                        <w:tcW w:w="746" w:type="dxa"/>
                        <w:tcBorders>
                          <w:top w:val="nil"/>
                          <w:left w:val="single" w:sz="4" w:space="0" w:color="auto"/>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jún.</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r>
                  <w:tr w:rsidR="00EE78E7" w:rsidRPr="00EE78E7" w:rsidTr="00EE78E7">
                    <w:trPr>
                      <w:trHeight w:val="250"/>
                    </w:trPr>
                    <w:tc>
                      <w:tcPr>
                        <w:tcW w:w="746" w:type="dxa"/>
                        <w:tcBorders>
                          <w:top w:val="nil"/>
                          <w:left w:val="single" w:sz="4" w:space="0" w:color="auto"/>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júl.</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7</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r>
                  <w:tr w:rsidR="00EE78E7" w:rsidRPr="00EE78E7" w:rsidTr="00EE78E7">
                    <w:trPr>
                      <w:trHeight w:val="250"/>
                    </w:trPr>
                    <w:tc>
                      <w:tcPr>
                        <w:tcW w:w="746" w:type="dxa"/>
                        <w:tcBorders>
                          <w:top w:val="nil"/>
                          <w:left w:val="single" w:sz="4" w:space="0" w:color="auto"/>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aug.</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r>
                  <w:tr w:rsidR="00EE78E7" w:rsidRPr="00EE78E7" w:rsidTr="00EE78E7">
                    <w:trPr>
                      <w:trHeight w:val="250"/>
                    </w:trPr>
                    <w:tc>
                      <w:tcPr>
                        <w:tcW w:w="746" w:type="dxa"/>
                        <w:tcBorders>
                          <w:top w:val="nil"/>
                          <w:left w:val="single" w:sz="4" w:space="0" w:color="auto"/>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szept.</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15</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r>
                  <w:tr w:rsidR="00EE78E7" w:rsidRPr="00EE78E7" w:rsidTr="00EE78E7">
                    <w:trPr>
                      <w:trHeight w:val="321"/>
                    </w:trPr>
                    <w:tc>
                      <w:tcPr>
                        <w:tcW w:w="746" w:type="dxa"/>
                        <w:vMerge w:val="restart"/>
                        <w:tcBorders>
                          <w:top w:val="single" w:sz="4" w:space="0" w:color="auto"/>
                          <w:left w:val="single" w:sz="8" w:space="0" w:color="auto"/>
                          <w:bottom w:val="single" w:sz="4" w:space="0" w:color="000000"/>
                          <w:right w:val="single" w:sz="8" w:space="0" w:color="auto"/>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Év</w:t>
                        </w:r>
                      </w:p>
                    </w:tc>
                    <w:tc>
                      <w:tcPr>
                        <w:tcW w:w="3832" w:type="dxa"/>
                        <w:gridSpan w:val="4"/>
                        <w:tcBorders>
                          <w:top w:val="single" w:sz="4" w:space="0" w:color="auto"/>
                          <w:left w:val="nil"/>
                          <w:bottom w:val="single" w:sz="4" w:space="0" w:color="auto"/>
                          <w:right w:val="nil"/>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Törökvész Bölcsőde</w:t>
                        </w:r>
                      </w:p>
                    </w:tc>
                    <w:tc>
                      <w:tcPr>
                        <w:tcW w:w="3832" w:type="dxa"/>
                        <w:gridSpan w:val="4"/>
                        <w:tcBorders>
                          <w:top w:val="single" w:sz="4" w:space="0" w:color="auto"/>
                          <w:left w:val="single" w:sz="8" w:space="0" w:color="auto"/>
                          <w:bottom w:val="single" w:sz="4"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smartTag w:uri="urn:schemas-microsoft-com:office:smarttags" w:element="metricconverter">
                          <w:smartTagPr>
                            <w:attr w:name="ProductID" w:val="Budagyöngye Bölcsőde"/>
                          </w:smartTagPr>
                          <w:r w:rsidRPr="00EE78E7">
                            <w:rPr>
                              <w:rFonts w:ascii="Arial" w:eastAsia="SimSun" w:hAnsi="Arial" w:cs="Arial"/>
                              <w:sz w:val="20"/>
                              <w:szCs w:val="20"/>
                              <w:lang w:eastAsia="hu-HU"/>
                            </w:rPr>
                            <w:t>Budagyöngye Bölcsőde</w:t>
                          </w:r>
                        </w:smartTag>
                        <w:r w:rsidRPr="00EE78E7">
                          <w:rPr>
                            <w:rFonts w:ascii="Arial" w:eastAsia="SimSun" w:hAnsi="Arial" w:cs="Arial"/>
                            <w:sz w:val="20"/>
                            <w:szCs w:val="20"/>
                            <w:lang w:eastAsia="hu-HU"/>
                          </w:rPr>
                          <w:t xml:space="preserve"> és Korai Fejlesztő</w:t>
                        </w:r>
                      </w:p>
                    </w:tc>
                    <w:tc>
                      <w:tcPr>
                        <w:tcW w:w="3832" w:type="dxa"/>
                        <w:gridSpan w:val="4"/>
                        <w:tcBorders>
                          <w:top w:val="single" w:sz="4" w:space="0" w:color="auto"/>
                          <w:left w:val="nil"/>
                          <w:bottom w:val="single" w:sz="4"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Hűvösvölgyi Bölcsőde</w:t>
                        </w:r>
                      </w:p>
                    </w:tc>
                  </w:tr>
                  <w:tr w:rsidR="00EE78E7" w:rsidRPr="00EE78E7" w:rsidTr="00EE78E7">
                    <w:trPr>
                      <w:trHeight w:val="253"/>
                    </w:trPr>
                    <w:tc>
                      <w:tcPr>
                        <w:tcW w:w="746" w:type="dxa"/>
                        <w:vMerge/>
                        <w:tcBorders>
                          <w:top w:val="single" w:sz="4" w:space="0" w:color="auto"/>
                          <w:left w:val="single" w:sz="8"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8" w:type="dxa"/>
                        <w:vMerge w:val="restart"/>
                        <w:tcBorders>
                          <w:top w:val="nil"/>
                          <w:left w:val="nil"/>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Rendszeres gyermekvédelmi  kedvezményben részesülő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Három vagy több gyermekes családban élők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Tartósan beteg vagy fogyatékos</w:t>
                        </w:r>
                      </w:p>
                    </w:tc>
                    <w:tc>
                      <w:tcPr>
                        <w:tcW w:w="928" w:type="dxa"/>
                        <w:vMerge w:val="restart"/>
                        <w:tcBorders>
                          <w:top w:val="nil"/>
                          <w:left w:val="single" w:sz="4" w:space="0" w:color="auto"/>
                          <w:bottom w:val="single" w:sz="4" w:space="0" w:color="auto"/>
                          <w:right w:val="nil"/>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méltányossági</w:t>
                        </w:r>
                      </w:p>
                    </w:tc>
                    <w:tc>
                      <w:tcPr>
                        <w:tcW w:w="968" w:type="dxa"/>
                        <w:vMerge w:val="restart"/>
                        <w:tcBorders>
                          <w:top w:val="nil"/>
                          <w:left w:val="single" w:sz="8"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Rendszeres gyermekvédelmi  kedvezményben részesülő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Három vagy több gyermekes családban élők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Tartósan beteg vagy fogyatékos</w:t>
                        </w:r>
                      </w:p>
                    </w:tc>
                    <w:tc>
                      <w:tcPr>
                        <w:tcW w:w="928" w:type="dxa"/>
                        <w:vMerge w:val="restart"/>
                        <w:tcBorders>
                          <w:top w:val="nil"/>
                          <w:left w:val="single" w:sz="4" w:space="0" w:color="auto"/>
                          <w:bottom w:val="single" w:sz="4" w:space="0" w:color="auto"/>
                          <w:right w:val="single" w:sz="8"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méltányossági</w:t>
                        </w:r>
                      </w:p>
                    </w:tc>
                    <w:tc>
                      <w:tcPr>
                        <w:tcW w:w="968" w:type="dxa"/>
                        <w:vMerge w:val="restart"/>
                        <w:tcBorders>
                          <w:top w:val="nil"/>
                          <w:left w:val="single" w:sz="8"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Rendszeres gyermekvédelmi  kedvezményben részesülő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 xml:space="preserve">Három vagy több gyermekes családban élők </w:t>
                        </w:r>
                      </w:p>
                    </w:tc>
                    <w:tc>
                      <w:tcPr>
                        <w:tcW w:w="968" w:type="dxa"/>
                        <w:vMerge w:val="restart"/>
                        <w:tcBorders>
                          <w:top w:val="nil"/>
                          <w:left w:val="single" w:sz="4" w:space="0" w:color="auto"/>
                          <w:bottom w:val="single" w:sz="4" w:space="0" w:color="auto"/>
                          <w:right w:val="single" w:sz="4"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Tartósan beteg vagy fogyatékos</w:t>
                        </w:r>
                      </w:p>
                    </w:tc>
                    <w:tc>
                      <w:tcPr>
                        <w:tcW w:w="928" w:type="dxa"/>
                        <w:vMerge w:val="restart"/>
                        <w:tcBorders>
                          <w:top w:val="nil"/>
                          <w:left w:val="single" w:sz="4" w:space="0" w:color="auto"/>
                          <w:bottom w:val="single" w:sz="4" w:space="0" w:color="auto"/>
                          <w:right w:val="single" w:sz="8" w:space="0" w:color="auto"/>
                        </w:tcBorders>
                        <w:shd w:val="clear" w:color="auto" w:fill="auto"/>
                        <w:textDirection w:val="btLr"/>
                        <w:vAlign w:val="center"/>
                      </w:tcPr>
                      <w:p w:rsidR="00EE78E7" w:rsidRPr="00EE78E7" w:rsidRDefault="00EE78E7" w:rsidP="00EE78E7">
                        <w:pPr>
                          <w:spacing w:after="0" w:line="240" w:lineRule="auto"/>
                          <w:jc w:val="center"/>
                          <w:rPr>
                            <w:rFonts w:ascii="Arial" w:eastAsia="SimSun" w:hAnsi="Arial" w:cs="Arial"/>
                            <w:sz w:val="16"/>
                            <w:szCs w:val="16"/>
                            <w:lang w:eastAsia="hu-HU"/>
                          </w:rPr>
                        </w:pPr>
                        <w:r w:rsidRPr="00EE78E7">
                          <w:rPr>
                            <w:rFonts w:ascii="Arial" w:eastAsia="SimSun" w:hAnsi="Arial" w:cs="Arial"/>
                            <w:sz w:val="16"/>
                            <w:szCs w:val="16"/>
                            <w:lang w:eastAsia="hu-HU"/>
                          </w:rPr>
                          <w:t>méltányossági</w:t>
                        </w:r>
                      </w:p>
                    </w:tc>
                  </w:tr>
                  <w:tr w:rsidR="00EE78E7" w:rsidRPr="00EE78E7" w:rsidTr="00EE78E7">
                    <w:trPr>
                      <w:trHeight w:val="1383"/>
                    </w:trPr>
                    <w:tc>
                      <w:tcPr>
                        <w:tcW w:w="746" w:type="dxa"/>
                        <w:vMerge/>
                        <w:tcBorders>
                          <w:top w:val="single" w:sz="4" w:space="0" w:color="auto"/>
                          <w:left w:val="single" w:sz="8" w:space="0" w:color="auto"/>
                          <w:bottom w:val="single" w:sz="4" w:space="0" w:color="000000"/>
                          <w:right w:val="single" w:sz="8" w:space="0" w:color="auto"/>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968" w:type="dxa"/>
                        <w:vMerge/>
                        <w:tcBorders>
                          <w:top w:val="nil"/>
                          <w:left w:val="nil"/>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28" w:type="dxa"/>
                        <w:vMerge/>
                        <w:tcBorders>
                          <w:top w:val="nil"/>
                          <w:left w:val="single" w:sz="4" w:space="0" w:color="auto"/>
                          <w:bottom w:val="single" w:sz="4" w:space="0" w:color="auto"/>
                          <w:right w:val="nil"/>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8"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28" w:type="dxa"/>
                        <w:vMerge/>
                        <w:tcBorders>
                          <w:top w:val="nil"/>
                          <w:left w:val="single" w:sz="4" w:space="0" w:color="auto"/>
                          <w:bottom w:val="single" w:sz="4" w:space="0" w:color="auto"/>
                          <w:right w:val="single" w:sz="8"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8"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68" w:type="dxa"/>
                        <w:vMerge/>
                        <w:tcBorders>
                          <w:top w:val="nil"/>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c>
                      <w:tcPr>
                        <w:tcW w:w="928" w:type="dxa"/>
                        <w:vMerge/>
                        <w:tcBorders>
                          <w:top w:val="nil"/>
                          <w:left w:val="single" w:sz="4" w:space="0" w:color="auto"/>
                          <w:bottom w:val="single" w:sz="4" w:space="0" w:color="auto"/>
                          <w:right w:val="single" w:sz="8" w:space="0" w:color="auto"/>
                        </w:tcBorders>
                        <w:vAlign w:val="center"/>
                      </w:tcPr>
                      <w:p w:rsidR="00EE78E7" w:rsidRPr="00EE78E7" w:rsidRDefault="00EE78E7" w:rsidP="00EE78E7">
                        <w:pPr>
                          <w:spacing w:after="0" w:line="240" w:lineRule="auto"/>
                          <w:rPr>
                            <w:rFonts w:ascii="Arial" w:eastAsia="SimSun" w:hAnsi="Arial" w:cs="Arial"/>
                            <w:sz w:val="16"/>
                            <w:szCs w:val="16"/>
                            <w:lang w:eastAsia="hu-HU"/>
                          </w:rPr>
                        </w:pPr>
                      </w:p>
                    </w:tc>
                  </w:tr>
                  <w:tr w:rsidR="00EE78E7" w:rsidRPr="00EE78E7" w:rsidTr="00EE78E7">
                    <w:trPr>
                      <w:trHeight w:val="253"/>
                    </w:trPr>
                    <w:tc>
                      <w:tcPr>
                        <w:tcW w:w="746"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jan.</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15</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r>
                  <w:tr w:rsidR="00EE78E7" w:rsidRPr="00EE78E7" w:rsidTr="00EE78E7">
                    <w:trPr>
                      <w:trHeight w:val="253"/>
                    </w:trPr>
                    <w:tc>
                      <w:tcPr>
                        <w:tcW w:w="746"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feb.</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r>
                  <w:tr w:rsidR="00EE78E7" w:rsidRPr="00EE78E7" w:rsidTr="00EE78E7">
                    <w:trPr>
                      <w:trHeight w:val="253"/>
                    </w:trPr>
                    <w:tc>
                      <w:tcPr>
                        <w:tcW w:w="746"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márc</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17</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r>
                  <w:tr w:rsidR="00EE78E7" w:rsidRPr="00EE78E7" w:rsidTr="00EE78E7">
                    <w:trPr>
                      <w:trHeight w:val="253"/>
                    </w:trPr>
                    <w:tc>
                      <w:tcPr>
                        <w:tcW w:w="746"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ápr.</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18</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15</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r>
                  <w:tr w:rsidR="00EE78E7" w:rsidRPr="00EE78E7" w:rsidTr="00EE78E7">
                    <w:trPr>
                      <w:trHeight w:val="253"/>
                    </w:trPr>
                    <w:tc>
                      <w:tcPr>
                        <w:tcW w:w="746" w:type="dxa"/>
                        <w:tcBorders>
                          <w:top w:val="nil"/>
                          <w:left w:val="single" w:sz="8"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máj.</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18</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r>
                  <w:tr w:rsidR="00EE78E7" w:rsidRPr="00EE78E7" w:rsidTr="00EE78E7">
                    <w:trPr>
                      <w:trHeight w:val="253"/>
                    </w:trPr>
                    <w:tc>
                      <w:tcPr>
                        <w:tcW w:w="746" w:type="dxa"/>
                        <w:tcBorders>
                          <w:top w:val="nil"/>
                          <w:left w:val="single" w:sz="4"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jún.</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19</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9</w:t>
                        </w:r>
                      </w:p>
                    </w:tc>
                  </w:tr>
                  <w:tr w:rsidR="00EE78E7" w:rsidRPr="00EE78E7" w:rsidTr="00EE78E7">
                    <w:trPr>
                      <w:trHeight w:val="253"/>
                    </w:trPr>
                    <w:tc>
                      <w:tcPr>
                        <w:tcW w:w="746" w:type="dxa"/>
                        <w:tcBorders>
                          <w:top w:val="nil"/>
                          <w:left w:val="single" w:sz="4"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júl.</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7</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10</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r>
                  <w:tr w:rsidR="00EE78E7" w:rsidRPr="00EE78E7" w:rsidTr="00EE78E7">
                    <w:trPr>
                      <w:trHeight w:val="253"/>
                    </w:trPr>
                    <w:tc>
                      <w:tcPr>
                        <w:tcW w:w="746" w:type="dxa"/>
                        <w:tcBorders>
                          <w:top w:val="nil"/>
                          <w:left w:val="single" w:sz="4"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aug.</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6</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7</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8</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5</w:t>
                        </w:r>
                      </w:p>
                    </w:tc>
                  </w:tr>
                  <w:tr w:rsidR="00EE78E7" w:rsidRPr="00EE78E7" w:rsidTr="00EE78E7">
                    <w:trPr>
                      <w:trHeight w:val="253"/>
                    </w:trPr>
                    <w:tc>
                      <w:tcPr>
                        <w:tcW w:w="746" w:type="dxa"/>
                        <w:tcBorders>
                          <w:top w:val="nil"/>
                          <w:left w:val="single" w:sz="4" w:space="0" w:color="auto"/>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szept.</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0</w:t>
                        </w:r>
                      </w:p>
                    </w:tc>
                    <w:tc>
                      <w:tcPr>
                        <w:tcW w:w="968"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4</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7</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c>
                      <w:tcPr>
                        <w:tcW w:w="96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1</w:t>
                        </w:r>
                      </w:p>
                    </w:tc>
                    <w:tc>
                      <w:tcPr>
                        <w:tcW w:w="92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3</w:t>
                        </w:r>
                      </w:p>
                    </w:tc>
                  </w:tr>
                </w:tbl>
                <w:p w:rsidR="00EE78E7" w:rsidRPr="00EE78E7" w:rsidRDefault="00EE78E7" w:rsidP="00EE78E7">
                  <w:pPr>
                    <w:spacing w:after="0" w:line="240" w:lineRule="auto"/>
                    <w:rPr>
                      <w:rFonts w:ascii="Arial" w:eastAsia="SimSun" w:hAnsi="Arial" w:cs="Arial"/>
                      <w:b/>
                      <w:bCs/>
                      <w:sz w:val="20"/>
                      <w:szCs w:val="20"/>
                      <w:lang w:eastAsia="hu-HU"/>
                    </w:rPr>
                  </w:pPr>
                </w:p>
              </w:tc>
            </w:tr>
            <w:tr w:rsidR="00EE78E7" w:rsidRPr="00EE78E7" w:rsidTr="00EE78E7">
              <w:trPr>
                <w:trHeight w:val="255"/>
              </w:trPr>
              <w:tc>
                <w:tcPr>
                  <w:tcW w:w="23660" w:type="dxa"/>
                  <w:vMerge/>
                  <w:tcBorders>
                    <w:top w:val="nil"/>
                    <w:left w:val="nil"/>
                    <w:bottom w:val="nil"/>
                    <w:right w:val="nil"/>
                  </w:tcBorders>
                  <w:vAlign w:val="center"/>
                </w:tcPr>
                <w:p w:rsidR="00EE78E7" w:rsidRPr="00EE78E7" w:rsidRDefault="00EE78E7" w:rsidP="00EE78E7">
                  <w:pPr>
                    <w:spacing w:after="0" w:line="240" w:lineRule="auto"/>
                    <w:rPr>
                      <w:rFonts w:ascii="Arial" w:eastAsia="SimSun" w:hAnsi="Arial" w:cs="Arial"/>
                      <w:b/>
                      <w:bCs/>
                      <w:sz w:val="20"/>
                      <w:szCs w:val="20"/>
                      <w:lang w:eastAsia="hu-HU"/>
                    </w:rPr>
                  </w:pPr>
                </w:p>
              </w:tc>
            </w:tr>
            <w:tr w:rsidR="00EE78E7" w:rsidRPr="00EE78E7" w:rsidTr="00EE78E7">
              <w:trPr>
                <w:trHeight w:val="255"/>
              </w:trPr>
              <w:tc>
                <w:tcPr>
                  <w:tcW w:w="23660" w:type="dxa"/>
                  <w:vMerge/>
                  <w:tcBorders>
                    <w:top w:val="nil"/>
                    <w:left w:val="nil"/>
                    <w:bottom w:val="nil"/>
                    <w:right w:val="nil"/>
                  </w:tcBorders>
                  <w:vAlign w:val="center"/>
                </w:tcPr>
                <w:p w:rsidR="00EE78E7" w:rsidRPr="00EE78E7" w:rsidRDefault="00EE78E7" w:rsidP="00EE78E7">
                  <w:pPr>
                    <w:spacing w:after="0" w:line="240" w:lineRule="auto"/>
                    <w:rPr>
                      <w:rFonts w:ascii="Arial" w:eastAsia="SimSun" w:hAnsi="Arial" w:cs="Arial"/>
                      <w:b/>
                      <w:bCs/>
                      <w:sz w:val="20"/>
                      <w:szCs w:val="20"/>
                      <w:lang w:eastAsia="hu-HU"/>
                    </w:rPr>
                  </w:pPr>
                </w:p>
              </w:tc>
            </w:tr>
          </w:tbl>
          <w:p w:rsidR="00EE78E7" w:rsidRPr="00EE78E7" w:rsidRDefault="00EE78E7" w:rsidP="00EE78E7">
            <w:pPr>
              <w:spacing w:after="0" w:line="240" w:lineRule="auto"/>
              <w:rPr>
                <w:rFonts w:ascii="Arial" w:eastAsia="SimSun" w:hAnsi="Arial" w:cs="Arial"/>
                <w:sz w:val="20"/>
                <w:szCs w:val="20"/>
                <w:lang w:eastAsia="hu-HU"/>
              </w:rPr>
            </w:pPr>
          </w:p>
        </w:tc>
      </w:tr>
    </w:tbl>
    <w:p w:rsidR="00EE78E7" w:rsidRPr="00EE78E7" w:rsidRDefault="00EE78E7" w:rsidP="00EE78E7">
      <w:pPr>
        <w:spacing w:after="0" w:line="240" w:lineRule="auto"/>
        <w:jc w:val="both"/>
        <w:rPr>
          <w:rFonts w:ascii="Times New Roman" w:eastAsia="SimSun" w:hAnsi="Times New Roman" w:cs="Times New Roman"/>
          <w:b/>
          <w:sz w:val="24"/>
          <w:szCs w:val="24"/>
          <w:lang w:eastAsia="hu-HU"/>
        </w:rPr>
        <w:sectPr w:rsidR="00EE78E7" w:rsidRPr="00EE78E7" w:rsidSect="00EE78E7">
          <w:pgSz w:w="16838" w:h="11906" w:orient="landscape"/>
          <w:pgMar w:top="360" w:right="720" w:bottom="1418" w:left="851" w:header="709" w:footer="709" w:gutter="0"/>
          <w:cols w:space="708"/>
          <w:docGrid w:linePitch="360"/>
        </w:sect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lastRenderedPageBreak/>
        <w:t>Dolgozói létszám alakulása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férőhely bővítés maga után vonta a dolgozói létszám változásának alakulását is. Jelenleg a bölcsődékben 98 szakdolgozói létszám és 51,5 technikai létszám a megengedett. Ez 6,5 fővel több, az előző évihez képest.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98 szakdolgozónk közül, csak 12 főnek nincs meg a megfelelő iskolai végzettsége. A szakképzett kolléganőik közül, 19-en rendelkeznek már főiskolai végzettséggel is és 13-an az elkövetkező években szereznek diplomát valamilyen pedagógiai szakon.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outlineLvl w:val="0"/>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ab/>
        <w:t xml:space="preserve">A bölcsődék tárgyi feltételei az utóbbi két évben is javultak, illetve több felújítás is megtörtént. </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 xml:space="preserve">2012/13. évi felújítások: </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 xml:space="preserve">Varsányi Bölcsőde: </w:t>
      </w:r>
    </w:p>
    <w:p w:rsidR="00EE78E7" w:rsidRPr="00EE78E7" w:rsidRDefault="00EE78E7" w:rsidP="00EE78E7">
      <w:pPr>
        <w:numPr>
          <w:ilvl w:val="0"/>
          <w:numId w:val="23"/>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2012-ben a tervezett fürdőszobai szekrények, és az emeleten az irodák ablakcseréje megtörtént </w:t>
      </w:r>
    </w:p>
    <w:p w:rsidR="00EE78E7" w:rsidRPr="00EE78E7" w:rsidRDefault="00EE78E7" w:rsidP="00EE78E7">
      <w:pPr>
        <w:numPr>
          <w:ilvl w:val="0"/>
          <w:numId w:val="23"/>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2013-ban a konyhában, az öltözőben és az élelmezésvezető irodájában megtörtént az ablakcsere, illetve ajtócsere, ezzel a négy ütemben végzett felújítás befejeződött</w:t>
      </w:r>
    </w:p>
    <w:p w:rsidR="00EE78E7" w:rsidRPr="00EE78E7" w:rsidRDefault="00EE78E7" w:rsidP="00EE78E7">
      <w:pPr>
        <w:numPr>
          <w:ilvl w:val="0"/>
          <w:numId w:val="23"/>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2013-ban a földszinti tálalókonyhába mosogatógépet és hűtőszekrényt vásároltak.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Törökvész Bölcsőde</w:t>
      </w:r>
    </w:p>
    <w:p w:rsidR="00EE78E7" w:rsidRPr="00EE78E7" w:rsidRDefault="00EE78E7" w:rsidP="00EE78E7">
      <w:pPr>
        <w:numPr>
          <w:ilvl w:val="0"/>
          <w:numId w:val="24"/>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2012-ben megkezdődött az intézménykorszerűsítés első üteme, melynek keretében a pince azbeszt-mentesítése történt meg</w:t>
      </w:r>
    </w:p>
    <w:p w:rsidR="00EE78E7" w:rsidRPr="00EE78E7" w:rsidRDefault="00EE78E7" w:rsidP="00EE78E7">
      <w:pPr>
        <w:numPr>
          <w:ilvl w:val="0"/>
          <w:numId w:val="24"/>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2013-ban egy új gondozási egység kialakításra került (28 férőhely), korszerűsítve lett a konyha, valamint a régi csoportszobák felújítása is megtörtént. Az épület külső burkolata is megújult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Hidegkúti bölcsőde</w:t>
      </w:r>
    </w:p>
    <w:p w:rsidR="00EE78E7" w:rsidRPr="00EE78E7" w:rsidRDefault="00EE78E7" w:rsidP="00EE78E7">
      <w:pPr>
        <w:numPr>
          <w:ilvl w:val="0"/>
          <w:numId w:val="25"/>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2012-ben a női öltözőben, a konyhán és a raktárakban megtörtént az ablakcsere</w:t>
      </w:r>
    </w:p>
    <w:p w:rsidR="00EE78E7" w:rsidRPr="00EE78E7" w:rsidRDefault="00EE78E7" w:rsidP="00EE78E7">
      <w:pPr>
        <w:numPr>
          <w:ilvl w:val="0"/>
          <w:numId w:val="25"/>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csoportszobák beépített szekrényei és a lambéria felújításra került  </w:t>
      </w:r>
    </w:p>
    <w:p w:rsidR="00EE78E7" w:rsidRPr="00EE78E7" w:rsidRDefault="00EE78E7" w:rsidP="00EE78E7">
      <w:pPr>
        <w:numPr>
          <w:ilvl w:val="0"/>
          <w:numId w:val="25"/>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2013-ban folytatódott az ablakcsere az átadókban és a fürdőszobákban</w:t>
      </w:r>
      <w:r w:rsidRPr="00EE78E7">
        <w:rPr>
          <w:rFonts w:ascii="Times New Roman" w:eastAsia="SimSun" w:hAnsi="Times New Roman" w:cs="Times New Roman"/>
          <w:sz w:val="24"/>
          <w:szCs w:val="24"/>
          <w:lang w:eastAsia="hu-HU"/>
        </w:rPr>
        <w:tab/>
      </w:r>
    </w:p>
    <w:p w:rsidR="00EE78E7" w:rsidRPr="00EE78E7" w:rsidRDefault="00EE78E7" w:rsidP="00EE78E7">
      <w:pPr>
        <w:numPr>
          <w:ilvl w:val="0"/>
          <w:numId w:val="25"/>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2013-ban két telepített játékkal bővült az udvari játékkészlet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Pasaréti Bölcsőde</w:t>
      </w:r>
    </w:p>
    <w:p w:rsidR="00EE78E7" w:rsidRPr="00EE78E7" w:rsidRDefault="00EE78E7" w:rsidP="00EE78E7">
      <w:pPr>
        <w:numPr>
          <w:ilvl w:val="0"/>
          <w:numId w:val="26"/>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2012-ben a csoportszobák előtti járda felújítása történt meg, valamint folytatódott az ablakcsere a tárgyaló, az ebédlő, az élelmezésvezető irodájában valamint a szárazáru raktárban. </w:t>
      </w:r>
    </w:p>
    <w:p w:rsidR="00EE78E7" w:rsidRPr="00EE78E7" w:rsidRDefault="00EE78E7" w:rsidP="00EE78E7">
      <w:pPr>
        <w:numPr>
          <w:ilvl w:val="0"/>
          <w:numId w:val="26"/>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társasház felöli oldalon védőkorlát lábazati részének javítása valósult meg.</w:t>
      </w:r>
    </w:p>
    <w:p w:rsidR="00EE78E7" w:rsidRPr="00EE78E7" w:rsidRDefault="00EE78E7" w:rsidP="00EE78E7">
      <w:pPr>
        <w:numPr>
          <w:ilvl w:val="0"/>
          <w:numId w:val="26"/>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2013-ban a mosókonyhában, a főzőkonyhában, egy raktárban történt meg az ablakcsere, valamint 2 bejárati ajtó cseréje valósult meg.</w:t>
      </w:r>
    </w:p>
    <w:p w:rsidR="00EE78E7" w:rsidRPr="00EE78E7" w:rsidRDefault="00EE78E7" w:rsidP="00EE78E7">
      <w:pPr>
        <w:numPr>
          <w:ilvl w:val="0"/>
          <w:numId w:val="26"/>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Ezen kívül Vázszerkezetű napernyőt telepítettek a játszóudvaron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br w:type="page"/>
      </w:r>
      <w:r w:rsidRPr="00EE78E7">
        <w:rPr>
          <w:rFonts w:ascii="Times New Roman" w:eastAsia="SimSun" w:hAnsi="Times New Roman" w:cs="Times New Roman"/>
          <w:sz w:val="26"/>
          <w:szCs w:val="26"/>
          <w:lang w:eastAsia="hu-HU"/>
        </w:rPr>
        <w:lastRenderedPageBreak/>
        <w:t>Budagyöngye Bölcsőde</w:t>
      </w:r>
    </w:p>
    <w:p w:rsidR="00EE78E7" w:rsidRPr="00EE78E7" w:rsidRDefault="00EE78E7" w:rsidP="00EE78E7">
      <w:pPr>
        <w:numPr>
          <w:ilvl w:val="0"/>
          <w:numId w:val="2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2012-ban garanciális felújítások zajlottak a házban</w:t>
      </w:r>
    </w:p>
    <w:p w:rsidR="00EE78E7" w:rsidRPr="00EE78E7" w:rsidRDefault="00EE78E7" w:rsidP="00EE78E7">
      <w:pPr>
        <w:numPr>
          <w:ilvl w:val="0"/>
          <w:numId w:val="27"/>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2013-ban folytatódott a garanciális felújítás (linóleum csere), valamint az áramváltó cseréje történt meg</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 xml:space="preserve">Hűvösvölgyi Bölcsőde: </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2013-ban sor került 4 csoportszobában újabb linóleum réteg lerakására </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Mind a hat intézményben megtörtént a kültéri játékeszközök szabványosítása és javítása.</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ab/>
        <w:t xml:space="preserve">Térítési díj bevezetése </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tabs>
          <w:tab w:val="left" w:pos="940"/>
        </w:tabs>
        <w:spacing w:after="0" w:line="240" w:lineRule="auto"/>
        <w:ind w:right="49"/>
        <w:jc w:val="both"/>
        <w:rPr>
          <w:rFonts w:ascii="Times New Roman" w:eastAsia="SimSun" w:hAnsi="Times New Roman" w:cs="Times New Roman"/>
          <w:bCs/>
          <w:snapToGrid w:val="0"/>
          <w:sz w:val="24"/>
          <w:szCs w:val="24"/>
          <w:lang w:eastAsia="hu-HU"/>
        </w:rPr>
      </w:pPr>
      <w:r w:rsidRPr="00EE78E7">
        <w:rPr>
          <w:rFonts w:ascii="Times New Roman" w:eastAsia="SimSun" w:hAnsi="Times New Roman" w:cs="Times New Roman"/>
          <w:sz w:val="24"/>
          <w:szCs w:val="24"/>
          <w:lang w:eastAsia="hu-HU"/>
        </w:rPr>
        <w:t>Életbe lépett a 328/2011.(XII.29.) kormányrendelet, mely a bölcsődei gondozási térítési díj bevezetését tette lehetővé. A kormányrendelet megjelenése előtt már 2012. év elején tájékozódtak a bölcsődék a családok körében a jövedelmi viszonyokról (bemondás alapján) annak érdekében, hogy az Önkormányzat április 1-jéig meg tudja alkotni a</w:t>
      </w:r>
      <w:r w:rsidRPr="00EE78E7">
        <w:rPr>
          <w:rFonts w:ascii="Times New Roman" w:eastAsia="SimSun" w:hAnsi="Times New Roman" w:cs="Times New Roman"/>
          <w:bCs/>
          <w:sz w:val="24"/>
          <w:szCs w:val="24"/>
          <w:lang w:eastAsia="hu-HU"/>
        </w:rPr>
        <w:t xml:space="preserve"> szociális, a gyermekjóléti és gyermekvédelmi</w:t>
      </w:r>
      <w:r w:rsidRPr="00EE78E7">
        <w:rPr>
          <w:rFonts w:ascii="Times New Roman" w:eastAsia="SimSun" w:hAnsi="Times New Roman" w:cs="Times New Roman"/>
          <w:bCs/>
          <w:snapToGrid w:val="0"/>
          <w:sz w:val="24"/>
          <w:szCs w:val="24"/>
          <w:lang w:eastAsia="hu-HU"/>
        </w:rPr>
        <w:t xml:space="preserve"> ellátások helyi szabályozásáról szóló 12/2010.(V.31.) rendelet módosítását. Ebben határozta meg a jövedelmi viszonyok és a családi állapotok alapján a fizetendő személyi (gondozási + étkezési térítési díj) térítési díjat. A díj fizetés bevezetésére szeptember 1-jén került sor. </w:t>
      </w:r>
    </w:p>
    <w:p w:rsidR="00EE78E7" w:rsidRPr="00EE78E7" w:rsidRDefault="00EE78E7" w:rsidP="00EE78E7">
      <w:pPr>
        <w:tabs>
          <w:tab w:val="left" w:pos="940"/>
        </w:tabs>
        <w:spacing w:after="0" w:line="240" w:lineRule="auto"/>
        <w:ind w:right="49"/>
        <w:jc w:val="both"/>
        <w:rPr>
          <w:rFonts w:ascii="Times New Roman" w:eastAsia="SimSun" w:hAnsi="Times New Roman" w:cs="Times New Roman"/>
          <w:bCs/>
          <w:snapToGrid w:val="0"/>
          <w:sz w:val="24"/>
          <w:szCs w:val="24"/>
          <w:lang w:eastAsia="hu-HU"/>
        </w:rPr>
      </w:pPr>
    </w:p>
    <w:p w:rsidR="00EE78E7" w:rsidRPr="00EE78E7" w:rsidRDefault="00EE78E7" w:rsidP="00EE78E7">
      <w:pPr>
        <w:tabs>
          <w:tab w:val="left" w:pos="940"/>
        </w:tabs>
        <w:spacing w:after="0" w:line="240" w:lineRule="auto"/>
        <w:ind w:right="49"/>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49"/>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 őszén felvett gyermekek családjait már a beiratkozásnál tájékoztatták a térítési díj bevezetéséről, így ők már ennek tükrében kérték a gyermekeik felvételét. Az előző gondozási évről az intézményekben maradt gyermekek családjai pedig elfogadták az új helyzetet, de néhány esetben előfordult, hogy a térítési díj bevezetése miatt kérték gyermekeik felvételét az óvodába.</w:t>
      </w:r>
    </w:p>
    <w:p w:rsidR="00EE78E7" w:rsidRPr="00EE78E7" w:rsidRDefault="00EE78E7" w:rsidP="00EE78E7">
      <w:pPr>
        <w:tabs>
          <w:tab w:val="left" w:pos="940"/>
        </w:tabs>
        <w:spacing w:after="0" w:line="240" w:lineRule="auto"/>
        <w:ind w:right="49"/>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2013/14-es beiratkozás előtt a szülők többsége már tisztában volt azzal, hogy az étkezési díjon kívül, gondozási díjat is fizetniük kell, ha gyermekeik felvételt nyernek a bölcsődékbe. Tapasztalatunk szerint a díj bevezetése miatt nem csökkent jelentősen a bölcsődei férőhely iránti érdeklődés, még mindig kb. 2x2,5-szeres volt a túljelentkezők száma, de talán több család szorul rá a rendszeres gyermekvédelmi kedvezményre.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gondozási díj bevezetése óta azonban sokkal több család kér méltányossági kedvezményt, mert a családok egy főre jutó jövedelme alacsony és többen már az étkezési díj befizetését is nehezen tudják kigazdálkodni, amit csak a jelen lévő gyermek után kell megfizetniük, míg a gondozási díjat a nyári zárást kivéve egész évben fizetniük kell. Ugyanakkor jelen van a bölcsődékben az a réteg is, akiknek nem okoz gondot a személyi térítési díj megfizetése. Ez jól látszik a 100%-os gondozási díjat fizetők számából.</w:t>
      </w: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A gondozási díj bevezetése óta a következő képen alakult kedvezményezett családok száma</w:t>
      </w:r>
    </w:p>
    <w:tbl>
      <w:tblPr>
        <w:tblW w:w="8840" w:type="dxa"/>
        <w:tblInd w:w="55" w:type="dxa"/>
        <w:tblCellMar>
          <w:left w:w="70" w:type="dxa"/>
          <w:right w:w="70" w:type="dxa"/>
        </w:tblCellMar>
        <w:tblLook w:val="0000" w:firstRow="0" w:lastRow="0" w:firstColumn="0" w:lastColumn="0" w:noHBand="0" w:noVBand="0"/>
      </w:tblPr>
      <w:tblGrid>
        <w:gridCol w:w="594"/>
        <w:gridCol w:w="7360"/>
        <w:gridCol w:w="1000"/>
      </w:tblGrid>
      <w:tr w:rsidR="00EE78E7" w:rsidRPr="00EE78E7" w:rsidTr="00EE78E7">
        <w:trPr>
          <w:trHeight w:val="555"/>
        </w:trPr>
        <w:tc>
          <w:tcPr>
            <w:tcW w:w="480" w:type="dxa"/>
            <w:tcBorders>
              <w:top w:val="single" w:sz="8" w:space="0" w:color="auto"/>
              <w:left w:val="single" w:sz="8" w:space="0" w:color="auto"/>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S.sz.</w:t>
            </w:r>
          </w:p>
        </w:tc>
        <w:tc>
          <w:tcPr>
            <w:tcW w:w="7360" w:type="dxa"/>
            <w:tcBorders>
              <w:top w:val="single" w:sz="8" w:space="0" w:color="auto"/>
              <w:left w:val="nil"/>
              <w:bottom w:val="single" w:sz="8"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Gondozási díjfizetés alakulása 2012-2013-ban</w:t>
            </w:r>
          </w:p>
        </w:tc>
        <w:tc>
          <w:tcPr>
            <w:tcW w:w="1000" w:type="dxa"/>
            <w:tcBorders>
              <w:top w:val="single" w:sz="8" w:space="0" w:color="auto"/>
              <w:left w:val="nil"/>
              <w:bottom w:val="single" w:sz="8"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össz.</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Teljeset gondozási díjat fizet</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205</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 vagy több gyermekes nem fizet gondozási díjat</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66</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Tartósan beteg gyermek után nem fizet gondozási díjat</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Rendszeres gyermekvédelmi kedvezményben részesülő nem fizet gondozási díjat</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25</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100%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25%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32</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7</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35%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18</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8</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45%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8</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9</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55%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8</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10</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75%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13</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11</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25%+10%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12</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35%+10%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13</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55%+10%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r>
      <w:tr w:rsidR="00EE78E7" w:rsidRPr="00EE78E7" w:rsidTr="00EE78E7">
        <w:trPr>
          <w:trHeight w:val="255"/>
        </w:trPr>
        <w:tc>
          <w:tcPr>
            <w:tcW w:w="480"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14</w:t>
            </w:r>
          </w:p>
        </w:tc>
        <w:tc>
          <w:tcPr>
            <w:tcW w:w="736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75%+10%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r>
      <w:tr w:rsidR="00EE78E7" w:rsidRPr="00EE78E7" w:rsidTr="00EE78E7">
        <w:trPr>
          <w:trHeight w:val="270"/>
        </w:trPr>
        <w:tc>
          <w:tcPr>
            <w:tcW w:w="480" w:type="dxa"/>
            <w:tcBorders>
              <w:top w:val="nil"/>
              <w:left w:val="single" w:sz="8" w:space="0" w:color="auto"/>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w:t>
            </w:r>
          </w:p>
        </w:tc>
        <w:tc>
          <w:tcPr>
            <w:tcW w:w="7360"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összesen</w:t>
            </w:r>
          </w:p>
        </w:tc>
        <w:tc>
          <w:tcPr>
            <w:tcW w:w="1000" w:type="dxa"/>
            <w:tcBorders>
              <w:top w:val="nil"/>
              <w:left w:val="nil"/>
              <w:bottom w:val="single" w:sz="8"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412</w:t>
            </w:r>
          </w:p>
        </w:tc>
      </w:tr>
    </w:tbl>
    <w:p w:rsidR="00EE78E7" w:rsidRPr="00EE78E7" w:rsidRDefault="00EE78E7" w:rsidP="00EE78E7">
      <w:pPr>
        <w:tabs>
          <w:tab w:val="left" w:pos="940"/>
        </w:tabs>
        <w:spacing w:after="0" w:line="240" w:lineRule="auto"/>
        <w:ind w:right="280"/>
        <w:jc w:val="both"/>
        <w:rPr>
          <w:rFonts w:ascii="Times New Roman" w:eastAsia="SimSun" w:hAnsi="Times New Roman" w:cs="Times New Roman"/>
          <w:b/>
          <w:sz w:val="24"/>
          <w:szCs w:val="24"/>
          <w:lang w:eastAsia="hu-HU"/>
        </w:rPr>
      </w:pPr>
    </w:p>
    <w:p w:rsidR="00EE78E7" w:rsidRPr="00EE78E7" w:rsidRDefault="00EE78E7" w:rsidP="00EE78E7">
      <w:pPr>
        <w:tabs>
          <w:tab w:val="left" w:pos="940"/>
        </w:tabs>
        <w:spacing w:after="0" w:line="240" w:lineRule="auto"/>
        <w:ind w:right="280"/>
        <w:jc w:val="both"/>
        <w:rPr>
          <w:rFonts w:ascii="Times New Roman" w:eastAsia="SimSun" w:hAnsi="Times New Roman" w:cs="Times New Roman"/>
          <w:b/>
          <w:sz w:val="24"/>
          <w:szCs w:val="24"/>
          <w:lang w:eastAsia="hu-HU"/>
        </w:rPr>
      </w:pPr>
    </w:p>
    <w:tbl>
      <w:tblPr>
        <w:tblW w:w="10466" w:type="dxa"/>
        <w:tblInd w:w="-15" w:type="dxa"/>
        <w:tblCellMar>
          <w:left w:w="70" w:type="dxa"/>
          <w:right w:w="70" w:type="dxa"/>
        </w:tblCellMar>
        <w:tblLook w:val="0000" w:firstRow="0" w:lastRow="0" w:firstColumn="0" w:lastColumn="0" w:noHBand="0" w:noVBand="0"/>
      </w:tblPr>
      <w:tblGrid>
        <w:gridCol w:w="9466"/>
        <w:gridCol w:w="1000"/>
      </w:tblGrid>
      <w:tr w:rsidR="00EE78E7" w:rsidRPr="00EE78E7" w:rsidTr="00EE78E7">
        <w:trPr>
          <w:trHeight w:val="555"/>
        </w:trPr>
        <w:tc>
          <w:tcPr>
            <w:tcW w:w="9466" w:type="dxa"/>
            <w:tcBorders>
              <w:top w:val="nil"/>
              <w:left w:val="nil"/>
              <w:bottom w:val="nil"/>
              <w:right w:val="nil"/>
            </w:tcBorders>
            <w:shd w:val="clear" w:color="auto" w:fill="auto"/>
            <w:vAlign w:val="bottom"/>
          </w:tcPr>
          <w:p w:rsidR="00EE78E7" w:rsidRPr="00EE78E7" w:rsidRDefault="00EE78E7" w:rsidP="00EE78E7">
            <w:pPr>
              <w:spacing w:after="0" w:line="240" w:lineRule="auto"/>
              <w:rPr>
                <w:rFonts w:ascii="Arial" w:eastAsia="SimSun" w:hAnsi="Arial" w:cs="Arial"/>
                <w:b/>
                <w:bCs/>
                <w:sz w:val="24"/>
                <w:szCs w:val="24"/>
                <w:lang w:eastAsia="hu-HU"/>
              </w:rPr>
            </w:pPr>
          </w:p>
        </w:tc>
        <w:tc>
          <w:tcPr>
            <w:tcW w:w="100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b/>
                <w:bCs/>
                <w:sz w:val="24"/>
                <w:szCs w:val="24"/>
                <w:lang w:eastAsia="hu-HU"/>
              </w:rPr>
            </w:pPr>
          </w:p>
        </w:tc>
      </w:tr>
      <w:tr w:rsidR="00EE78E7" w:rsidRPr="00EE78E7" w:rsidTr="00EE78E7">
        <w:trPr>
          <w:trHeight w:val="80"/>
        </w:trPr>
        <w:tc>
          <w:tcPr>
            <w:tcW w:w="9466"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Arial" w:eastAsia="SimSun" w:hAnsi="Arial" w:cs="Arial"/>
                <w:sz w:val="24"/>
                <w:szCs w:val="24"/>
                <w:lang w:eastAsia="hu-HU"/>
              </w:rPr>
            </w:pPr>
          </w:p>
        </w:tc>
        <w:tc>
          <w:tcPr>
            <w:tcW w:w="100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24"/>
                <w:szCs w:val="24"/>
                <w:lang w:eastAsia="hu-HU"/>
              </w:rPr>
            </w:pPr>
          </w:p>
        </w:tc>
      </w:tr>
      <w:tr w:rsidR="00EE78E7" w:rsidRPr="00EE78E7" w:rsidTr="00EE78E7">
        <w:trPr>
          <w:trHeight w:val="255"/>
        </w:trPr>
        <w:tc>
          <w:tcPr>
            <w:tcW w:w="9466" w:type="dxa"/>
            <w:tcBorders>
              <w:top w:val="nil"/>
              <w:left w:val="nil"/>
              <w:bottom w:val="nil"/>
              <w:right w:val="nil"/>
            </w:tcBorders>
            <w:shd w:val="clear" w:color="auto" w:fill="auto"/>
            <w:noWrap/>
            <w:vAlign w:val="bottom"/>
          </w:tcPr>
          <w:tbl>
            <w:tblPr>
              <w:tblW w:w="9215" w:type="dxa"/>
              <w:tblCellMar>
                <w:left w:w="70" w:type="dxa"/>
                <w:right w:w="70" w:type="dxa"/>
              </w:tblCellMar>
              <w:tblLook w:val="0000" w:firstRow="0" w:lastRow="0" w:firstColumn="0" w:lastColumn="0" w:noHBand="0" w:noVBand="0"/>
            </w:tblPr>
            <w:tblGrid>
              <w:gridCol w:w="687"/>
              <w:gridCol w:w="7619"/>
              <w:gridCol w:w="1000"/>
            </w:tblGrid>
            <w:tr w:rsidR="00EE78E7" w:rsidRPr="00EE78E7" w:rsidTr="00EE78E7">
              <w:trPr>
                <w:trHeight w:val="570"/>
              </w:trPr>
              <w:tc>
                <w:tcPr>
                  <w:tcW w:w="596" w:type="dxa"/>
                  <w:tcBorders>
                    <w:top w:val="single" w:sz="8" w:space="0" w:color="auto"/>
                    <w:left w:val="single" w:sz="8" w:space="0" w:color="auto"/>
                    <w:bottom w:val="single" w:sz="8"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b/>
                      <w:bCs/>
                      <w:sz w:val="24"/>
                      <w:szCs w:val="24"/>
                      <w:lang w:eastAsia="hu-HU"/>
                    </w:rPr>
                  </w:pPr>
                  <w:r w:rsidRPr="00EE78E7">
                    <w:rPr>
                      <w:rFonts w:ascii="Arial" w:eastAsia="SimSun" w:hAnsi="Arial" w:cs="Arial"/>
                      <w:b/>
                      <w:bCs/>
                      <w:sz w:val="24"/>
                      <w:szCs w:val="24"/>
                      <w:lang w:eastAsia="hu-HU"/>
                    </w:rPr>
                    <w:t>S.sz.</w:t>
                  </w:r>
                </w:p>
              </w:tc>
              <w:tc>
                <w:tcPr>
                  <w:tcW w:w="7619" w:type="dxa"/>
                  <w:tcBorders>
                    <w:top w:val="single" w:sz="8" w:space="0" w:color="auto"/>
                    <w:left w:val="nil"/>
                    <w:bottom w:val="single" w:sz="8" w:space="0" w:color="auto"/>
                    <w:right w:val="nil"/>
                  </w:tcBorders>
                  <w:shd w:val="clear" w:color="auto" w:fill="auto"/>
                  <w:vAlign w:val="bottom"/>
                </w:tcPr>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Gondozási díjfizetés alakulása 2013-2014-ben</w:t>
                  </w:r>
                </w:p>
              </w:tc>
              <w:tc>
                <w:tcPr>
                  <w:tcW w:w="1000" w:type="dxa"/>
                  <w:tcBorders>
                    <w:top w:val="single" w:sz="8" w:space="0" w:color="auto"/>
                    <w:left w:val="single" w:sz="8" w:space="0" w:color="auto"/>
                    <w:bottom w:val="single" w:sz="8" w:space="0" w:color="auto"/>
                    <w:right w:val="single" w:sz="8" w:space="0" w:color="auto"/>
                  </w:tcBorders>
                  <w:shd w:val="clear" w:color="auto" w:fill="auto"/>
                  <w:noWrap/>
                  <w:vAlign w:val="bottom"/>
                </w:tcPr>
                <w:p w:rsidR="00EE78E7" w:rsidRPr="00EE78E7" w:rsidRDefault="00EE78E7" w:rsidP="00EE78E7">
                  <w:pPr>
                    <w:spacing w:after="0" w:line="240" w:lineRule="auto"/>
                    <w:ind w:left="15"/>
                    <w:jc w:val="right"/>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össz.</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1</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Teljeset gondozási díjat fizet</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129</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2</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 vagy több gyermekes nem fizet gondozási díjat</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33</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3</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Tartósan beteg gyermek után nem fizet gondozási díjat</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13</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4</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Rendszeres gyermekvédelmi kedvezményben részesülő nem fizet gondozási díjat</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12</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5</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100%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6</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25%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19</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7</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35%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9</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8</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45%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9</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55%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10</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75%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7</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11</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25%+10%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12</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35%+10%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13</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55%+10%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r>
            <w:tr w:rsidR="00EE78E7" w:rsidRPr="00EE78E7" w:rsidTr="00EE78E7">
              <w:trPr>
                <w:trHeight w:val="255"/>
              </w:trPr>
              <w:tc>
                <w:tcPr>
                  <w:tcW w:w="596"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14</w:t>
                  </w:r>
                </w:p>
              </w:tc>
              <w:tc>
                <w:tcPr>
                  <w:tcW w:w="761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75%+10%  Gondozási díj kedvezményt kap</w:t>
                  </w:r>
                </w:p>
              </w:tc>
              <w:tc>
                <w:tcPr>
                  <w:tcW w:w="1000"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r>
            <w:tr w:rsidR="00EE78E7" w:rsidRPr="00EE78E7" w:rsidTr="00EE78E7">
              <w:trPr>
                <w:trHeight w:val="270"/>
              </w:trPr>
              <w:tc>
                <w:tcPr>
                  <w:tcW w:w="596" w:type="dxa"/>
                  <w:tcBorders>
                    <w:top w:val="nil"/>
                    <w:left w:val="single" w:sz="8" w:space="0" w:color="auto"/>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r w:rsidRPr="00EE78E7">
                    <w:rPr>
                      <w:rFonts w:ascii="Arial" w:eastAsia="SimSun" w:hAnsi="Arial" w:cs="Arial"/>
                      <w:sz w:val="24"/>
                      <w:szCs w:val="24"/>
                      <w:lang w:eastAsia="hu-HU"/>
                    </w:rPr>
                    <w:t> </w:t>
                  </w:r>
                </w:p>
              </w:tc>
              <w:tc>
                <w:tcPr>
                  <w:tcW w:w="7619"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összesen</w:t>
                  </w:r>
                </w:p>
              </w:tc>
              <w:tc>
                <w:tcPr>
                  <w:tcW w:w="1000" w:type="dxa"/>
                  <w:tcBorders>
                    <w:top w:val="nil"/>
                    <w:left w:val="nil"/>
                    <w:bottom w:val="single" w:sz="8"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236</w:t>
                  </w:r>
                </w:p>
              </w:tc>
            </w:tr>
            <w:tr w:rsidR="00EE78E7" w:rsidRPr="00EE78E7" w:rsidTr="00EE78E7">
              <w:trPr>
                <w:trHeight w:val="255"/>
              </w:trPr>
              <w:tc>
                <w:tcPr>
                  <w:tcW w:w="596"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4"/>
                      <w:szCs w:val="24"/>
                      <w:lang w:eastAsia="hu-HU"/>
                    </w:rPr>
                  </w:pPr>
                </w:p>
              </w:tc>
              <w:tc>
                <w:tcPr>
                  <w:tcW w:w="7619" w:type="dxa"/>
                  <w:tcBorders>
                    <w:top w:val="nil"/>
                    <w:left w:val="nil"/>
                    <w:bottom w:val="nil"/>
                    <w:right w:val="nil"/>
                  </w:tcBorders>
                  <w:shd w:val="clear" w:color="auto" w:fill="auto"/>
                  <w:noWrap/>
                  <w:vAlign w:val="bottom"/>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2013-2014- évi adatok 2013.11.20-i állapotot tükrözi</w:t>
                  </w:r>
                </w:p>
                <w:p w:rsidR="00EE78E7" w:rsidRPr="00EE78E7" w:rsidRDefault="00EE78E7" w:rsidP="00EE78E7">
                  <w:pPr>
                    <w:spacing w:after="0" w:line="240" w:lineRule="auto"/>
                    <w:rPr>
                      <w:rFonts w:ascii="Times New Roman" w:eastAsia="SimSun" w:hAnsi="Times New Roman" w:cs="Times New Roman"/>
                      <w:sz w:val="24"/>
                      <w:szCs w:val="24"/>
                      <w:lang w:eastAsia="hu-HU"/>
                    </w:rPr>
                  </w:pPr>
                </w:p>
              </w:tc>
              <w:tc>
                <w:tcPr>
                  <w:tcW w:w="100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Times New Roman" w:eastAsia="SimSun" w:hAnsi="Times New Roman" w:cs="Times New Roman"/>
                      <w:b/>
                      <w:bCs/>
                      <w:sz w:val="24"/>
                      <w:szCs w:val="24"/>
                      <w:lang w:eastAsia="hu-HU"/>
                    </w:rPr>
                  </w:pPr>
                </w:p>
              </w:tc>
            </w:tr>
          </w:tbl>
          <w:p w:rsidR="00EE78E7" w:rsidRPr="00EE78E7" w:rsidRDefault="00EE78E7" w:rsidP="00EE78E7">
            <w:pPr>
              <w:spacing w:after="0" w:line="240" w:lineRule="auto"/>
              <w:rPr>
                <w:rFonts w:ascii="Arial" w:eastAsia="SimSun" w:hAnsi="Arial" w:cs="Arial"/>
                <w:sz w:val="24"/>
                <w:szCs w:val="24"/>
                <w:lang w:eastAsia="hu-HU"/>
              </w:rPr>
            </w:pPr>
          </w:p>
        </w:tc>
        <w:tc>
          <w:tcPr>
            <w:tcW w:w="1000" w:type="dxa"/>
            <w:tcBorders>
              <w:top w:val="nil"/>
              <w:left w:val="nil"/>
              <w:bottom w:val="nil"/>
              <w:right w:val="nil"/>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24"/>
                <w:szCs w:val="24"/>
                <w:lang w:eastAsia="hu-HU"/>
              </w:rPr>
            </w:pPr>
          </w:p>
        </w:tc>
      </w:tr>
    </w:tbl>
    <w:p w:rsidR="00EE78E7" w:rsidRPr="00EE78E7" w:rsidRDefault="00EE78E7" w:rsidP="00EE78E7">
      <w:pPr>
        <w:tabs>
          <w:tab w:val="left" w:pos="940"/>
        </w:tabs>
        <w:spacing w:after="0" w:line="240" w:lineRule="auto"/>
        <w:ind w:right="280"/>
        <w:jc w:val="both"/>
        <w:rPr>
          <w:rFonts w:ascii="Times New Roman" w:eastAsia="SimSun" w:hAnsi="Times New Roman" w:cs="Times New Roman"/>
          <w:sz w:val="24"/>
          <w:szCs w:val="24"/>
          <w:lang w:eastAsia="hu-HU"/>
        </w:rPr>
      </w:pPr>
    </w:p>
    <w:p w:rsidR="00EE78E7" w:rsidRPr="00EE78E7" w:rsidRDefault="00EE78E7" w:rsidP="00EE78E7">
      <w:pPr>
        <w:tabs>
          <w:tab w:val="left" w:pos="540"/>
        </w:tabs>
        <w:spacing w:after="0" w:line="240" w:lineRule="auto"/>
        <w:ind w:right="280"/>
        <w:jc w:val="both"/>
        <w:outlineLvl w:val="0"/>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ab/>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r w:rsidRPr="00EE78E7">
        <w:rPr>
          <w:rFonts w:ascii="Times New Roman" w:eastAsia="SimSun" w:hAnsi="Times New Roman" w:cs="Times New Roman"/>
          <w:b/>
          <w:bCs/>
          <w:sz w:val="26"/>
          <w:szCs w:val="26"/>
          <w:lang w:eastAsia="hu-HU"/>
        </w:rPr>
        <w:t>A többletszolgáltatások, népszerűsége, kihasználtsága</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2010. óta működik a Budagyöngye Bölcsődében az alábbi szolgáltatási részlegek: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szakmai programban megfogalmazásra került, hogy a </w:t>
      </w:r>
      <w:r w:rsidRPr="00EE78E7">
        <w:rPr>
          <w:rFonts w:ascii="Times New Roman" w:eastAsia="SimSun" w:hAnsi="Times New Roman" w:cs="Times New Roman"/>
          <w:b/>
          <w:sz w:val="24"/>
          <w:szCs w:val="24"/>
          <w:lang w:eastAsia="hu-HU"/>
        </w:rPr>
        <w:t>gyermekfelügyeleti csoport célja</w:t>
      </w:r>
      <w:r w:rsidRPr="00EE78E7">
        <w:rPr>
          <w:rFonts w:ascii="Times New Roman" w:eastAsia="SimSun" w:hAnsi="Times New Roman" w:cs="Times New Roman"/>
          <w:sz w:val="24"/>
          <w:szCs w:val="24"/>
          <w:lang w:eastAsia="hu-HU"/>
        </w:rPr>
        <w:t xml:space="preserve">, hogy segítséget nyújtson azoknak a családoknak, akik részmunkaidőben vagy alkalomszerűen dolgoznak, vagy otthoni munkát vállalnak, illetve iskolába járnak, Gyeden, Gyesen vannak, vagy különféle továbbképzésen, tanfolyamon vesznek részt és ez idő alatt gyermekeik felügyeletét máshogy nem tudják megoldani.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sz w:val="24"/>
          <w:szCs w:val="24"/>
          <w:lang w:eastAsia="hu-HU"/>
        </w:rPr>
        <w:t>A játszócsoport beindításával pedig az volt a cél</w:t>
      </w:r>
      <w:r w:rsidRPr="00EE78E7">
        <w:rPr>
          <w:rFonts w:ascii="Times New Roman" w:eastAsia="SimSun" w:hAnsi="Times New Roman" w:cs="Times New Roman"/>
          <w:sz w:val="24"/>
          <w:szCs w:val="24"/>
          <w:lang w:eastAsia="hu-HU"/>
        </w:rPr>
        <w:t xml:space="preserve">, hogy az otthon nevelkedő gyermekeknek és szüleiknek is lehetőséget biztosítsanak közös tevékenységekre, kikapcsolódásra, szükség esetén tanácsadásra.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b/>
          <w:sz w:val="24"/>
          <w:szCs w:val="24"/>
          <w:lang w:eastAsia="hu-HU"/>
        </w:rPr>
        <w:t>bölcsődében működik még egy sószoba</w:t>
      </w:r>
      <w:r w:rsidRPr="00EE78E7">
        <w:rPr>
          <w:rFonts w:ascii="Times New Roman" w:eastAsia="SimSun" w:hAnsi="Times New Roman" w:cs="Times New Roman"/>
          <w:sz w:val="24"/>
          <w:szCs w:val="24"/>
          <w:lang w:eastAsia="hu-HU"/>
        </w:rPr>
        <w:t xml:space="preserve">, amely az akut, legtöbbször allergia okozta légzőszervi panaszok megelőzését szolgálja, valamint kialakításra került egy minden eszközzel felszerelt tornaszoba, hidroterápiás medence, melyek a gyermekek helyes mozgásfejlődéshez, illetve a  vízhez szoktatásához nyújtanak megfelelő hátteret.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Elmondható, hogy az eltelt 3,5 évben e szolgáltatások nagyon népszerűek lettek, bölcsődei beiratkozásnál már nagyon sokan elsőnek jelölik meg a felügyeleti csoportot, de természetesen olyan családok is igénybe veszik a felügyeleti ellátást, akik nem kaptak felvételt az alapellátási egységekbe. Az első év végén anyagi okok miatt még több család kérte gyermekének áthelyezést az alapellátási csoportba, de ez ma már nagyon ritkán fordul elő, mert inkább ragaszkodnak a csoportban dolgozó kisgyermeknevelőkhöz. Ebben az egységben több olyan programot szerveznek, melyen a szülők is részt vehetnek. Nagyon népszerűek a Márton napi ünnepek, valamint a farsangi összejövetelek.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 xml:space="preserve">A szolgáltatási egység statisztikai adatai: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szolgáltató csoport férőhelyszáma összesen 40 férőhely, ebből 20 férőhelyen gyermekfelügyelet, 20 férőhelyen pedig játszócsoport működik. A gyermekfelügyeletet általában 28-30 család veszi igénybe úgy, hogy hetente egy gyermek maximum 3 egész vagy hat félnapot járhat. A játszócsoportba egy alkalommal 10-12 családot tud egyszerre vendégül látni és tartalmas programot szervezni számukra.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Magánintézmények elérhetőségei és adatai</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II. kerületi bölcsődék:</w:t>
      </w:r>
    </w:p>
    <w:p w:rsidR="00EE78E7" w:rsidRPr="00EE78E7" w:rsidRDefault="00EE78E7" w:rsidP="00EE78E7">
      <w:pPr>
        <w:spacing w:after="0" w:line="240" w:lineRule="auto"/>
        <w:rPr>
          <w:rFonts w:ascii="Times New Roman" w:eastAsia="SimSun" w:hAnsi="Times New Roman" w:cs="Times New Roman"/>
          <w:sz w:val="24"/>
          <w:szCs w:val="24"/>
          <w:u w:val="single"/>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 Gyerekbirodalom Bölcsőde: 1028 Bp. Patakhegyi út 17.</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Engedélyezett férőhelyszám jelenleg 40 fő, de most csökkentik a férőhelyszámot 14 főre</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2. Habakukk Alapítványi Bölcsőde: 1022 Bp. Marczibányi tér 12.</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Engedélyezett férőhelyszám: 48 fő</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3. Akadémiai Óvoda és Bölcsőde: 1022 Bp. Barsi u. 3.</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Engedélyezett férőhelyszám: 40 fő</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4. Rózsabimbó Bölcsőde: 1022 Bp. Bimbó út 113-115.</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Engedélyezett férőhelyszám: 26 fő</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5. Humán-Mini Pikler Emmi Bölcsőde: 1022 Bp. Lóczy L. u.3.</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Engedélyezett férőhelyszám: 36 fő</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6. Pinokkió Bölcsőde:1026 Bp., Harangvirág u. 4.</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Engedélyezett férőhelyszám: 40 fő</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b/>
          <w:sz w:val="24"/>
          <w:szCs w:val="24"/>
          <w:lang w:eastAsia="hu-HU"/>
        </w:rPr>
        <w:t>A 6 magánbölcsőde összesen 204 férőhelyet működtet</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Családi napközik:</w:t>
      </w:r>
    </w:p>
    <w:p w:rsidR="00EE78E7" w:rsidRPr="00EE78E7" w:rsidRDefault="00EE78E7" w:rsidP="00EE78E7">
      <w:pPr>
        <w:spacing w:after="0" w:line="240" w:lineRule="auto"/>
        <w:outlineLvl w:val="0"/>
        <w:rPr>
          <w:rFonts w:ascii="Times New Roman" w:eastAsia="SimSun" w:hAnsi="Times New Roman" w:cs="Times New Roman"/>
          <w:b/>
          <w:sz w:val="24"/>
          <w:szCs w:val="24"/>
          <w:u w:val="single"/>
          <w:lang w:eastAsia="hu-HU"/>
        </w:rPr>
      </w:pPr>
    </w:p>
    <w:tbl>
      <w:tblPr>
        <w:tblW w:w="9240" w:type="dxa"/>
        <w:tblInd w:w="-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30"/>
        <w:gridCol w:w="3490"/>
        <w:gridCol w:w="1920"/>
      </w:tblGrid>
      <w:tr w:rsidR="00EE78E7" w:rsidRPr="00EE78E7" w:rsidTr="00EE78E7">
        <w:trPr>
          <w:trHeight w:val="248"/>
        </w:trPr>
        <w:tc>
          <w:tcPr>
            <w:tcW w:w="383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Név</w:t>
            </w:r>
          </w:p>
        </w:tc>
        <w:tc>
          <w:tcPr>
            <w:tcW w:w="349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Cím</w:t>
            </w:r>
          </w:p>
        </w:tc>
        <w:tc>
          <w:tcPr>
            <w:tcW w:w="192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Férőhelyszám</w:t>
            </w:r>
          </w:p>
        </w:tc>
      </w:tr>
      <w:tr w:rsidR="00EE78E7" w:rsidRPr="00EE78E7" w:rsidTr="00EE78E7">
        <w:trPr>
          <w:trHeight w:val="248"/>
        </w:trPr>
        <w:tc>
          <w:tcPr>
            <w:tcW w:w="383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Pampalini 1. csana</w:t>
            </w:r>
          </w:p>
        </w:tc>
        <w:tc>
          <w:tcPr>
            <w:tcW w:w="349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1025 Budapest, Vérhalom u. 8/A</w:t>
            </w:r>
          </w:p>
        </w:tc>
        <w:tc>
          <w:tcPr>
            <w:tcW w:w="192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5 fő</w:t>
            </w:r>
          </w:p>
        </w:tc>
      </w:tr>
      <w:tr w:rsidR="00EE78E7" w:rsidRPr="00EE78E7" w:rsidTr="00EE78E7">
        <w:trPr>
          <w:trHeight w:val="248"/>
        </w:trPr>
        <w:tc>
          <w:tcPr>
            <w:tcW w:w="383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Pampalini 2. csana</w:t>
            </w:r>
          </w:p>
        </w:tc>
        <w:tc>
          <w:tcPr>
            <w:tcW w:w="349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1025 Budapest, Vérhalom u. 8/A</w:t>
            </w:r>
          </w:p>
        </w:tc>
        <w:tc>
          <w:tcPr>
            <w:tcW w:w="192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7 fő</w:t>
            </w:r>
          </w:p>
        </w:tc>
      </w:tr>
      <w:tr w:rsidR="00EE78E7" w:rsidRPr="00EE78E7" w:rsidTr="00EE78E7">
        <w:trPr>
          <w:trHeight w:val="248"/>
        </w:trPr>
        <w:tc>
          <w:tcPr>
            <w:tcW w:w="383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Kotina csana</w:t>
            </w:r>
          </w:p>
        </w:tc>
        <w:tc>
          <w:tcPr>
            <w:tcW w:w="349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1024 Budapest, Keleti K. u. 33/A</w:t>
            </w:r>
          </w:p>
        </w:tc>
        <w:tc>
          <w:tcPr>
            <w:tcW w:w="192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7 fő</w:t>
            </w:r>
          </w:p>
        </w:tc>
      </w:tr>
      <w:tr w:rsidR="00EE78E7" w:rsidRPr="00EE78E7" w:rsidTr="00EE78E7">
        <w:trPr>
          <w:trHeight w:val="248"/>
        </w:trPr>
        <w:tc>
          <w:tcPr>
            <w:tcW w:w="383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Susie’s 1. családi napközi</w:t>
            </w:r>
          </w:p>
        </w:tc>
        <w:tc>
          <w:tcPr>
            <w:tcW w:w="349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1028 Budapest, Muhar u. 5.</w:t>
            </w:r>
          </w:p>
        </w:tc>
        <w:tc>
          <w:tcPr>
            <w:tcW w:w="192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5 fő</w:t>
            </w:r>
          </w:p>
        </w:tc>
      </w:tr>
      <w:tr w:rsidR="00EE78E7" w:rsidRPr="00EE78E7" w:rsidTr="00EE78E7">
        <w:trPr>
          <w:trHeight w:val="248"/>
        </w:trPr>
        <w:tc>
          <w:tcPr>
            <w:tcW w:w="383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Susie’s 2. családi napközi</w:t>
            </w:r>
          </w:p>
        </w:tc>
        <w:tc>
          <w:tcPr>
            <w:tcW w:w="349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1028 Budapest, Muhar u. 5.</w:t>
            </w:r>
          </w:p>
        </w:tc>
        <w:tc>
          <w:tcPr>
            <w:tcW w:w="192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5 fő</w:t>
            </w:r>
          </w:p>
        </w:tc>
      </w:tr>
      <w:tr w:rsidR="00EE78E7" w:rsidRPr="00EE78E7" w:rsidTr="00EE78E7">
        <w:trPr>
          <w:trHeight w:val="248"/>
        </w:trPr>
        <w:tc>
          <w:tcPr>
            <w:tcW w:w="383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Napkeleti Kör Családi Napközi</w:t>
            </w:r>
          </w:p>
        </w:tc>
        <w:tc>
          <w:tcPr>
            <w:tcW w:w="349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1021 Budapest, Tárogató lejtő 17.</w:t>
            </w:r>
          </w:p>
        </w:tc>
        <w:tc>
          <w:tcPr>
            <w:tcW w:w="192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5 fő</w:t>
            </w:r>
          </w:p>
        </w:tc>
      </w:tr>
      <w:tr w:rsidR="00EE78E7" w:rsidRPr="00EE78E7" w:rsidTr="00EE78E7">
        <w:trPr>
          <w:trHeight w:val="282"/>
        </w:trPr>
        <w:tc>
          <w:tcPr>
            <w:tcW w:w="383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„Picoti” Családi Napközi</w:t>
            </w:r>
          </w:p>
        </w:tc>
        <w:tc>
          <w:tcPr>
            <w:tcW w:w="349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1029 Budapest, Zsolt fejedelem utca 50.</w:t>
            </w:r>
          </w:p>
        </w:tc>
        <w:tc>
          <w:tcPr>
            <w:tcW w:w="1920" w:type="dxa"/>
            <w:shd w:val="clear" w:color="auto" w:fill="auto"/>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7 fő</w:t>
            </w:r>
          </w:p>
        </w:tc>
      </w:tr>
      <w:tr w:rsidR="00EE78E7" w:rsidRPr="00EE78E7" w:rsidTr="00EE78E7">
        <w:trPr>
          <w:trHeight w:val="248"/>
        </w:trPr>
        <w:tc>
          <w:tcPr>
            <w:tcW w:w="383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Cseperedő Családi Napközi</w:t>
            </w:r>
          </w:p>
        </w:tc>
        <w:tc>
          <w:tcPr>
            <w:tcW w:w="349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1028. Budapest, Betlen u. 3.</w:t>
            </w:r>
          </w:p>
        </w:tc>
        <w:tc>
          <w:tcPr>
            <w:tcW w:w="192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7 fő</w:t>
            </w:r>
          </w:p>
        </w:tc>
      </w:tr>
      <w:tr w:rsidR="00EE78E7" w:rsidRPr="00EE78E7" w:rsidTr="00EE78E7">
        <w:trPr>
          <w:trHeight w:val="248"/>
        </w:trPr>
        <w:tc>
          <w:tcPr>
            <w:tcW w:w="3830" w:type="dxa"/>
            <w:shd w:val="clear" w:color="auto" w:fill="auto"/>
            <w:vAlign w:val="bottom"/>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Apple Tree csana</w:t>
            </w:r>
          </w:p>
        </w:tc>
        <w:tc>
          <w:tcPr>
            <w:tcW w:w="3490" w:type="dxa"/>
            <w:shd w:val="clear" w:color="auto" w:fill="auto"/>
            <w:vAlign w:val="bottom"/>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1026 Budapest, Trombitás út 11.</w:t>
            </w:r>
          </w:p>
        </w:tc>
        <w:tc>
          <w:tcPr>
            <w:tcW w:w="1920" w:type="dxa"/>
            <w:shd w:val="clear" w:color="auto" w:fill="auto"/>
            <w:vAlign w:val="bottom"/>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7 fő</w:t>
            </w:r>
          </w:p>
        </w:tc>
      </w:tr>
      <w:tr w:rsidR="00EE78E7" w:rsidRPr="00EE78E7" w:rsidTr="00EE78E7">
        <w:trPr>
          <w:trHeight w:val="248"/>
        </w:trPr>
        <w:tc>
          <w:tcPr>
            <w:tcW w:w="383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Under the Rainbow children Club csana</w:t>
            </w:r>
          </w:p>
        </w:tc>
        <w:tc>
          <w:tcPr>
            <w:tcW w:w="3490" w:type="dxa"/>
            <w:shd w:val="clear" w:color="auto" w:fill="auto"/>
            <w:vAlign w:val="bottom"/>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1029 Budapest, Feketerigó u. 20.</w:t>
            </w:r>
          </w:p>
        </w:tc>
        <w:tc>
          <w:tcPr>
            <w:tcW w:w="192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7 fő</w:t>
            </w:r>
          </w:p>
        </w:tc>
      </w:tr>
      <w:tr w:rsidR="00EE78E7" w:rsidRPr="00EE78E7" w:rsidTr="00EE78E7">
        <w:trPr>
          <w:trHeight w:val="248"/>
        </w:trPr>
        <w:tc>
          <w:tcPr>
            <w:tcW w:w="383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Under the Rainbow baby Club csana</w:t>
            </w:r>
          </w:p>
        </w:tc>
        <w:tc>
          <w:tcPr>
            <w:tcW w:w="3490" w:type="dxa"/>
            <w:shd w:val="clear" w:color="auto" w:fill="auto"/>
            <w:vAlign w:val="bottom"/>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1029 Budapest, Feketerigó u. 20.</w:t>
            </w:r>
          </w:p>
        </w:tc>
        <w:tc>
          <w:tcPr>
            <w:tcW w:w="192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7 fő</w:t>
            </w:r>
          </w:p>
        </w:tc>
      </w:tr>
      <w:tr w:rsidR="00EE78E7" w:rsidRPr="00EE78E7" w:rsidTr="00EE78E7">
        <w:trPr>
          <w:trHeight w:val="248"/>
        </w:trPr>
        <w:tc>
          <w:tcPr>
            <w:tcW w:w="383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Nefelejcs csana</w:t>
            </w:r>
          </w:p>
        </w:tc>
        <w:tc>
          <w:tcPr>
            <w:tcW w:w="3490" w:type="dxa"/>
            <w:shd w:val="clear" w:color="auto" w:fill="auto"/>
            <w:vAlign w:val="bottom"/>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1026 Budapest, Bimbó út 148.</w:t>
            </w:r>
          </w:p>
        </w:tc>
        <w:tc>
          <w:tcPr>
            <w:tcW w:w="192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7 fő</w:t>
            </w:r>
          </w:p>
        </w:tc>
      </w:tr>
      <w:tr w:rsidR="00EE78E7" w:rsidRPr="00EE78E7" w:rsidTr="00EE78E7">
        <w:trPr>
          <w:trHeight w:val="248"/>
        </w:trPr>
        <w:tc>
          <w:tcPr>
            <w:tcW w:w="383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Habakukk csana</w:t>
            </w:r>
          </w:p>
        </w:tc>
        <w:tc>
          <w:tcPr>
            <w:tcW w:w="3490" w:type="dxa"/>
            <w:shd w:val="clear" w:color="auto" w:fill="auto"/>
            <w:vAlign w:val="bottom"/>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1022 Budapest, Marczibányi tér 16.</w:t>
            </w:r>
          </w:p>
        </w:tc>
        <w:tc>
          <w:tcPr>
            <w:tcW w:w="192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7 fő</w:t>
            </w:r>
          </w:p>
        </w:tc>
      </w:tr>
      <w:tr w:rsidR="00EE78E7" w:rsidRPr="00EE78E7" w:rsidTr="00EE78E7">
        <w:trPr>
          <w:trHeight w:val="248"/>
        </w:trPr>
        <w:tc>
          <w:tcPr>
            <w:tcW w:w="383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Babóca csana</w:t>
            </w:r>
          </w:p>
        </w:tc>
        <w:tc>
          <w:tcPr>
            <w:tcW w:w="3490" w:type="dxa"/>
            <w:shd w:val="clear" w:color="auto" w:fill="auto"/>
            <w:vAlign w:val="bottom"/>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1028 Budapest, Körös u. 1.</w:t>
            </w:r>
          </w:p>
        </w:tc>
        <w:tc>
          <w:tcPr>
            <w:tcW w:w="1920" w:type="dxa"/>
            <w:shd w:val="clear" w:color="auto" w:fill="auto"/>
            <w:vAlign w:val="center"/>
          </w:tcPr>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7 fő</w:t>
            </w:r>
          </w:p>
        </w:tc>
      </w:tr>
    </w:tbl>
    <w:p w:rsidR="00EE78E7" w:rsidRPr="00EE78E7" w:rsidRDefault="00EE78E7" w:rsidP="00EE78E7">
      <w:pPr>
        <w:spacing w:after="0" w:line="240" w:lineRule="auto"/>
        <w:outlineLvl w:val="0"/>
        <w:rPr>
          <w:rFonts w:ascii="Times New Roman" w:eastAsia="SimSun" w:hAnsi="Times New Roman" w:cs="Times New Roman"/>
          <w:b/>
          <w:sz w:val="24"/>
          <w:szCs w:val="24"/>
          <w:u w:val="single"/>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A 14 családi napközi összesen 92 férőhellyel üzemel.</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Bölcsőde </w:t>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t xml:space="preserve">      440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Családi napközi                  92</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Magán bölcsőde</w:t>
      </w:r>
      <w:r w:rsidRPr="00EE78E7">
        <w:rPr>
          <w:rFonts w:ascii="Times New Roman" w:eastAsia="SimSun" w:hAnsi="Times New Roman" w:cs="Times New Roman"/>
          <w:sz w:val="24"/>
          <w:szCs w:val="24"/>
          <w:lang w:eastAsia="hu-HU"/>
        </w:rPr>
        <w:tab/>
        <w:t xml:space="preserve">      204</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Összesen: </w:t>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t xml:space="preserve">      736</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Ezek a férőhelyszámok megfelelnek az Európai Unió azon elvárásának, miszerint a 0-3 éves korú lakónépesség 30%-ának kell napközbeni ellátási férőhelyet biztosítani.</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51" w:name="_Toc374459824"/>
      <w:r w:rsidRPr="00EE78E7">
        <w:rPr>
          <w:rFonts w:ascii="Times New Roman" w:eastAsia="SimSun" w:hAnsi="Times New Roman" w:cs="Times New Roman"/>
          <w:b/>
          <w:bCs/>
          <w:sz w:val="26"/>
          <w:szCs w:val="26"/>
          <w:lang w:eastAsia="hu-HU"/>
        </w:rPr>
        <w:t>6.4. Házi gyermekfelügyelet</w:t>
      </w:r>
      <w:bookmarkEnd w:id="51"/>
      <w:r w:rsidRPr="00EE78E7">
        <w:rPr>
          <w:rFonts w:ascii="Times New Roman" w:eastAsia="SimSun" w:hAnsi="Times New Roman" w:cs="Times New Roman"/>
          <w:b/>
          <w:bCs/>
          <w:sz w:val="26"/>
          <w:szCs w:val="26"/>
          <w:lang w:eastAsia="hu-HU"/>
        </w:rPr>
        <w:t xml:space="preserve"> </w:t>
      </w:r>
    </w:p>
    <w:p w:rsidR="00EE78E7" w:rsidRPr="00EE78E7" w:rsidRDefault="00EE78E7" w:rsidP="00EE78E7">
      <w:pPr>
        <w:spacing w:after="0" w:line="240" w:lineRule="auto"/>
        <w:rPr>
          <w:rFonts w:ascii="Times New Roman" w:eastAsia="SimSun" w:hAnsi="Times New Roman" w:cs="Times New Roman"/>
          <w:b/>
          <w:bCs/>
          <w:sz w:val="24"/>
          <w:szCs w:val="24"/>
          <w:lang w:eastAsia="zh-CN"/>
        </w:rPr>
      </w:pPr>
    </w:p>
    <w:p w:rsidR="00EE78E7" w:rsidRPr="00EE78E7" w:rsidRDefault="00EE78E7" w:rsidP="00EE78E7">
      <w:pPr>
        <w:spacing w:after="0" w:line="240" w:lineRule="auto"/>
        <w:jc w:val="both"/>
        <w:rPr>
          <w:rFonts w:ascii="Times New Roman" w:eastAsia="SimSun" w:hAnsi="Times New Roman" w:cs="Times New Roman"/>
          <w:sz w:val="24"/>
          <w:szCs w:val="24"/>
          <w:lang w:eastAsia="zh-CN"/>
        </w:rPr>
      </w:pPr>
      <w:r w:rsidRPr="00EE78E7">
        <w:rPr>
          <w:rFonts w:ascii="Times New Roman" w:eastAsia="SimSun" w:hAnsi="Times New Roman" w:cs="Times New Roman"/>
          <w:sz w:val="24"/>
          <w:szCs w:val="24"/>
          <w:lang w:eastAsia="zh-CN"/>
        </w:rPr>
        <w:lastRenderedPageBreak/>
        <w:t xml:space="preserve">A nem kötelező önkormányzati feladat koordinálása a Családsegítő és Gyermekjóléti Központban történik.  </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A házi gyermekfelügyelet célja, feladata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gyermekek napközbeni ellátásaként a családban élő gyermekek életkorának megfelelő nappali felügyeletét, gondozását, nevelését, foglalkoztatását és étkeztetését kell megszervezni azon gyermekek számára, akiknek szülei, nevelői, gondozói munkavégzésük, betegségük vagy egyéb ok miatt napközbeni ellátásukról nem tudnak gondoskodni.</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házi gyermekfelügyeletet az intézet e feladattal megbízott munkatársa – koordinátor - szervezi és bonyolítja. </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Az ellátottak köre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házi gyermekfelügyeletet minden II. kerületben élő (bejelentett vagy tartózkodási hellyel rendelkező) rászorult lakos a következő esetekben veheti igénybe:</w:t>
      </w:r>
    </w:p>
    <w:p w:rsidR="00EE78E7" w:rsidRPr="00EE78E7" w:rsidRDefault="00EE78E7" w:rsidP="00EE78E7">
      <w:pPr>
        <w:numPr>
          <w:ilvl w:val="0"/>
          <w:numId w:val="30"/>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ikerszülés esetén,</w:t>
      </w:r>
    </w:p>
    <w:p w:rsidR="00EE78E7" w:rsidRPr="00EE78E7" w:rsidRDefault="00EE78E7" w:rsidP="00EE78E7">
      <w:pPr>
        <w:numPr>
          <w:ilvl w:val="0"/>
          <w:numId w:val="30"/>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három vagy több gyermekes családban újabb gyermek születése esetén,</w:t>
      </w:r>
    </w:p>
    <w:p w:rsidR="00EE78E7" w:rsidRPr="00EE78E7" w:rsidRDefault="00EE78E7" w:rsidP="00EE78E7">
      <w:pPr>
        <w:numPr>
          <w:ilvl w:val="0"/>
          <w:numId w:val="30"/>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kisgyermekes családban a gondozó szülő betegsége esetén,</w:t>
      </w:r>
    </w:p>
    <w:p w:rsidR="00EE78E7" w:rsidRPr="00EE78E7" w:rsidRDefault="00EE78E7" w:rsidP="00EE78E7">
      <w:pPr>
        <w:numPr>
          <w:ilvl w:val="0"/>
          <w:numId w:val="30"/>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gyermek betegsége esetén, ha fennáll a veszélye, hogy a szülő munkáját, munkalehetőségét elveszti,</w:t>
      </w:r>
    </w:p>
    <w:p w:rsidR="00EE78E7" w:rsidRPr="00EE78E7" w:rsidRDefault="00EE78E7" w:rsidP="00EE78E7">
      <w:pPr>
        <w:numPr>
          <w:ilvl w:val="0"/>
          <w:numId w:val="30"/>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gyermeket (gyermekeit) egyedül nevelő szülő esetén, ha a szülő munkát végez, illetve munkába állása érdekében a munkaügyi központ által támogatott képzésben, átképzésben részesül, és annak időbeosztása akadályozza időlegesen a gyermek ellátását,</w:t>
      </w:r>
    </w:p>
    <w:p w:rsidR="00EE78E7" w:rsidRPr="00EE78E7" w:rsidRDefault="00EE78E7" w:rsidP="00EE78E7">
      <w:pPr>
        <w:numPr>
          <w:ilvl w:val="0"/>
          <w:numId w:val="30"/>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egyéb esetekben.</w:t>
      </w:r>
    </w:p>
    <w:p w:rsidR="00EE78E7" w:rsidRPr="00EE78E7" w:rsidRDefault="00EE78E7" w:rsidP="00EE78E7">
      <w:pPr>
        <w:spacing w:after="0" w:line="240" w:lineRule="auto"/>
        <w:jc w:val="both"/>
        <w:rPr>
          <w:rFonts w:ascii="Times New Roman" w:eastAsia="SimSun" w:hAnsi="Times New Roman" w:cs="Times New Roman"/>
          <w:sz w:val="24"/>
          <w:szCs w:val="24"/>
          <w:lang w:eastAsia="zh-CN"/>
        </w:rPr>
      </w:pPr>
      <w:r w:rsidRPr="00EE78E7">
        <w:rPr>
          <w:rFonts w:ascii="Times New Roman" w:eastAsia="SimSun" w:hAnsi="Times New Roman" w:cs="Times New Roman"/>
          <w:sz w:val="24"/>
          <w:szCs w:val="24"/>
          <w:lang w:eastAsia="zh-CN"/>
        </w:rPr>
        <w:t xml:space="preserve">Több esetben is előfordul, hogy a problémák halmozottan jelentkeznek: pl. egyedül álló anya beteg gyermekkel, betegséggel élő szülő sérült gyermekkel. </w:t>
      </w:r>
    </w:p>
    <w:p w:rsidR="00EE78E7" w:rsidRPr="00EE78E7" w:rsidRDefault="00EE78E7" w:rsidP="00EE78E7">
      <w:pPr>
        <w:spacing w:after="0" w:line="240" w:lineRule="auto"/>
        <w:jc w:val="both"/>
        <w:rPr>
          <w:rFonts w:ascii="Times New Roman" w:eastAsia="SimSun" w:hAnsi="Times New Roman" w:cs="Times New Roman"/>
          <w:sz w:val="24"/>
          <w:szCs w:val="24"/>
          <w:lang w:eastAsia="zh-CN"/>
        </w:rPr>
      </w:pPr>
      <w:r w:rsidRPr="00EE78E7">
        <w:rPr>
          <w:rFonts w:ascii="Times New Roman" w:eastAsia="SimSun" w:hAnsi="Times New Roman" w:cs="Times New Roman"/>
          <w:sz w:val="24"/>
          <w:szCs w:val="24"/>
          <w:lang w:eastAsia="zh-CN"/>
        </w:rPr>
        <w:t xml:space="preserve">Gyakran a házi gyermekfelügyelet biztosítása mellett családgondozói segítségre is szükség van, mely során a segítő kapcsolat keretében megerősítést, életvezetési, szociális támogatást kap a szülő. </w:t>
      </w:r>
    </w:p>
    <w:p w:rsidR="00EE78E7" w:rsidRPr="00EE78E7" w:rsidRDefault="00EE78E7" w:rsidP="00EE78E7">
      <w:pPr>
        <w:spacing w:after="0" w:line="240" w:lineRule="auto"/>
        <w:jc w:val="both"/>
        <w:rPr>
          <w:rFonts w:ascii="Times New Roman" w:eastAsia="SimSun" w:hAnsi="Times New Roman" w:cs="Times New Roman"/>
          <w:sz w:val="24"/>
          <w:szCs w:val="24"/>
          <w:lang w:eastAsia="zh-CN"/>
        </w:rPr>
      </w:pPr>
      <w:r w:rsidRPr="00EE78E7">
        <w:rPr>
          <w:rFonts w:ascii="Times New Roman" w:eastAsia="SimSun" w:hAnsi="Times New Roman" w:cs="Times New Roman"/>
          <w:sz w:val="24"/>
          <w:szCs w:val="24"/>
          <w:lang w:eastAsia="zh-CN"/>
        </w:rPr>
        <w:t>Az igénylő családok többségének jövedelme nem éri el a fizetési kötelezés szintjét, így a szolgáltatást térítésmentesen veszik igénybe.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házi gyermekfelügyeletet ellátó segítők a jogszabályokban előírt képzési előírásoknak megfelelő akkreditált tanfolyamot végeztek, valamint havi egy alkalommal a koordinátor vezetésével esetmegbeszélő csoportban beszélik meg a felmerülő kérdéseket, tapasztalatokat.</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tbl>
      <w:tblPr>
        <w:tblW w:w="5480" w:type="dxa"/>
        <w:tblInd w:w="55" w:type="dxa"/>
        <w:tblCellMar>
          <w:left w:w="70" w:type="dxa"/>
          <w:right w:w="70" w:type="dxa"/>
        </w:tblCellMar>
        <w:tblLook w:val="04A0" w:firstRow="1" w:lastRow="0" w:firstColumn="1" w:lastColumn="0" w:noHBand="0" w:noVBand="1"/>
      </w:tblPr>
      <w:tblGrid>
        <w:gridCol w:w="1880"/>
        <w:gridCol w:w="1680"/>
        <w:gridCol w:w="566"/>
        <w:gridCol w:w="1354"/>
      </w:tblGrid>
      <w:tr w:rsidR="00EE78E7" w:rsidRPr="00EE78E7" w:rsidTr="00EE78E7">
        <w:trPr>
          <w:trHeight w:val="315"/>
        </w:trPr>
        <w:tc>
          <w:tcPr>
            <w:tcW w:w="1880" w:type="dxa"/>
            <w:vMerge w:val="restart"/>
            <w:tcBorders>
              <w:top w:val="single" w:sz="12" w:space="0" w:color="auto"/>
              <w:left w:val="single" w:sz="12" w:space="0" w:color="auto"/>
              <w:bottom w:val="single" w:sz="4" w:space="0" w:color="000000"/>
              <w:right w:val="single" w:sz="4" w:space="0" w:color="auto"/>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 év</w:t>
            </w:r>
          </w:p>
        </w:tc>
        <w:tc>
          <w:tcPr>
            <w:tcW w:w="2246" w:type="dxa"/>
            <w:gridSpan w:val="2"/>
            <w:tcBorders>
              <w:top w:val="single" w:sz="12"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Gyermekek száma</w:t>
            </w:r>
          </w:p>
        </w:tc>
        <w:tc>
          <w:tcPr>
            <w:tcW w:w="1354" w:type="dxa"/>
            <w:tcBorders>
              <w:top w:val="single" w:sz="12" w:space="0" w:color="auto"/>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Családok száma</w:t>
            </w:r>
          </w:p>
        </w:tc>
      </w:tr>
      <w:tr w:rsidR="00EE78E7" w:rsidRPr="00EE78E7" w:rsidTr="00EE78E7">
        <w:trPr>
          <w:trHeight w:val="300"/>
        </w:trPr>
        <w:tc>
          <w:tcPr>
            <w:tcW w:w="1880" w:type="dxa"/>
            <w:vMerge/>
            <w:tcBorders>
              <w:top w:val="single" w:sz="12" w:space="0" w:color="auto"/>
              <w:left w:val="single" w:sz="12" w:space="0" w:color="auto"/>
              <w:bottom w:val="single" w:sz="4"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Hónap</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fő</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db </w:t>
            </w:r>
          </w:p>
        </w:tc>
      </w:tr>
      <w:tr w:rsidR="00EE78E7" w:rsidRPr="00EE78E7" w:rsidTr="00EE78E7">
        <w:trPr>
          <w:trHeight w:val="279"/>
        </w:trPr>
        <w:tc>
          <w:tcPr>
            <w:tcW w:w="1880" w:type="dxa"/>
            <w:vMerge w:val="restart"/>
            <w:tcBorders>
              <w:top w:val="nil"/>
              <w:left w:val="single" w:sz="12"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2011.</w:t>
            </w: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Január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p>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23</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16</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Február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39</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25</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Március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49</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27</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Április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28</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14</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Május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16</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12</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Június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Július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Augusztus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Szeptember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18</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12</w:t>
            </w:r>
          </w:p>
        </w:tc>
      </w:tr>
      <w:tr w:rsidR="00EE78E7" w:rsidRPr="00EE78E7" w:rsidTr="00EE78E7">
        <w:trPr>
          <w:trHeight w:val="315"/>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Október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16</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11</w:t>
            </w:r>
          </w:p>
        </w:tc>
      </w:tr>
      <w:tr w:rsidR="00EE78E7" w:rsidRPr="00EE78E7" w:rsidTr="00EE78E7">
        <w:trPr>
          <w:trHeight w:val="315"/>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November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18</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12</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December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17</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13</w:t>
            </w:r>
          </w:p>
        </w:tc>
      </w:tr>
      <w:tr w:rsidR="00EE78E7" w:rsidRPr="00EE78E7" w:rsidTr="00EE78E7">
        <w:trPr>
          <w:trHeight w:val="300"/>
        </w:trPr>
        <w:tc>
          <w:tcPr>
            <w:tcW w:w="1880" w:type="dxa"/>
            <w:vMerge w:val="restart"/>
            <w:tcBorders>
              <w:top w:val="nil"/>
              <w:left w:val="single" w:sz="12"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 xml:space="preserve">2012. </w:t>
            </w: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Január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21</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13</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Február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18</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13</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Március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22</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16</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Április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22</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16</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Május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20</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17</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Június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20</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16</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Július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13</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9</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Augusztus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15</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11</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Szeptember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19</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13</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Október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15</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11</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November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19</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13</w:t>
            </w:r>
          </w:p>
        </w:tc>
      </w:tr>
      <w:tr w:rsidR="00EE78E7" w:rsidRPr="00EE78E7" w:rsidTr="00EE78E7">
        <w:trPr>
          <w:trHeight w:val="300"/>
        </w:trPr>
        <w:tc>
          <w:tcPr>
            <w:tcW w:w="18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December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17</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12</w:t>
            </w:r>
          </w:p>
        </w:tc>
      </w:tr>
      <w:tr w:rsidR="00EE78E7" w:rsidRPr="00EE78E7" w:rsidTr="00EE78E7">
        <w:trPr>
          <w:trHeight w:val="300"/>
        </w:trPr>
        <w:tc>
          <w:tcPr>
            <w:tcW w:w="1880" w:type="dxa"/>
            <w:vMerge w:val="restart"/>
            <w:tcBorders>
              <w:top w:val="nil"/>
              <w:left w:val="single" w:sz="12" w:space="0" w:color="auto"/>
              <w:bottom w:val="single" w:sz="12" w:space="0" w:color="000000"/>
              <w:right w:val="single" w:sz="4" w:space="0" w:color="auto"/>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2013. október 31-ig</w:t>
            </w: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Január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19</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19</w:t>
            </w:r>
          </w:p>
        </w:tc>
      </w:tr>
      <w:tr w:rsidR="00EE78E7" w:rsidRPr="00EE78E7" w:rsidTr="00EE78E7">
        <w:trPr>
          <w:trHeight w:val="300"/>
        </w:trPr>
        <w:tc>
          <w:tcPr>
            <w:tcW w:w="18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Február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18</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18</w:t>
            </w:r>
          </w:p>
        </w:tc>
      </w:tr>
      <w:tr w:rsidR="00EE78E7" w:rsidRPr="00EE78E7" w:rsidTr="00EE78E7">
        <w:trPr>
          <w:trHeight w:val="300"/>
        </w:trPr>
        <w:tc>
          <w:tcPr>
            <w:tcW w:w="18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Március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18</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18</w:t>
            </w:r>
          </w:p>
        </w:tc>
      </w:tr>
      <w:tr w:rsidR="00EE78E7" w:rsidRPr="00EE78E7" w:rsidTr="00EE78E7">
        <w:trPr>
          <w:trHeight w:val="300"/>
        </w:trPr>
        <w:tc>
          <w:tcPr>
            <w:tcW w:w="18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Április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34</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34</w:t>
            </w:r>
          </w:p>
        </w:tc>
      </w:tr>
      <w:tr w:rsidR="00EE78E7" w:rsidRPr="00EE78E7" w:rsidTr="00EE78E7">
        <w:trPr>
          <w:trHeight w:val="300"/>
        </w:trPr>
        <w:tc>
          <w:tcPr>
            <w:tcW w:w="18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Május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21</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21</w:t>
            </w:r>
          </w:p>
        </w:tc>
      </w:tr>
      <w:tr w:rsidR="00EE78E7" w:rsidRPr="00EE78E7" w:rsidTr="00EE78E7">
        <w:trPr>
          <w:trHeight w:val="300"/>
        </w:trPr>
        <w:tc>
          <w:tcPr>
            <w:tcW w:w="18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Június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15</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15</w:t>
            </w:r>
          </w:p>
        </w:tc>
      </w:tr>
      <w:tr w:rsidR="00EE78E7" w:rsidRPr="00EE78E7" w:rsidTr="00EE78E7">
        <w:trPr>
          <w:trHeight w:val="300"/>
        </w:trPr>
        <w:tc>
          <w:tcPr>
            <w:tcW w:w="18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Július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11</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11</w:t>
            </w:r>
          </w:p>
        </w:tc>
      </w:tr>
      <w:tr w:rsidR="00EE78E7" w:rsidRPr="00EE78E7" w:rsidTr="00EE78E7">
        <w:trPr>
          <w:trHeight w:val="300"/>
        </w:trPr>
        <w:tc>
          <w:tcPr>
            <w:tcW w:w="18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Augusztus</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9</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9</w:t>
            </w:r>
          </w:p>
        </w:tc>
      </w:tr>
      <w:tr w:rsidR="00EE78E7" w:rsidRPr="00EE78E7" w:rsidTr="00EE78E7">
        <w:trPr>
          <w:trHeight w:val="300"/>
        </w:trPr>
        <w:tc>
          <w:tcPr>
            <w:tcW w:w="18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Szeptember</w:t>
            </w:r>
          </w:p>
        </w:tc>
        <w:tc>
          <w:tcPr>
            <w:tcW w:w="566"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16</w:t>
            </w:r>
          </w:p>
        </w:tc>
        <w:tc>
          <w:tcPr>
            <w:tcW w:w="1354"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16</w:t>
            </w:r>
          </w:p>
        </w:tc>
      </w:tr>
      <w:tr w:rsidR="00EE78E7" w:rsidRPr="00EE78E7" w:rsidTr="00EE78E7">
        <w:trPr>
          <w:trHeight w:val="315"/>
        </w:trPr>
        <w:tc>
          <w:tcPr>
            <w:tcW w:w="18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1680" w:type="dxa"/>
            <w:tcBorders>
              <w:top w:val="nil"/>
              <w:left w:val="nil"/>
              <w:bottom w:val="single" w:sz="12"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Október</w:t>
            </w:r>
          </w:p>
        </w:tc>
        <w:tc>
          <w:tcPr>
            <w:tcW w:w="566" w:type="dxa"/>
            <w:tcBorders>
              <w:top w:val="nil"/>
              <w:left w:val="nil"/>
              <w:bottom w:val="single" w:sz="12"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19</w:t>
            </w:r>
          </w:p>
        </w:tc>
        <w:tc>
          <w:tcPr>
            <w:tcW w:w="1354" w:type="dxa"/>
            <w:tcBorders>
              <w:top w:val="nil"/>
              <w:left w:val="nil"/>
              <w:bottom w:val="single" w:sz="12"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19</w:t>
            </w:r>
          </w:p>
        </w:tc>
      </w:tr>
    </w:tbl>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i/>
          <w:iCs/>
          <w:sz w:val="21"/>
          <w:szCs w:val="21"/>
          <w:lang w:eastAsia="hu-HU"/>
        </w:rPr>
        <w:t xml:space="preserve">                                                     Forrás: Családsegítő és Gyermekjóléti Központ</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tbl>
      <w:tblPr>
        <w:tblW w:w="7380" w:type="dxa"/>
        <w:tblInd w:w="55" w:type="dxa"/>
        <w:tblCellMar>
          <w:left w:w="70" w:type="dxa"/>
          <w:right w:w="70" w:type="dxa"/>
        </w:tblCellMar>
        <w:tblLook w:val="04A0" w:firstRow="1" w:lastRow="0" w:firstColumn="1" w:lastColumn="0" w:noHBand="0" w:noVBand="1"/>
      </w:tblPr>
      <w:tblGrid>
        <w:gridCol w:w="1135"/>
        <w:gridCol w:w="2003"/>
        <w:gridCol w:w="2042"/>
        <w:gridCol w:w="751"/>
        <w:gridCol w:w="1449"/>
      </w:tblGrid>
      <w:tr w:rsidR="00EE78E7" w:rsidRPr="00EE78E7" w:rsidTr="00EE78E7">
        <w:trPr>
          <w:trHeight w:val="315"/>
        </w:trPr>
        <w:tc>
          <w:tcPr>
            <w:tcW w:w="780" w:type="dxa"/>
            <w:vMerge w:val="restart"/>
            <w:tcBorders>
              <w:top w:val="single" w:sz="12" w:space="0" w:color="auto"/>
              <w:left w:val="single" w:sz="12" w:space="0" w:color="auto"/>
              <w:bottom w:val="single" w:sz="4" w:space="0" w:color="000000"/>
              <w:right w:val="single" w:sz="4" w:space="0" w:color="auto"/>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Év </w:t>
            </w:r>
          </w:p>
        </w:tc>
        <w:tc>
          <w:tcPr>
            <w:tcW w:w="2200" w:type="dxa"/>
            <w:tcBorders>
              <w:top w:val="single" w:sz="12" w:space="0" w:color="auto"/>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igénybevevő családok összesen</w:t>
            </w:r>
          </w:p>
        </w:tc>
        <w:tc>
          <w:tcPr>
            <w:tcW w:w="2200" w:type="dxa"/>
            <w:tcBorders>
              <w:top w:val="single" w:sz="12" w:space="0" w:color="auto"/>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térítési díj mentességben részesülők</w:t>
            </w:r>
          </w:p>
        </w:tc>
        <w:tc>
          <w:tcPr>
            <w:tcW w:w="2200" w:type="dxa"/>
            <w:gridSpan w:val="2"/>
            <w:tcBorders>
              <w:top w:val="single" w:sz="12" w:space="0" w:color="auto"/>
              <w:left w:val="nil"/>
              <w:bottom w:val="single" w:sz="4" w:space="0" w:color="auto"/>
              <w:right w:val="single" w:sz="12" w:space="0" w:color="000000"/>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Térítési díj bontásban</w:t>
            </w:r>
          </w:p>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Ft/óra</w:t>
            </w:r>
          </w:p>
        </w:tc>
      </w:tr>
      <w:tr w:rsidR="00EE78E7" w:rsidRPr="00EE78E7" w:rsidTr="00EE78E7">
        <w:trPr>
          <w:trHeight w:val="300"/>
        </w:trPr>
        <w:tc>
          <w:tcPr>
            <w:tcW w:w="780" w:type="dxa"/>
            <w:vMerge/>
            <w:tcBorders>
              <w:top w:val="single" w:sz="12" w:space="0" w:color="auto"/>
              <w:left w:val="single" w:sz="12" w:space="0" w:color="auto"/>
              <w:bottom w:val="single" w:sz="4"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b/>
                <w:bCs/>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b/>
                <w:bCs/>
                <w:color w:val="000000"/>
                <w:lang w:eastAsia="hu-HU"/>
              </w:rPr>
            </w:pPr>
          </w:p>
        </w:tc>
        <w:tc>
          <w:tcPr>
            <w:tcW w:w="75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Család</w:t>
            </w:r>
          </w:p>
        </w:tc>
        <w:tc>
          <w:tcPr>
            <w:tcW w:w="1449"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Összeg</w:t>
            </w:r>
          </w:p>
        </w:tc>
      </w:tr>
      <w:tr w:rsidR="00EE78E7" w:rsidRPr="00EE78E7" w:rsidTr="00EE78E7">
        <w:trPr>
          <w:trHeight w:val="300"/>
        </w:trPr>
        <w:tc>
          <w:tcPr>
            <w:tcW w:w="780" w:type="dxa"/>
            <w:vMerge w:val="restart"/>
            <w:tcBorders>
              <w:top w:val="nil"/>
              <w:left w:val="single" w:sz="12"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2011.</w:t>
            </w: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b/>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75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w:t>
            </w:r>
          </w:p>
        </w:tc>
        <w:tc>
          <w:tcPr>
            <w:tcW w:w="1449"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smartTag w:uri="urn:schemas-microsoft-com:office:smarttags" w:element="metricconverter">
              <w:smartTagPr>
                <w:attr w:name="ProductID" w:val="170,00 Ft"/>
              </w:smartTagPr>
              <w:r w:rsidRPr="00EE78E7">
                <w:rPr>
                  <w:rFonts w:ascii="Calibri" w:eastAsia="Times New Roman" w:hAnsi="Calibri" w:cs="Calibri"/>
                  <w:color w:val="000000"/>
                  <w:lang w:eastAsia="hu-HU"/>
                </w:rPr>
                <w:t>170,00 Ft</w:t>
              </w:r>
            </w:smartTag>
          </w:p>
        </w:tc>
      </w:tr>
      <w:tr w:rsidR="00EE78E7" w:rsidRPr="00EE78E7" w:rsidTr="00EE78E7">
        <w:trPr>
          <w:trHeight w:val="300"/>
        </w:trPr>
        <w:tc>
          <w:tcPr>
            <w:tcW w:w="7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b/>
                <w:color w:val="000000"/>
                <w:lang w:eastAsia="hu-HU"/>
              </w:rPr>
              <w:t>40</w:t>
            </w: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36</w:t>
            </w:r>
          </w:p>
        </w:tc>
        <w:tc>
          <w:tcPr>
            <w:tcW w:w="75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w:t>
            </w:r>
          </w:p>
        </w:tc>
        <w:tc>
          <w:tcPr>
            <w:tcW w:w="1449"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smartTag w:uri="urn:schemas-microsoft-com:office:smarttags" w:element="metricconverter">
              <w:smartTagPr>
                <w:attr w:name="ProductID" w:val="840,00 Ft"/>
              </w:smartTagPr>
              <w:r w:rsidRPr="00EE78E7">
                <w:rPr>
                  <w:rFonts w:ascii="Calibri" w:eastAsia="Times New Roman" w:hAnsi="Calibri" w:cs="Calibri"/>
                  <w:color w:val="000000"/>
                  <w:lang w:eastAsia="hu-HU"/>
                </w:rPr>
                <w:t>840,00 Ft</w:t>
              </w:r>
            </w:smartTag>
          </w:p>
        </w:tc>
      </w:tr>
      <w:tr w:rsidR="00EE78E7" w:rsidRPr="00EE78E7" w:rsidTr="00EE78E7">
        <w:trPr>
          <w:trHeight w:val="300"/>
        </w:trPr>
        <w:tc>
          <w:tcPr>
            <w:tcW w:w="7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75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w:t>
            </w:r>
          </w:p>
        </w:tc>
        <w:tc>
          <w:tcPr>
            <w:tcW w:w="1449"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smartTag w:uri="urn:schemas-microsoft-com:office:smarttags" w:element="metricconverter">
              <w:smartTagPr>
                <w:attr w:name="ProductID" w:val="990,00 Ft"/>
              </w:smartTagPr>
              <w:r w:rsidRPr="00EE78E7">
                <w:rPr>
                  <w:rFonts w:ascii="Calibri" w:eastAsia="Times New Roman" w:hAnsi="Calibri" w:cs="Calibri"/>
                  <w:color w:val="000000"/>
                  <w:lang w:eastAsia="hu-HU"/>
                </w:rPr>
                <w:t>990,00 Ft</w:t>
              </w:r>
            </w:smartTag>
          </w:p>
        </w:tc>
      </w:tr>
      <w:tr w:rsidR="00EE78E7" w:rsidRPr="00EE78E7" w:rsidTr="00EE78E7">
        <w:trPr>
          <w:trHeight w:val="300"/>
        </w:trPr>
        <w:tc>
          <w:tcPr>
            <w:tcW w:w="780" w:type="dxa"/>
            <w:vMerge w:val="restart"/>
            <w:tcBorders>
              <w:top w:val="nil"/>
              <w:left w:val="single" w:sz="12"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2012.</w:t>
            </w: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75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3</w:t>
            </w:r>
          </w:p>
        </w:tc>
        <w:tc>
          <w:tcPr>
            <w:tcW w:w="1449"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smartTag w:uri="urn:schemas-microsoft-com:office:smarttags" w:element="metricconverter">
              <w:smartTagPr>
                <w:attr w:name="ProductID" w:val="170,00 Ft"/>
              </w:smartTagPr>
              <w:r w:rsidRPr="00EE78E7">
                <w:rPr>
                  <w:rFonts w:ascii="Calibri" w:eastAsia="Times New Roman" w:hAnsi="Calibri" w:cs="Calibri"/>
                  <w:color w:val="000000"/>
                  <w:lang w:eastAsia="hu-HU"/>
                </w:rPr>
                <w:t>170,00 Ft</w:t>
              </w:r>
            </w:smartTag>
          </w:p>
        </w:tc>
      </w:tr>
      <w:tr w:rsidR="00EE78E7" w:rsidRPr="00EE78E7" w:rsidTr="00EE78E7">
        <w:trPr>
          <w:trHeight w:val="300"/>
        </w:trPr>
        <w:tc>
          <w:tcPr>
            <w:tcW w:w="7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b/>
                <w:color w:val="000000"/>
                <w:lang w:eastAsia="hu-HU"/>
              </w:rPr>
            </w:pPr>
            <w:r w:rsidRPr="00EE78E7">
              <w:rPr>
                <w:rFonts w:ascii="Calibri" w:eastAsia="Times New Roman" w:hAnsi="Calibri" w:cs="Calibri"/>
                <w:b/>
                <w:color w:val="000000"/>
                <w:lang w:eastAsia="hu-HU"/>
              </w:rPr>
              <w:t>26</w:t>
            </w: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18</w:t>
            </w:r>
          </w:p>
        </w:tc>
        <w:tc>
          <w:tcPr>
            <w:tcW w:w="75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w:t>
            </w:r>
          </w:p>
        </w:tc>
        <w:tc>
          <w:tcPr>
            <w:tcW w:w="1449"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smartTag w:uri="urn:schemas-microsoft-com:office:smarttags" w:element="metricconverter">
              <w:smartTagPr>
                <w:attr w:name="ProductID" w:val="340,00 Ft"/>
              </w:smartTagPr>
              <w:r w:rsidRPr="00EE78E7">
                <w:rPr>
                  <w:rFonts w:ascii="Calibri" w:eastAsia="Times New Roman" w:hAnsi="Calibri" w:cs="Calibri"/>
                  <w:color w:val="000000"/>
                  <w:lang w:eastAsia="hu-HU"/>
                </w:rPr>
                <w:t>340,00 Ft</w:t>
              </w:r>
            </w:smartTag>
          </w:p>
        </w:tc>
      </w:tr>
      <w:tr w:rsidR="00EE78E7" w:rsidRPr="00EE78E7" w:rsidTr="00EE78E7">
        <w:trPr>
          <w:trHeight w:val="300"/>
        </w:trPr>
        <w:tc>
          <w:tcPr>
            <w:tcW w:w="7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75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1</w:t>
            </w:r>
          </w:p>
        </w:tc>
        <w:tc>
          <w:tcPr>
            <w:tcW w:w="1449"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smartTag w:uri="urn:schemas-microsoft-com:office:smarttags" w:element="metricconverter">
              <w:smartTagPr>
                <w:attr w:name="ProductID" w:val="840,00 Ft"/>
              </w:smartTagPr>
              <w:r w:rsidRPr="00EE78E7">
                <w:rPr>
                  <w:rFonts w:ascii="Calibri" w:eastAsia="Times New Roman" w:hAnsi="Calibri" w:cs="Calibri"/>
                  <w:color w:val="000000"/>
                  <w:lang w:eastAsia="hu-HU"/>
                </w:rPr>
                <w:t>840,00 Ft</w:t>
              </w:r>
            </w:smartTag>
          </w:p>
        </w:tc>
      </w:tr>
      <w:tr w:rsidR="00EE78E7" w:rsidRPr="00EE78E7" w:rsidTr="00EE78E7">
        <w:trPr>
          <w:trHeight w:val="300"/>
        </w:trPr>
        <w:tc>
          <w:tcPr>
            <w:tcW w:w="780" w:type="dxa"/>
            <w:vMerge/>
            <w:tcBorders>
              <w:top w:val="nil"/>
              <w:left w:val="single" w:sz="12" w:space="0" w:color="auto"/>
              <w:bottom w:val="single" w:sz="4" w:space="0" w:color="auto"/>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75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w:t>
            </w:r>
          </w:p>
        </w:tc>
        <w:tc>
          <w:tcPr>
            <w:tcW w:w="1449"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smartTag w:uri="urn:schemas-microsoft-com:office:smarttags" w:element="metricconverter">
              <w:smartTagPr>
                <w:attr w:name="ProductID" w:val="990,00 Ft"/>
              </w:smartTagPr>
              <w:r w:rsidRPr="00EE78E7">
                <w:rPr>
                  <w:rFonts w:ascii="Calibri" w:eastAsia="Times New Roman" w:hAnsi="Calibri" w:cs="Calibri"/>
                  <w:color w:val="000000"/>
                  <w:lang w:eastAsia="hu-HU"/>
                </w:rPr>
                <w:t>990,00 Ft</w:t>
              </w:r>
            </w:smartTag>
          </w:p>
        </w:tc>
      </w:tr>
      <w:tr w:rsidR="00EE78E7" w:rsidRPr="00EE78E7" w:rsidTr="00EE78E7">
        <w:trPr>
          <w:trHeight w:val="300"/>
        </w:trPr>
        <w:tc>
          <w:tcPr>
            <w:tcW w:w="780" w:type="dxa"/>
            <w:vMerge w:val="restart"/>
            <w:tcBorders>
              <w:top w:val="nil"/>
              <w:left w:val="single" w:sz="12" w:space="0" w:color="auto"/>
              <w:bottom w:val="single" w:sz="12" w:space="0" w:color="000000"/>
              <w:right w:val="single" w:sz="4" w:space="0" w:color="auto"/>
            </w:tcBorders>
            <w:shd w:val="clear" w:color="auto" w:fill="auto"/>
            <w:noWrap/>
            <w:vAlign w:val="center"/>
          </w:tcPr>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2013.</w:t>
            </w:r>
          </w:p>
          <w:p w:rsidR="00EE78E7" w:rsidRPr="00EE78E7" w:rsidRDefault="00EE78E7" w:rsidP="00EE78E7">
            <w:pPr>
              <w:spacing w:after="0" w:line="240" w:lineRule="auto"/>
              <w:jc w:val="center"/>
              <w:rPr>
                <w:rFonts w:ascii="Calibri" w:eastAsia="Times New Roman" w:hAnsi="Calibri" w:cs="Calibri"/>
                <w:b/>
                <w:bCs/>
                <w:color w:val="000000"/>
                <w:lang w:eastAsia="hu-HU"/>
              </w:rPr>
            </w:pPr>
            <w:r w:rsidRPr="00EE78E7">
              <w:rPr>
                <w:rFonts w:ascii="Calibri" w:eastAsia="Times New Roman" w:hAnsi="Calibri" w:cs="Calibri"/>
                <w:b/>
                <w:bCs/>
                <w:color w:val="000000"/>
                <w:lang w:eastAsia="hu-HU"/>
              </w:rPr>
              <w:t>októberéig</w:t>
            </w: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75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4</w:t>
            </w:r>
          </w:p>
        </w:tc>
        <w:tc>
          <w:tcPr>
            <w:tcW w:w="1449"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smartTag w:uri="urn:schemas-microsoft-com:office:smarttags" w:element="metricconverter">
              <w:smartTagPr>
                <w:attr w:name="ProductID" w:val="170,00 Ft"/>
              </w:smartTagPr>
              <w:r w:rsidRPr="00EE78E7">
                <w:rPr>
                  <w:rFonts w:ascii="Calibri" w:eastAsia="Times New Roman" w:hAnsi="Calibri" w:cs="Calibri"/>
                  <w:color w:val="000000"/>
                  <w:lang w:eastAsia="hu-HU"/>
                </w:rPr>
                <w:t>170,00 Ft</w:t>
              </w:r>
            </w:smartTag>
          </w:p>
        </w:tc>
      </w:tr>
      <w:tr w:rsidR="00EE78E7" w:rsidRPr="00EE78E7" w:rsidTr="00EE78E7">
        <w:trPr>
          <w:trHeight w:val="300"/>
        </w:trPr>
        <w:tc>
          <w:tcPr>
            <w:tcW w:w="7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b/>
                <w:color w:val="000000"/>
                <w:lang w:eastAsia="hu-HU"/>
              </w:rPr>
            </w:pPr>
            <w:r w:rsidRPr="00EE78E7">
              <w:rPr>
                <w:rFonts w:ascii="Calibri" w:eastAsia="Times New Roman" w:hAnsi="Calibri" w:cs="Calibri"/>
                <w:b/>
                <w:color w:val="000000"/>
                <w:lang w:eastAsia="hu-HU"/>
              </w:rPr>
              <w:t>29</w:t>
            </w:r>
          </w:p>
        </w:tc>
        <w:tc>
          <w:tcPr>
            <w:tcW w:w="2200" w:type="dxa"/>
            <w:tcBorders>
              <w:top w:val="nil"/>
              <w:left w:val="nil"/>
              <w:bottom w:val="single" w:sz="4"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20</w:t>
            </w:r>
          </w:p>
        </w:tc>
        <w:tc>
          <w:tcPr>
            <w:tcW w:w="75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2</w:t>
            </w:r>
          </w:p>
        </w:tc>
        <w:tc>
          <w:tcPr>
            <w:tcW w:w="1449" w:type="dxa"/>
            <w:tcBorders>
              <w:top w:val="nil"/>
              <w:left w:val="nil"/>
              <w:bottom w:val="single" w:sz="4"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smartTag w:uri="urn:schemas-microsoft-com:office:smarttags" w:element="metricconverter">
              <w:smartTagPr>
                <w:attr w:name="ProductID" w:val="340,00 Ft"/>
              </w:smartTagPr>
              <w:r w:rsidRPr="00EE78E7">
                <w:rPr>
                  <w:rFonts w:ascii="Calibri" w:eastAsia="Times New Roman" w:hAnsi="Calibri" w:cs="Calibri"/>
                  <w:color w:val="000000"/>
                  <w:lang w:eastAsia="hu-HU"/>
                </w:rPr>
                <w:t>340,00 Ft</w:t>
              </w:r>
            </w:smartTag>
          </w:p>
        </w:tc>
      </w:tr>
      <w:tr w:rsidR="00EE78E7" w:rsidRPr="00EE78E7" w:rsidTr="00EE78E7">
        <w:trPr>
          <w:trHeight w:val="315"/>
        </w:trPr>
        <w:tc>
          <w:tcPr>
            <w:tcW w:w="780" w:type="dxa"/>
            <w:vMerge/>
            <w:tcBorders>
              <w:top w:val="nil"/>
              <w:left w:val="single" w:sz="12" w:space="0" w:color="auto"/>
              <w:bottom w:val="single" w:sz="12" w:space="0" w:color="000000"/>
              <w:right w:val="single" w:sz="4" w:space="0" w:color="auto"/>
            </w:tcBorders>
            <w:vAlign w:val="center"/>
          </w:tcPr>
          <w:p w:rsidR="00EE78E7" w:rsidRPr="00EE78E7" w:rsidRDefault="00EE78E7" w:rsidP="00EE78E7">
            <w:pPr>
              <w:spacing w:after="0" w:line="240" w:lineRule="auto"/>
              <w:rPr>
                <w:rFonts w:ascii="Calibri" w:eastAsia="Times New Roman" w:hAnsi="Calibri" w:cs="Calibri"/>
                <w:b/>
                <w:bCs/>
                <w:color w:val="000000"/>
                <w:lang w:eastAsia="hu-HU"/>
              </w:rPr>
            </w:pPr>
          </w:p>
        </w:tc>
        <w:tc>
          <w:tcPr>
            <w:tcW w:w="2200" w:type="dxa"/>
            <w:tcBorders>
              <w:top w:val="nil"/>
              <w:left w:val="nil"/>
              <w:bottom w:val="single" w:sz="12"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2200" w:type="dxa"/>
            <w:tcBorders>
              <w:top w:val="nil"/>
              <w:left w:val="nil"/>
              <w:bottom w:val="single" w:sz="12" w:space="0" w:color="auto"/>
              <w:right w:val="nil"/>
            </w:tcBorders>
          </w:tcPr>
          <w:p w:rsidR="00EE78E7" w:rsidRPr="00EE78E7" w:rsidRDefault="00EE78E7" w:rsidP="00EE78E7">
            <w:pPr>
              <w:spacing w:after="0" w:line="240" w:lineRule="auto"/>
              <w:jc w:val="center"/>
              <w:rPr>
                <w:rFonts w:ascii="Calibri" w:eastAsia="Times New Roman" w:hAnsi="Calibri" w:cs="Calibri"/>
                <w:color w:val="000000"/>
                <w:lang w:eastAsia="hu-HU"/>
              </w:rPr>
            </w:pPr>
          </w:p>
        </w:tc>
        <w:tc>
          <w:tcPr>
            <w:tcW w:w="751" w:type="dxa"/>
            <w:tcBorders>
              <w:top w:val="nil"/>
              <w:left w:val="nil"/>
              <w:bottom w:val="single" w:sz="12"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r w:rsidRPr="00EE78E7">
              <w:rPr>
                <w:rFonts w:ascii="Calibri" w:eastAsia="Times New Roman" w:hAnsi="Calibri" w:cs="Calibri"/>
                <w:color w:val="000000"/>
                <w:lang w:eastAsia="hu-HU"/>
              </w:rPr>
              <w:t>3</w:t>
            </w:r>
          </w:p>
        </w:tc>
        <w:tc>
          <w:tcPr>
            <w:tcW w:w="1449" w:type="dxa"/>
            <w:tcBorders>
              <w:top w:val="nil"/>
              <w:left w:val="nil"/>
              <w:bottom w:val="single" w:sz="12" w:space="0" w:color="auto"/>
              <w:right w:val="single" w:sz="12" w:space="0" w:color="auto"/>
            </w:tcBorders>
            <w:shd w:val="clear" w:color="auto" w:fill="auto"/>
            <w:noWrap/>
            <w:vAlign w:val="bottom"/>
          </w:tcPr>
          <w:p w:rsidR="00EE78E7" w:rsidRPr="00EE78E7" w:rsidRDefault="00EE78E7" w:rsidP="00EE78E7">
            <w:pPr>
              <w:spacing w:after="0" w:line="240" w:lineRule="auto"/>
              <w:jc w:val="center"/>
              <w:rPr>
                <w:rFonts w:ascii="Calibri" w:eastAsia="Times New Roman" w:hAnsi="Calibri" w:cs="Calibri"/>
                <w:color w:val="000000"/>
                <w:lang w:eastAsia="hu-HU"/>
              </w:rPr>
            </w:pPr>
            <w:smartTag w:uri="urn:schemas-microsoft-com:office:smarttags" w:element="metricconverter">
              <w:smartTagPr>
                <w:attr w:name="ProductID" w:val="840,00 Ft"/>
              </w:smartTagPr>
              <w:r w:rsidRPr="00EE78E7">
                <w:rPr>
                  <w:rFonts w:ascii="Calibri" w:eastAsia="Times New Roman" w:hAnsi="Calibri" w:cs="Calibri"/>
                  <w:color w:val="000000"/>
                  <w:lang w:eastAsia="hu-HU"/>
                </w:rPr>
                <w:t>840,00 Ft</w:t>
              </w:r>
            </w:smartTag>
          </w:p>
        </w:tc>
      </w:tr>
    </w:tbl>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i/>
          <w:iCs/>
          <w:sz w:val="21"/>
          <w:szCs w:val="21"/>
          <w:lang w:eastAsia="hu-HU"/>
        </w:rPr>
        <w:t xml:space="preserve">                                                                      Forrás: Családsegítő és Gyermekjóléti Központ</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zh-CN"/>
        </w:rPr>
      </w:pPr>
      <w:r w:rsidRPr="00EE78E7">
        <w:rPr>
          <w:rFonts w:ascii="Times New Roman" w:eastAsia="SimSun" w:hAnsi="Times New Roman" w:cs="Times New Roman"/>
          <w:sz w:val="24"/>
          <w:szCs w:val="24"/>
          <w:lang w:eastAsia="zh-CN"/>
        </w:rPr>
        <w:lastRenderedPageBreak/>
        <w:t xml:space="preserve">Gyakran a házi gyermekfelügyelet biztosítása mellett családgondozói segítségre is szükség van, mely során a segítő kapcsolat keretében megerősítést, életvezetési, szociális támogatást kap a szülő. </w:t>
      </w:r>
    </w:p>
    <w:p w:rsidR="00EE78E7" w:rsidRPr="00EE78E7" w:rsidRDefault="00EE78E7" w:rsidP="00EE78E7">
      <w:pPr>
        <w:spacing w:after="0" w:line="240" w:lineRule="auto"/>
        <w:jc w:val="both"/>
        <w:rPr>
          <w:rFonts w:ascii="Times New Roman" w:eastAsia="SimSun" w:hAnsi="Times New Roman" w:cs="Times New Roman"/>
          <w:sz w:val="24"/>
          <w:szCs w:val="24"/>
          <w:lang w:eastAsia="zh-CN"/>
        </w:rPr>
      </w:pPr>
      <w:r w:rsidRPr="00EE78E7">
        <w:rPr>
          <w:rFonts w:ascii="Times New Roman" w:eastAsia="SimSun" w:hAnsi="Times New Roman" w:cs="Times New Roman"/>
          <w:sz w:val="24"/>
          <w:szCs w:val="24"/>
          <w:lang w:eastAsia="zh-CN"/>
        </w:rPr>
        <w:t>Az igénylő családok többségének jövedelme nem éri el a fizetési kötelezés szintjét, így a szolgáltatást térítésmentesen veszik igénybe.</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120" w:line="240" w:lineRule="auto"/>
        <w:ind w:right="72"/>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gyermekjóléti alapellátások körébe tartozó helyettes szülői szolgáltatást, gyermekek illetve családok átmeneti gondozása szolgáltatást kerületünk ellátási szerződések útján biztosítja. </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52" w:name="_Toc374459825"/>
      <w:r w:rsidRPr="00EE78E7">
        <w:rPr>
          <w:rFonts w:ascii="Times New Roman" w:eastAsia="SimSun" w:hAnsi="Times New Roman" w:cs="Times New Roman"/>
          <w:b/>
          <w:bCs/>
          <w:sz w:val="26"/>
          <w:szCs w:val="26"/>
          <w:lang w:eastAsia="hu-HU"/>
        </w:rPr>
        <w:t>6.5. Gyermekek átmeneti ellátása</w:t>
      </w:r>
      <w:bookmarkEnd w:id="52"/>
    </w:p>
    <w:p w:rsidR="00EE78E7" w:rsidRPr="00EE78E7" w:rsidRDefault="00EE78E7" w:rsidP="00EE78E7">
      <w:pPr>
        <w:spacing w:after="0" w:line="240" w:lineRule="auto"/>
        <w:ind w:right="72"/>
        <w:rPr>
          <w:rFonts w:ascii="Times New Roman" w:eastAsia="SimSun" w:hAnsi="Times New Roman" w:cs="Times New Roman"/>
          <w:b/>
          <w:bCs/>
          <w:color w:val="000000"/>
          <w:sz w:val="24"/>
          <w:szCs w:val="24"/>
          <w:lang w:eastAsia="hu-HU"/>
        </w:rPr>
      </w:pPr>
    </w:p>
    <w:p w:rsidR="00EE78E7" w:rsidRPr="00EE78E7" w:rsidRDefault="00EE78E7" w:rsidP="00EE78E7">
      <w:pPr>
        <w:spacing w:after="0" w:line="240" w:lineRule="auto"/>
        <w:rPr>
          <w:rFonts w:ascii="Times New Roman" w:eastAsia="SimSun" w:hAnsi="Times New Roman" w:cs="Times New Roman"/>
          <w:b/>
          <w:bCs/>
          <w:color w:val="000000"/>
          <w:sz w:val="24"/>
          <w:szCs w:val="24"/>
          <w:lang w:eastAsia="hu-HU"/>
        </w:rPr>
      </w:pPr>
      <w:r w:rsidRPr="00EE78E7">
        <w:rPr>
          <w:rFonts w:ascii="Times New Roman" w:eastAsia="SimSun" w:hAnsi="Times New Roman" w:cs="Times New Roman"/>
          <w:b/>
          <w:bCs/>
          <w:color w:val="000000"/>
          <w:sz w:val="24"/>
          <w:szCs w:val="24"/>
          <w:lang w:eastAsia="hu-HU"/>
        </w:rPr>
        <w:t xml:space="preserve">6.5.1.  Helyettes szülői szolgáltatás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b/>
          <w:bCs/>
          <w:sz w:val="24"/>
          <w:szCs w:val="24"/>
          <w:lang w:eastAsia="hu-HU"/>
        </w:rPr>
        <w:t>Fehér Kereszt Közhasznú Egyesület</w:t>
      </w:r>
      <w:r w:rsidRPr="00EE78E7">
        <w:rPr>
          <w:rFonts w:ascii="Times New Roman" w:eastAsia="SimSun" w:hAnsi="Times New Roman" w:cs="Times New Roman"/>
          <w:sz w:val="24"/>
          <w:szCs w:val="24"/>
          <w:lang w:eastAsia="hu-HU"/>
        </w:rPr>
        <w:t xml:space="preserve"> a települési önkormányzatokkal kötött ellátási szerződései keretében helyettes szülői gondozást nyújt a Budapest </w:t>
      </w:r>
      <w:r w:rsidRPr="00EE78E7">
        <w:rPr>
          <w:rFonts w:ascii="Times New Roman" w:eastAsia="SimSun" w:hAnsi="Times New Roman" w:cs="Times New Roman"/>
          <w:b/>
          <w:bCs/>
          <w:sz w:val="24"/>
          <w:szCs w:val="24"/>
          <w:lang w:eastAsia="hu-HU"/>
        </w:rPr>
        <w:t>II.,</w:t>
      </w:r>
      <w:r w:rsidRPr="00EE78E7">
        <w:rPr>
          <w:rFonts w:ascii="Times New Roman" w:eastAsia="SimSun" w:hAnsi="Times New Roman" w:cs="Times New Roman"/>
          <w:sz w:val="24"/>
          <w:szCs w:val="24"/>
          <w:lang w:eastAsia="hu-HU"/>
        </w:rPr>
        <w:t xml:space="preserve"> VI., VII., XIII., XIV.,  XXI. kerülete valamint Maglód, Üröm és Pilisborosjenő számára.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II. Kerületi Önkormányzat 2007. évtől kezdődően az egyesülettel kötött ellátási szerződést a 0-3 éves gyermekek átmeneti gondozása keretében történő helyettes szülői szolgáltatás nyújtására.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kerületi gyermekjóléti szakemberekkel való együttműködésünk alapja egymás kompetenciájának tiszteletben tartása, a gyermekek érdekében való együttműködés, annak érdekében, hogy a szülők mielőbb újra képessé váljanak gyermekeik nevelésére.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helyettes szülő hálózat folyamatosan fejlődik, az igények minél jobb kielégítése érdekében új családokat keresnek, hogy a gyermekek elhelyezését iskola- és óvodaváltás nélkül tudják megoldani.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Az Egyesület a 2011.- 2013. év során az alábbi tevékenységeket látta el:</w:t>
      </w:r>
    </w:p>
    <w:p w:rsidR="00EE78E7" w:rsidRPr="00EE78E7" w:rsidRDefault="00EE78E7" w:rsidP="00EE78E7">
      <w:pPr>
        <w:spacing w:after="0" w:line="240" w:lineRule="auto"/>
        <w:ind w:left="360"/>
        <w:jc w:val="both"/>
        <w:rPr>
          <w:rFonts w:ascii="Times New Roman" w:eastAsia="SimSun" w:hAnsi="Times New Roman" w:cs="Times New Roman"/>
          <w:i/>
          <w:iCs/>
          <w:sz w:val="24"/>
          <w:szCs w:val="24"/>
          <w:lang w:eastAsia="hu-HU"/>
        </w:rPr>
      </w:pPr>
    </w:p>
    <w:p w:rsidR="00EE78E7" w:rsidRPr="00EE78E7" w:rsidRDefault="00EE78E7" w:rsidP="00EE78E7">
      <w:pPr>
        <w:spacing w:after="0" w:line="240" w:lineRule="auto"/>
        <w:ind w:left="360"/>
        <w:jc w:val="both"/>
        <w:rPr>
          <w:rFonts w:ascii="Times New Roman" w:eastAsia="SimSun" w:hAnsi="Times New Roman" w:cs="Times New Roman"/>
          <w:i/>
          <w:iCs/>
          <w:sz w:val="24"/>
          <w:szCs w:val="24"/>
          <w:lang w:eastAsia="hu-HU"/>
        </w:rPr>
      </w:pPr>
      <w:r w:rsidRPr="00EE78E7">
        <w:rPr>
          <w:rFonts w:ascii="Times New Roman" w:eastAsia="SimSun" w:hAnsi="Times New Roman" w:cs="Times New Roman"/>
          <w:i/>
          <w:iCs/>
          <w:sz w:val="24"/>
          <w:szCs w:val="24"/>
          <w:lang w:eastAsia="hu-HU"/>
        </w:rPr>
        <w:t>1. Rendelkezésre állás, kapcsolatfelvétel az igénylőkkel</w:t>
      </w:r>
    </w:p>
    <w:p w:rsidR="00EE78E7" w:rsidRPr="00EE78E7" w:rsidRDefault="00EE78E7" w:rsidP="00EE78E7">
      <w:pPr>
        <w:spacing w:after="0" w:line="240" w:lineRule="auto"/>
        <w:ind w:left="360"/>
        <w:jc w:val="both"/>
        <w:rPr>
          <w:rFonts w:ascii="Times New Roman" w:eastAsia="SimSun" w:hAnsi="Times New Roman" w:cs="Times New Roman"/>
          <w:i/>
          <w:i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Vezetékes telefonról ingyenesen hívható zöld számot biztosítanak a kerületi családok számára, hogy a szolgáltatás igénybevételét kezdeményezhessék. A helyettes szülői gondozás lehetőségéről való tájékoztatást szolgálja a </w:t>
      </w:r>
      <w:hyperlink r:id="rId49" w:history="1">
        <w:r w:rsidRPr="00EE78E7">
          <w:rPr>
            <w:rFonts w:ascii="Times New Roman" w:eastAsia="SimSun" w:hAnsi="Times New Roman" w:cs="Times New Roman"/>
            <w:color w:val="0000FF"/>
            <w:sz w:val="24"/>
            <w:szCs w:val="24"/>
            <w:u w:val="single"/>
            <w:lang w:eastAsia="hu-HU"/>
          </w:rPr>
          <w:t>www.helyettesszulo.hu</w:t>
        </w:r>
      </w:hyperlink>
      <w:r w:rsidRPr="00EE78E7">
        <w:rPr>
          <w:rFonts w:ascii="Times New Roman" w:eastAsia="SimSun" w:hAnsi="Times New Roman" w:cs="Times New Roman"/>
          <w:sz w:val="24"/>
          <w:szCs w:val="24"/>
          <w:lang w:eastAsia="hu-HU"/>
        </w:rPr>
        <w:t xml:space="preserve"> szakmai honlap és az egyesület helyettes szülő hálózatának ismertetése saját weboldalon.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Egyesület részt vett a kerületi gyermekvédelmi tanácskozáson.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360"/>
        <w:jc w:val="both"/>
        <w:rPr>
          <w:rFonts w:ascii="Times New Roman" w:eastAsia="SimSun" w:hAnsi="Times New Roman" w:cs="Times New Roman"/>
          <w:i/>
          <w:iCs/>
          <w:sz w:val="24"/>
          <w:szCs w:val="24"/>
          <w:lang w:eastAsia="hu-HU"/>
        </w:rPr>
      </w:pPr>
      <w:r w:rsidRPr="00EE78E7">
        <w:rPr>
          <w:rFonts w:ascii="Times New Roman" w:eastAsia="SimSun" w:hAnsi="Times New Roman" w:cs="Times New Roman"/>
          <w:sz w:val="24"/>
          <w:szCs w:val="24"/>
          <w:lang w:eastAsia="hu-HU"/>
        </w:rPr>
        <w:t xml:space="preserve"> </w:t>
      </w:r>
      <w:r w:rsidRPr="00EE78E7">
        <w:rPr>
          <w:rFonts w:ascii="Times New Roman" w:eastAsia="SimSun" w:hAnsi="Times New Roman" w:cs="Times New Roman"/>
          <w:i/>
          <w:iCs/>
          <w:sz w:val="24"/>
          <w:szCs w:val="24"/>
          <w:lang w:eastAsia="hu-HU"/>
        </w:rPr>
        <w:t>2. Hálózatépítés, helyettes szülő toborzás és képzés</w:t>
      </w:r>
      <w:r w:rsidRPr="00EE78E7">
        <w:rPr>
          <w:rFonts w:ascii="Times New Roman" w:eastAsia="SimSun" w:hAnsi="Times New Roman" w:cs="Times New Roman"/>
          <w:i/>
          <w:iCs/>
          <w:sz w:val="24"/>
          <w:szCs w:val="24"/>
          <w:lang w:eastAsia="hu-HU"/>
        </w:rPr>
        <w:tab/>
      </w:r>
    </w:p>
    <w:p w:rsidR="00EE78E7" w:rsidRPr="00EE78E7" w:rsidRDefault="00EE78E7" w:rsidP="00EE78E7">
      <w:pPr>
        <w:spacing w:after="120" w:line="240" w:lineRule="auto"/>
        <w:rPr>
          <w:rFonts w:ascii="Times New Roman" w:eastAsia="SimSun" w:hAnsi="Times New Roman" w:cs="Times New Roman"/>
          <w:i/>
          <w:iCs/>
          <w:sz w:val="24"/>
          <w:szCs w:val="24"/>
          <w:lang w:eastAsia="hu-HU"/>
        </w:rPr>
      </w:pPr>
    </w:p>
    <w:p w:rsidR="00EE78E7" w:rsidRPr="00EE78E7" w:rsidRDefault="00EE78E7" w:rsidP="00EE78E7">
      <w:pPr>
        <w:spacing w:after="12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ellátandó gyermekek lakóhelyükhöz minél közelebbi és szükségleteikhez igazodó elhelyezése érdekében továbbra is keresik a kerületben a hálózathoz csatlakozni kívánó, mások gyermekének gondozására vállalkozó családokat. A helyettes szülő tanfolyamokon három olyan család vett részt, akiknek lakóhelyéről a II. kerületi bölcsődék könnyen megközelíthetők.</w:t>
      </w:r>
    </w:p>
    <w:p w:rsidR="00EE78E7" w:rsidRPr="00EE78E7" w:rsidRDefault="00EE78E7" w:rsidP="00EE78E7">
      <w:pPr>
        <w:spacing w:after="0" w:line="240" w:lineRule="auto"/>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Az elmúlt években kerületi gyermek nem vette igénybe a szolgáltatást.</w:t>
      </w:r>
    </w:p>
    <w:p w:rsidR="00EE78E7" w:rsidRPr="00EE78E7" w:rsidRDefault="00EE78E7" w:rsidP="00EE78E7">
      <w:pPr>
        <w:spacing w:after="0" w:line="240" w:lineRule="auto"/>
        <w:rPr>
          <w:rFonts w:ascii="Times New Roman" w:eastAsia="SimSun" w:hAnsi="Times New Roman" w:cs="Times New Roman"/>
          <w:color w:val="000000"/>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lastRenderedPageBreak/>
        <w:t>6.5.2.  MOMO Gyermekvédő Alapítvány</w:t>
      </w:r>
    </w:p>
    <w:p w:rsidR="00EE78E7" w:rsidRPr="00EE78E7" w:rsidRDefault="00EE78E7" w:rsidP="00EE78E7">
      <w:pPr>
        <w:spacing w:after="0" w:line="240" w:lineRule="auto"/>
        <w:rPr>
          <w:rFonts w:ascii="Times New Roman" w:eastAsia="SimSun" w:hAnsi="Times New Roman" w:cs="Times New Roman"/>
          <w:color w:val="000000"/>
          <w:sz w:val="24"/>
          <w:szCs w:val="24"/>
          <w:u w:val="single"/>
          <w:lang w:eastAsia="hu-HU"/>
        </w:rPr>
      </w:pP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Az ellátási szerződés alapján a MOMO Gyermekvédő Alapítvány (1081 Budapest, Népszínház u. 31.) 2 férőhelyet tartott fenn a 4-18 éves korú kerületi gyermekek átmeneti gondozására.</w:t>
      </w: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 xml:space="preserve">A 2011. évben 1 fő, </w:t>
      </w: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sz w:val="24"/>
          <w:szCs w:val="26"/>
          <w:lang w:eastAsia="hu-HU"/>
        </w:rPr>
        <w:t>2012-ben 3 gyermeket látott el az intézmény</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6"/>
          <w:lang w:eastAsia="hu-HU"/>
        </w:rPr>
      </w:pPr>
      <w:r w:rsidRPr="00EE78E7">
        <w:rPr>
          <w:rFonts w:ascii="Times New Roman" w:eastAsia="SimSun" w:hAnsi="Times New Roman" w:cs="Times New Roman"/>
          <w:sz w:val="24"/>
          <w:szCs w:val="26"/>
          <w:lang w:eastAsia="hu-HU"/>
        </w:rPr>
        <w:t>Az intézmény működését finanszírozási okokból 2012. december 31. nappal megszüntette.</w:t>
      </w:r>
    </w:p>
    <w:p w:rsidR="00EE78E7" w:rsidRPr="00EE78E7" w:rsidRDefault="00EE78E7" w:rsidP="00EE78E7">
      <w:pPr>
        <w:spacing w:after="0" w:line="240" w:lineRule="auto"/>
        <w:jc w:val="both"/>
        <w:rPr>
          <w:rFonts w:ascii="Times New Roman" w:eastAsia="SimSun" w:hAnsi="Times New Roman" w:cs="Times New Roman"/>
          <w:sz w:val="24"/>
          <w:szCs w:val="26"/>
          <w:lang w:eastAsia="hu-HU"/>
        </w:rPr>
      </w:pPr>
      <w:r w:rsidRPr="00EE78E7">
        <w:rPr>
          <w:rFonts w:ascii="Times New Roman" w:eastAsia="SimSun" w:hAnsi="Times New Roman" w:cs="Times New Roman"/>
          <w:sz w:val="24"/>
          <w:szCs w:val="26"/>
          <w:lang w:eastAsia="hu-HU"/>
        </w:rPr>
        <w:t xml:space="preserve">Jelenleg nincs biztosítva a korosztály átmeneti ellátása, az önkormányzat a kötelező feladatot egy új ellátási szerződés megkötésével szeretné biztosítani. </w:t>
      </w:r>
    </w:p>
    <w:p w:rsidR="00EE78E7" w:rsidRPr="00EE78E7" w:rsidRDefault="00EE78E7" w:rsidP="00EE78E7">
      <w:pPr>
        <w:spacing w:after="0" w:line="240" w:lineRule="auto"/>
        <w:rPr>
          <w:rFonts w:ascii="Times New Roman" w:eastAsia="SimSun" w:hAnsi="Times New Roman" w:cs="Times New Roman"/>
          <w:b/>
          <w:bCs/>
          <w:color w:val="000000"/>
          <w:sz w:val="24"/>
          <w:szCs w:val="24"/>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53" w:name="_Toc374459826"/>
      <w:r w:rsidRPr="00EE78E7">
        <w:rPr>
          <w:rFonts w:ascii="Times New Roman" w:eastAsia="SimSun" w:hAnsi="Times New Roman" w:cs="Times New Roman"/>
          <w:b/>
          <w:bCs/>
          <w:sz w:val="26"/>
          <w:szCs w:val="26"/>
          <w:lang w:eastAsia="hu-HU"/>
        </w:rPr>
        <w:t>6.6. Családok Átmeneti otthona</w:t>
      </w:r>
      <w:bookmarkEnd w:id="53"/>
      <w:r w:rsidRPr="00EE78E7">
        <w:rPr>
          <w:rFonts w:ascii="Times New Roman" w:eastAsia="SimSun" w:hAnsi="Times New Roman" w:cs="Times New Roman"/>
          <w:b/>
          <w:bCs/>
          <w:sz w:val="26"/>
          <w:szCs w:val="26"/>
          <w:lang w:eastAsia="hu-HU"/>
        </w:rPr>
        <w:t xml:space="preserve"> </w:t>
      </w:r>
    </w:p>
    <w:p w:rsidR="00EE78E7" w:rsidRPr="00EE78E7" w:rsidRDefault="00EE78E7" w:rsidP="00EE78E7">
      <w:pPr>
        <w:suppressAutoHyphens/>
        <w:spacing w:after="0" w:line="240" w:lineRule="auto"/>
        <w:rPr>
          <w:rFonts w:ascii="Times New Roman" w:eastAsia="SimSun" w:hAnsi="Times New Roman" w:cs="Times New Roman"/>
          <w:b/>
          <w:bCs/>
          <w:color w:val="000000"/>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6.6.1. Support Humán Segítő és Szolgáltató Alapítvány</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Családok Átmeneti Otthona </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color w:val="000000"/>
          <w:sz w:val="24"/>
          <w:szCs w:val="24"/>
          <w:lang w:eastAsia="hu-HU"/>
        </w:rPr>
        <w:t>2113 Erdőkertes, Tégla u. 22.</w:t>
      </w:r>
    </w:p>
    <w:p w:rsidR="00EE78E7" w:rsidRPr="00EE78E7" w:rsidRDefault="00EE78E7" w:rsidP="00EE78E7">
      <w:pPr>
        <w:spacing w:after="0" w:line="240" w:lineRule="auto"/>
        <w:jc w:val="center"/>
        <w:rPr>
          <w:rFonts w:ascii="Times New Roman" w:eastAsia="SimSun" w:hAnsi="Times New Roman" w:cs="Times New Roman"/>
          <w:b/>
          <w:bCs/>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 xml:space="preserve">Ellátási szerződés keretében a 2007. évtől a Support Humán Segítő és Szolgáltató Alapítvány Családok Átmeneti Otthona vállalta, hogy folyamatosan befogad és ellát három Budapest Főváros II. kerületből érkező családot. Ennek keretében szoros együttműködés alakult ki az alapítvány valamint az önkormányzat gyermekjóléti szolgálata között. Az utóbbi években kialakult együttműködési protokoll példaértékűnek tekinthető, amely végigkíséri az ellátást kérőt a tájékoztatástól az esetkonferencián át az utánkövetésig. </w:t>
      </w:r>
    </w:p>
    <w:p w:rsidR="00EE78E7" w:rsidRPr="00EE78E7" w:rsidRDefault="00EE78E7" w:rsidP="00EE78E7">
      <w:pPr>
        <w:spacing w:after="0" w:line="240" w:lineRule="auto"/>
        <w:jc w:val="both"/>
        <w:rPr>
          <w:rFonts w:ascii="Times New Roman" w:eastAsia="SimSun" w:hAnsi="Times New Roman" w:cs="Times New Roman"/>
          <w:b/>
          <w:bCs/>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együttműködési protokoll a gyakorlati munka során bevált, alkalmas a megfelelő szakmai munka végzésére, a partnerek közti hiteles kapcsolat nagyban elősegíti a gondozási folyamat sikerét.</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widowControl w:val="0"/>
        <w:numPr>
          <w:ilvl w:val="0"/>
          <w:numId w:val="29"/>
        </w:numPr>
        <w:tabs>
          <w:tab w:val="num" w:pos="2520"/>
        </w:tabs>
        <w:suppressAutoHyphens/>
        <w:autoSpaceDE w:val="0"/>
        <w:spacing w:after="0" w:line="240" w:lineRule="auto"/>
        <w:jc w:val="both"/>
        <w:rPr>
          <w:rFonts w:ascii="Times New Roman" w:eastAsia="SimSun" w:hAnsi="Times New Roman" w:cs="Times New Roman"/>
          <w:bCs/>
          <w:i/>
          <w:iCs/>
          <w:color w:val="000000"/>
          <w:sz w:val="18"/>
          <w:szCs w:val="18"/>
          <w:lang w:eastAsia="hu-HU"/>
        </w:rPr>
      </w:pPr>
      <w:r w:rsidRPr="00EE78E7">
        <w:rPr>
          <w:rFonts w:ascii="Times New Roman" w:eastAsia="SimSun" w:hAnsi="Times New Roman" w:cs="Times New Roman"/>
          <w:b/>
          <w:color w:val="000000"/>
          <w:sz w:val="26"/>
          <w:szCs w:val="26"/>
          <w:lang w:eastAsia="hu-HU"/>
        </w:rPr>
        <w:t xml:space="preserve">Otthonba kerülés okai </w:t>
      </w:r>
    </w:p>
    <w:tbl>
      <w:tblPr>
        <w:tblW w:w="7812" w:type="dxa"/>
        <w:tblInd w:w="828" w:type="dxa"/>
        <w:tblLook w:val="01E0" w:firstRow="1" w:lastRow="1" w:firstColumn="1" w:lastColumn="1" w:noHBand="0" w:noVBand="0"/>
      </w:tblPr>
      <w:tblGrid>
        <w:gridCol w:w="1157"/>
        <w:gridCol w:w="2580"/>
        <w:gridCol w:w="1482"/>
        <w:gridCol w:w="1173"/>
        <w:gridCol w:w="1420"/>
      </w:tblGrid>
      <w:tr w:rsidR="00EE78E7" w:rsidRPr="00EE78E7" w:rsidTr="00EE78E7">
        <w:trPr>
          <w:trHeight w:val="117"/>
        </w:trPr>
        <w:tc>
          <w:tcPr>
            <w:tcW w:w="3737"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Intézményi felvétel indoka</w:t>
            </w:r>
          </w:p>
        </w:tc>
        <w:tc>
          <w:tcPr>
            <w:tcW w:w="1482" w:type="dxa"/>
            <w:vMerge w:val="restart"/>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Érintett családok száma</w:t>
            </w:r>
          </w:p>
        </w:tc>
        <w:tc>
          <w:tcPr>
            <w:tcW w:w="2593" w:type="dxa"/>
            <w:gridSpan w:val="2"/>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Ellátottak száma</w:t>
            </w:r>
          </w:p>
        </w:tc>
      </w:tr>
      <w:tr w:rsidR="00EE78E7" w:rsidRPr="00EE78E7" w:rsidTr="00EE78E7">
        <w:trPr>
          <w:trHeight w:val="117"/>
        </w:trPr>
        <w:tc>
          <w:tcPr>
            <w:tcW w:w="0" w:type="auto"/>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p>
        </w:tc>
        <w:tc>
          <w:tcPr>
            <w:tcW w:w="1173"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Szülő</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Gyermek</w:t>
            </w:r>
          </w:p>
        </w:tc>
      </w:tr>
      <w:tr w:rsidR="00EE78E7" w:rsidRPr="00EE78E7" w:rsidTr="00EE78E7">
        <w:trPr>
          <w:trHeight w:val="160"/>
        </w:trPr>
        <w:tc>
          <w:tcPr>
            <w:tcW w:w="1157" w:type="dxa"/>
            <w:vMerge w:val="restart"/>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Lakhatási probléma</w:t>
            </w: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Albérlet megszűnése</w:t>
            </w:r>
          </w:p>
        </w:tc>
        <w:tc>
          <w:tcPr>
            <w:tcW w:w="148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1173"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r>
      <w:tr w:rsidR="00EE78E7" w:rsidRPr="00EE78E7" w:rsidTr="00EE78E7">
        <w:trPr>
          <w:trHeight w:val="16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Elégtelen lakáskörülmények</w:t>
            </w:r>
          </w:p>
        </w:tc>
        <w:tc>
          <w:tcPr>
            <w:tcW w:w="148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w:t>
            </w:r>
          </w:p>
        </w:tc>
        <w:tc>
          <w:tcPr>
            <w:tcW w:w="1173"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w:t>
            </w:r>
          </w:p>
        </w:tc>
      </w:tr>
      <w:tr w:rsidR="00EE78E7" w:rsidRPr="00EE78E7" w:rsidTr="00EE78E7">
        <w:trPr>
          <w:trHeight w:val="16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Hajléktalanság</w:t>
            </w:r>
          </w:p>
        </w:tc>
        <w:tc>
          <w:tcPr>
            <w:tcW w:w="148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1173"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r>
      <w:tr w:rsidR="00EE78E7" w:rsidRPr="00EE78E7" w:rsidTr="00EE78E7">
        <w:trPr>
          <w:trHeight w:val="247"/>
        </w:trPr>
        <w:tc>
          <w:tcPr>
            <w:tcW w:w="3737" w:type="dxa"/>
            <w:gridSpan w:val="2"/>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Családi konfliktus</w:t>
            </w:r>
          </w:p>
        </w:tc>
        <w:tc>
          <w:tcPr>
            <w:tcW w:w="148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1173"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tabs>
                <w:tab w:val="center" w:pos="660"/>
                <w:tab w:val="left" w:pos="1275"/>
              </w:tabs>
              <w:autoSpaceDE w:val="0"/>
              <w:autoSpaceDN w:val="0"/>
              <w:adjustRightInd w:val="0"/>
              <w:spacing w:after="0" w:line="418" w:lineRule="exact"/>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r>
      <w:tr w:rsidR="00EE78E7" w:rsidRPr="00EE78E7" w:rsidTr="00EE78E7">
        <w:trPr>
          <w:trHeight w:val="260"/>
        </w:trPr>
        <w:tc>
          <w:tcPr>
            <w:tcW w:w="3737" w:type="dxa"/>
            <w:gridSpan w:val="2"/>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Szülők életvezetési problémája</w:t>
            </w:r>
          </w:p>
        </w:tc>
        <w:tc>
          <w:tcPr>
            <w:tcW w:w="148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p>
        </w:tc>
        <w:tc>
          <w:tcPr>
            <w:tcW w:w="1173"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4"/>
                <w:szCs w:val="24"/>
                <w:lang w:eastAsia="hu-HU"/>
              </w:rPr>
            </w:pP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tabs>
                <w:tab w:val="center" w:pos="660"/>
                <w:tab w:val="left" w:pos="1275"/>
              </w:tabs>
              <w:autoSpaceDE w:val="0"/>
              <w:autoSpaceDN w:val="0"/>
              <w:adjustRightInd w:val="0"/>
              <w:spacing w:after="0" w:line="418" w:lineRule="exact"/>
              <w:jc w:val="center"/>
              <w:rPr>
                <w:rFonts w:ascii="Times New Roman" w:eastAsia="SimSun" w:hAnsi="Times New Roman" w:cs="Times New Roman"/>
                <w:sz w:val="24"/>
                <w:szCs w:val="24"/>
                <w:lang w:eastAsia="hu-HU"/>
              </w:rPr>
            </w:pPr>
          </w:p>
        </w:tc>
      </w:tr>
      <w:tr w:rsidR="00EE78E7" w:rsidRPr="00EE78E7" w:rsidTr="00EE78E7">
        <w:trPr>
          <w:trHeight w:val="260"/>
        </w:trPr>
        <w:tc>
          <w:tcPr>
            <w:tcW w:w="3737" w:type="dxa"/>
            <w:gridSpan w:val="2"/>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48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1173"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8</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tabs>
                <w:tab w:val="center" w:pos="660"/>
                <w:tab w:val="left" w:pos="1275"/>
              </w:tabs>
              <w:autoSpaceDE w:val="0"/>
              <w:autoSpaceDN w:val="0"/>
              <w:adjustRightInd w:val="0"/>
              <w:spacing w:after="0" w:line="418" w:lineRule="exact"/>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7</w:t>
            </w:r>
          </w:p>
        </w:tc>
      </w:tr>
    </w:tbl>
    <w:p w:rsidR="00EE78E7" w:rsidRPr="00EE78E7" w:rsidRDefault="00EE78E7" w:rsidP="00EE78E7">
      <w:pPr>
        <w:widowControl w:val="0"/>
        <w:tabs>
          <w:tab w:val="num" w:pos="2520"/>
        </w:tabs>
        <w:suppressAutoHyphens/>
        <w:autoSpaceDE w:val="0"/>
        <w:spacing w:after="0" w:line="240" w:lineRule="auto"/>
        <w:ind w:left="540"/>
        <w:jc w:val="both"/>
        <w:rPr>
          <w:rFonts w:ascii="Times New Roman" w:eastAsia="SimSun" w:hAnsi="Times New Roman" w:cs="Times New Roman"/>
          <w:bCs/>
          <w:i/>
          <w:iCs/>
          <w:color w:val="000000"/>
          <w:sz w:val="18"/>
          <w:szCs w:val="18"/>
          <w:lang w:eastAsia="hu-HU"/>
        </w:rPr>
      </w:pPr>
      <w:r w:rsidRPr="00EE78E7">
        <w:rPr>
          <w:rFonts w:ascii="Times New Roman" w:eastAsia="SimSun" w:hAnsi="Times New Roman" w:cs="Times New Roman"/>
          <w:sz w:val="24"/>
          <w:szCs w:val="24"/>
          <w:lang w:eastAsia="hu-HU"/>
        </w:rPr>
        <w:tab/>
      </w:r>
    </w:p>
    <w:p w:rsidR="00EE78E7" w:rsidRPr="00EE78E7" w:rsidRDefault="00EE78E7" w:rsidP="00EE78E7">
      <w:pPr>
        <w:widowControl w:val="0"/>
        <w:tabs>
          <w:tab w:val="num" w:pos="2520"/>
        </w:tabs>
        <w:suppressAutoHyphens/>
        <w:autoSpaceDE w:val="0"/>
        <w:spacing w:after="0" w:line="240" w:lineRule="auto"/>
        <w:ind w:left="540"/>
        <w:jc w:val="both"/>
        <w:rPr>
          <w:rFonts w:ascii="Times New Roman" w:eastAsia="SimSun" w:hAnsi="Times New Roman" w:cs="Times New Roman"/>
          <w:bCs/>
          <w:i/>
          <w:iCs/>
          <w:color w:val="000000"/>
          <w:sz w:val="18"/>
          <w:szCs w:val="18"/>
          <w:lang w:eastAsia="hu-HU"/>
        </w:rPr>
      </w:pPr>
      <w:r w:rsidRPr="00EE78E7">
        <w:rPr>
          <w:rFonts w:ascii="Times New Roman" w:eastAsia="SimSun" w:hAnsi="Times New Roman" w:cs="Times New Roman"/>
          <w:b/>
          <w:color w:val="000000"/>
          <w:sz w:val="26"/>
          <w:szCs w:val="26"/>
          <w:lang w:eastAsia="hu-HU"/>
        </w:rPr>
        <w:t xml:space="preserve">                                             </w:t>
      </w:r>
      <w:r w:rsidRPr="00EE78E7">
        <w:rPr>
          <w:rFonts w:ascii="Times New Roman" w:eastAsia="SimSun" w:hAnsi="Times New Roman" w:cs="Times New Roman"/>
          <w:bCs/>
          <w:i/>
          <w:iCs/>
          <w:color w:val="000000"/>
          <w:sz w:val="18"/>
          <w:szCs w:val="18"/>
          <w:lang w:eastAsia="hu-HU"/>
        </w:rPr>
        <w:t xml:space="preserve">Táblázatok forrása: Support </w:t>
      </w:r>
      <w:r w:rsidRPr="00EE78E7">
        <w:rPr>
          <w:rFonts w:ascii="Times New Roman" w:eastAsia="SimSun" w:hAnsi="Times New Roman" w:cs="Times New Roman"/>
          <w:bCs/>
          <w:i/>
          <w:iCs/>
          <w:sz w:val="18"/>
          <w:szCs w:val="18"/>
          <w:lang w:eastAsia="hu-HU"/>
        </w:rPr>
        <w:t>Humán Segítő és Szolgáltató Alapítvány</w:t>
      </w:r>
    </w:p>
    <w:p w:rsidR="00EE78E7" w:rsidRPr="00EE78E7" w:rsidRDefault="00EE78E7" w:rsidP="00EE78E7">
      <w:pPr>
        <w:spacing w:after="0" w:line="240" w:lineRule="auto"/>
        <w:ind w:left="54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lastRenderedPageBreak/>
        <w:t>Az otthonba kerülés okai közül legjellemzőbb a szegényedés, munkahelyvesztés miatti bérlemény (albérlet) elvesztése, a családon belüli erőszak miatti menekülés, illetve a hajléktalanság. (Pl. erdős területen fóliasátorban élő, gyermeket váró családok)</w:t>
      </w:r>
    </w:p>
    <w:p w:rsidR="00EE78E7" w:rsidRPr="00EE78E7" w:rsidRDefault="00EE78E7" w:rsidP="00EE78E7">
      <w:pPr>
        <w:spacing w:after="0" w:line="240" w:lineRule="auto"/>
        <w:rPr>
          <w:rFonts w:ascii="Times New Roman" w:eastAsia="SimSun" w:hAnsi="Times New Roman" w:cs="Times New Roman"/>
          <w:color w:val="000000"/>
          <w:sz w:val="26"/>
          <w:szCs w:val="26"/>
          <w:lang w:eastAsia="hu-HU"/>
        </w:rPr>
      </w:pPr>
    </w:p>
    <w:p w:rsidR="00EE78E7" w:rsidRPr="00EE78E7" w:rsidRDefault="00EE78E7" w:rsidP="00EE78E7">
      <w:pPr>
        <w:spacing w:after="0" w:line="240" w:lineRule="auto"/>
        <w:ind w:left="540"/>
        <w:jc w:val="both"/>
        <w:rPr>
          <w:rFonts w:ascii="Times New Roman" w:eastAsia="SimSun" w:hAnsi="Times New Roman" w:cs="Times New Roman"/>
          <w:b/>
          <w:sz w:val="26"/>
          <w:szCs w:val="26"/>
          <w:lang w:eastAsia="hu-HU"/>
        </w:rPr>
      </w:pPr>
      <w:r w:rsidRPr="00EE78E7">
        <w:rPr>
          <w:rFonts w:ascii="Times New Roman" w:eastAsia="SimSun" w:hAnsi="Times New Roman" w:cs="Times New Roman"/>
          <w:b/>
          <w:sz w:val="26"/>
          <w:szCs w:val="26"/>
          <w:lang w:eastAsia="hu-HU"/>
        </w:rPr>
        <w:t>2.  Az ellátott szülők gazdasági aktivitása</w:t>
      </w:r>
    </w:p>
    <w:p w:rsidR="00EE78E7" w:rsidRPr="00EE78E7" w:rsidRDefault="00EE78E7" w:rsidP="00EE78E7">
      <w:pPr>
        <w:spacing w:after="0" w:line="240" w:lineRule="auto"/>
        <w:ind w:left="540"/>
        <w:jc w:val="both"/>
        <w:rPr>
          <w:rFonts w:ascii="Times New Roman" w:eastAsia="SimSun" w:hAnsi="Times New Roman" w:cs="Times New Roman"/>
          <w:b/>
          <w:sz w:val="26"/>
          <w:szCs w:val="26"/>
          <w:lang w:eastAsia="hu-HU"/>
        </w:rPr>
      </w:pPr>
      <w:r w:rsidRPr="00EE78E7">
        <w:rPr>
          <w:rFonts w:ascii="Times New Roman" w:eastAsia="SimSun" w:hAnsi="Times New Roman" w:cs="Times New Roman"/>
          <w:b/>
          <w:sz w:val="26"/>
          <w:szCs w:val="26"/>
          <w:lang w:eastAsia="hu-HU"/>
        </w:rPr>
        <w:tab/>
      </w:r>
    </w:p>
    <w:tbl>
      <w:tblPr>
        <w:tblW w:w="7336" w:type="dxa"/>
        <w:tblInd w:w="828" w:type="dxa"/>
        <w:tblLook w:val="01E0" w:firstRow="1" w:lastRow="1" w:firstColumn="1" w:lastColumn="1" w:noHBand="0" w:noVBand="0"/>
      </w:tblPr>
      <w:tblGrid>
        <w:gridCol w:w="2142"/>
        <w:gridCol w:w="2130"/>
        <w:gridCol w:w="3064"/>
      </w:tblGrid>
      <w:tr w:rsidR="00EE78E7" w:rsidRPr="00EE78E7" w:rsidTr="00EE78E7">
        <w:trPr>
          <w:trHeight w:val="192"/>
        </w:trPr>
        <w:tc>
          <w:tcPr>
            <w:tcW w:w="4272" w:type="dxa"/>
            <w:gridSpan w:val="2"/>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Jövedelemtípus</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Érintettek száma</w:t>
            </w:r>
          </w:p>
        </w:tc>
      </w:tr>
      <w:tr w:rsidR="00EE78E7" w:rsidRPr="00EE78E7" w:rsidTr="00EE78E7">
        <w:trPr>
          <w:trHeight w:val="64"/>
        </w:trPr>
        <w:tc>
          <w:tcPr>
            <w:tcW w:w="2142" w:type="dxa"/>
            <w:vMerge w:val="restart"/>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Munkajövedelem</w:t>
            </w:r>
          </w:p>
        </w:tc>
        <w:tc>
          <w:tcPr>
            <w:tcW w:w="213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Bejelentett munkahely</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w:t>
            </w:r>
          </w:p>
        </w:tc>
      </w:tr>
      <w:tr w:rsidR="00EE78E7" w:rsidRPr="00EE78E7" w:rsidTr="00EE78E7">
        <w:trPr>
          <w:trHeight w:val="64"/>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p>
        </w:tc>
        <w:tc>
          <w:tcPr>
            <w:tcW w:w="213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Alkalmi munka</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1</w:t>
            </w:r>
          </w:p>
        </w:tc>
      </w:tr>
      <w:tr w:rsidR="00EE78E7" w:rsidRPr="00EE78E7" w:rsidTr="00EE78E7">
        <w:trPr>
          <w:trHeight w:val="64"/>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p>
        </w:tc>
        <w:tc>
          <w:tcPr>
            <w:tcW w:w="213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Összesen</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1</w:t>
            </w:r>
          </w:p>
        </w:tc>
      </w:tr>
      <w:tr w:rsidR="00EE78E7" w:rsidRPr="00EE78E7" w:rsidTr="00EE78E7">
        <w:trPr>
          <w:trHeight w:val="49"/>
        </w:trPr>
        <w:tc>
          <w:tcPr>
            <w:tcW w:w="2142" w:type="dxa"/>
            <w:vMerge w:val="restart"/>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Transzferjövedelem</w:t>
            </w:r>
          </w:p>
        </w:tc>
        <w:tc>
          <w:tcPr>
            <w:tcW w:w="213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GYED</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w:t>
            </w:r>
          </w:p>
        </w:tc>
      </w:tr>
      <w:tr w:rsidR="00EE78E7" w:rsidRPr="00EE78E7" w:rsidTr="00EE78E7">
        <w:trPr>
          <w:trHeight w:val="4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p>
        </w:tc>
        <w:tc>
          <w:tcPr>
            <w:tcW w:w="213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GYES</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4</w:t>
            </w:r>
          </w:p>
        </w:tc>
      </w:tr>
      <w:tr w:rsidR="00EE78E7" w:rsidRPr="00EE78E7" w:rsidTr="00EE78E7">
        <w:trPr>
          <w:trHeight w:val="4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p>
        </w:tc>
        <w:tc>
          <w:tcPr>
            <w:tcW w:w="213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Nyugdíjszerű ell.</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1</w:t>
            </w:r>
          </w:p>
        </w:tc>
      </w:tr>
      <w:tr w:rsidR="00EE78E7" w:rsidRPr="00EE78E7" w:rsidTr="00EE78E7">
        <w:trPr>
          <w:trHeight w:val="4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p>
        </w:tc>
        <w:tc>
          <w:tcPr>
            <w:tcW w:w="2130"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Összesen</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5</w:t>
            </w:r>
          </w:p>
        </w:tc>
      </w:tr>
      <w:tr w:rsidR="00EE78E7" w:rsidRPr="00EE78E7" w:rsidTr="00EE78E7">
        <w:trPr>
          <w:trHeight w:val="192"/>
        </w:trPr>
        <w:tc>
          <w:tcPr>
            <w:tcW w:w="4272" w:type="dxa"/>
            <w:gridSpan w:val="2"/>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sz w:val="20"/>
                <w:szCs w:val="20"/>
                <w:lang w:eastAsia="hu-HU"/>
              </w:rPr>
            </w:pPr>
            <w:r w:rsidRPr="00EE78E7">
              <w:rPr>
                <w:rFonts w:ascii="Times New Roman" w:eastAsia="SimSun" w:hAnsi="Times New Roman" w:cs="Times New Roman"/>
                <w:sz w:val="20"/>
                <w:szCs w:val="20"/>
                <w:lang w:eastAsia="hu-HU"/>
              </w:rPr>
              <w:t>Eltartott</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2</w:t>
            </w:r>
          </w:p>
        </w:tc>
      </w:tr>
      <w:tr w:rsidR="00EE78E7" w:rsidRPr="00EE78E7" w:rsidTr="00EE78E7">
        <w:trPr>
          <w:trHeight w:val="266"/>
        </w:trPr>
        <w:tc>
          <w:tcPr>
            <w:tcW w:w="4272" w:type="dxa"/>
            <w:gridSpan w:val="2"/>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Összesen</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autoSpaceDE w:val="0"/>
              <w:autoSpaceDN w:val="0"/>
              <w:adjustRightInd w:val="0"/>
              <w:spacing w:after="0" w:line="418" w:lineRule="exact"/>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8</w:t>
            </w:r>
          </w:p>
        </w:tc>
      </w:tr>
    </w:tbl>
    <w:p w:rsidR="00EE78E7" w:rsidRPr="00EE78E7" w:rsidRDefault="00EE78E7" w:rsidP="00EE78E7">
      <w:pPr>
        <w:spacing w:after="0" w:line="240" w:lineRule="auto"/>
        <w:jc w:val="both"/>
        <w:rPr>
          <w:rFonts w:ascii="Times New Roman" w:eastAsia="SimSun" w:hAnsi="Times New Roman" w:cs="Times New Roman"/>
          <w:b/>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 gazdasági aktivitás területén jellemző az alkalmi munkavégzés, illetve a társadalmi transzferekből történő megélhetés. Ennek oka elsősorban az alacsony iskolai végzettség, illetve az egyedül álló anya kisgyermekkel. (GYES, GYED)</w:t>
      </w:r>
    </w:p>
    <w:p w:rsidR="00EE78E7" w:rsidRPr="00EE78E7" w:rsidRDefault="00EE78E7" w:rsidP="00EE78E7">
      <w:pPr>
        <w:widowControl w:val="0"/>
        <w:tabs>
          <w:tab w:val="num" w:pos="2520"/>
        </w:tabs>
        <w:suppressAutoHyphens/>
        <w:autoSpaceDE w:val="0"/>
        <w:spacing w:after="0" w:line="240" w:lineRule="auto"/>
        <w:ind w:left="2160"/>
        <w:jc w:val="both"/>
        <w:rPr>
          <w:rFonts w:ascii="Times New Roman" w:eastAsia="SimSun" w:hAnsi="Times New Roman" w:cs="Times New Roman"/>
          <w:color w:val="000000"/>
          <w:sz w:val="28"/>
          <w:szCs w:val="28"/>
          <w:lang w:eastAsia="hu-HU"/>
        </w:rPr>
      </w:pPr>
    </w:p>
    <w:p w:rsidR="00EE78E7" w:rsidRPr="00EE78E7" w:rsidRDefault="00EE78E7" w:rsidP="00EE78E7">
      <w:pPr>
        <w:widowControl w:val="0"/>
        <w:tabs>
          <w:tab w:val="num" w:pos="2520"/>
        </w:tabs>
        <w:suppressAutoHyphens/>
        <w:autoSpaceDE w:val="0"/>
        <w:spacing w:after="0" w:line="240" w:lineRule="auto"/>
        <w:ind w:left="540"/>
        <w:jc w:val="both"/>
        <w:rPr>
          <w:rFonts w:ascii="Times New Roman" w:eastAsia="SimSun" w:hAnsi="Times New Roman" w:cs="Times New Roman"/>
          <w:b/>
          <w:color w:val="000000"/>
          <w:sz w:val="26"/>
          <w:szCs w:val="26"/>
          <w:lang w:eastAsia="hu-HU"/>
        </w:rPr>
      </w:pPr>
      <w:smartTag w:uri="urn:schemas-microsoft-com:office:smarttags" w:element="metricconverter">
        <w:smartTagPr>
          <w:attr w:name="ProductID" w:val="3. A"/>
        </w:smartTagPr>
        <w:r w:rsidRPr="00EE78E7">
          <w:rPr>
            <w:rFonts w:ascii="Times New Roman" w:eastAsia="SimSun" w:hAnsi="Times New Roman" w:cs="Times New Roman"/>
            <w:b/>
            <w:color w:val="000000"/>
            <w:sz w:val="26"/>
            <w:szCs w:val="26"/>
            <w:lang w:eastAsia="hu-HU"/>
          </w:rPr>
          <w:t>3. A</w:t>
        </w:r>
      </w:smartTag>
      <w:r w:rsidRPr="00EE78E7">
        <w:rPr>
          <w:rFonts w:ascii="Times New Roman" w:eastAsia="SimSun" w:hAnsi="Times New Roman" w:cs="Times New Roman"/>
          <w:b/>
          <w:color w:val="000000"/>
          <w:sz w:val="26"/>
          <w:szCs w:val="26"/>
          <w:lang w:eastAsia="hu-HU"/>
        </w:rPr>
        <w:t xml:space="preserve"> gondozási napok alakulása</w:t>
      </w:r>
    </w:p>
    <w:p w:rsidR="00EE78E7" w:rsidRPr="00EE78E7" w:rsidRDefault="00EE78E7" w:rsidP="00EE78E7">
      <w:pPr>
        <w:spacing w:after="0" w:line="240" w:lineRule="auto"/>
        <w:ind w:left="540"/>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Az intézményben elhelyezést nyert II. kerületi családok által igénybevett gondozási napok száma</w:t>
      </w:r>
    </w:p>
    <w:p w:rsidR="00EE78E7" w:rsidRPr="00EE78E7" w:rsidRDefault="00EE78E7" w:rsidP="00EE78E7">
      <w:pPr>
        <w:widowControl w:val="0"/>
        <w:suppressAutoHyphens/>
        <w:autoSpaceDE w:val="0"/>
        <w:spacing w:after="0" w:line="240" w:lineRule="auto"/>
        <w:jc w:val="both"/>
        <w:rPr>
          <w:rFonts w:ascii="Times New Roman" w:eastAsia="SimSun" w:hAnsi="Times New Roman" w:cs="Times New Roman"/>
          <w:color w:val="000000"/>
          <w:sz w:val="28"/>
          <w:szCs w:val="28"/>
          <w:lang w:eastAsia="hu-HU"/>
        </w:rPr>
      </w:pPr>
    </w:p>
    <w:tbl>
      <w:tblPr>
        <w:tblW w:w="421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3"/>
        <w:gridCol w:w="2997"/>
      </w:tblGrid>
      <w:tr w:rsidR="00EE78E7" w:rsidRPr="00EE78E7" w:rsidTr="00EE78E7">
        <w:trPr>
          <w:trHeight w:val="330"/>
        </w:trPr>
        <w:tc>
          <w:tcPr>
            <w:tcW w:w="1178" w:type="dxa"/>
            <w:shd w:val="clear" w:color="auto" w:fill="auto"/>
          </w:tcPr>
          <w:p w:rsidR="00EE78E7" w:rsidRPr="00EE78E7" w:rsidRDefault="00EE78E7" w:rsidP="00EE78E7">
            <w:pPr>
              <w:widowControl w:val="0"/>
              <w:tabs>
                <w:tab w:val="left" w:pos="2445"/>
              </w:tabs>
              <w:suppressAutoHyphens/>
              <w:autoSpaceDE w:val="0"/>
              <w:autoSpaceDN w:val="0"/>
              <w:adjustRightInd w:val="0"/>
              <w:spacing w:after="0" w:line="418" w:lineRule="exact"/>
              <w:jc w:val="both"/>
              <w:rPr>
                <w:rFonts w:ascii="Times New Roman" w:eastAsia="SimSun" w:hAnsi="Times New Roman" w:cs="Times New Roman"/>
                <w:b/>
                <w:color w:val="000000"/>
                <w:sz w:val="26"/>
                <w:szCs w:val="26"/>
                <w:lang w:eastAsia="hu-HU"/>
              </w:rPr>
            </w:pPr>
            <w:r w:rsidRPr="00EE78E7">
              <w:rPr>
                <w:rFonts w:ascii="Times New Roman" w:eastAsia="SimSun" w:hAnsi="Times New Roman" w:cs="Times New Roman"/>
                <w:b/>
                <w:color w:val="000000"/>
                <w:sz w:val="26"/>
                <w:szCs w:val="26"/>
                <w:lang w:eastAsia="hu-HU"/>
              </w:rPr>
              <w:t>Év</w:t>
            </w:r>
          </w:p>
        </w:tc>
        <w:tc>
          <w:tcPr>
            <w:tcW w:w="3032" w:type="dxa"/>
            <w:shd w:val="clear" w:color="auto" w:fill="auto"/>
          </w:tcPr>
          <w:p w:rsidR="00EE78E7" w:rsidRPr="00EE78E7" w:rsidRDefault="00EE78E7" w:rsidP="00EE78E7">
            <w:pPr>
              <w:widowControl w:val="0"/>
              <w:tabs>
                <w:tab w:val="left" w:pos="2445"/>
              </w:tabs>
              <w:suppressAutoHyphens/>
              <w:autoSpaceDE w:val="0"/>
              <w:autoSpaceDN w:val="0"/>
              <w:adjustRightInd w:val="0"/>
              <w:spacing w:after="0" w:line="418" w:lineRule="exact"/>
              <w:jc w:val="both"/>
              <w:rPr>
                <w:rFonts w:ascii="Times New Roman" w:eastAsia="SimSun" w:hAnsi="Times New Roman" w:cs="Times New Roman"/>
                <w:b/>
                <w:color w:val="000000"/>
                <w:sz w:val="26"/>
                <w:szCs w:val="26"/>
                <w:lang w:eastAsia="hu-HU"/>
              </w:rPr>
            </w:pPr>
            <w:r w:rsidRPr="00EE78E7">
              <w:rPr>
                <w:rFonts w:ascii="Times New Roman" w:eastAsia="SimSun" w:hAnsi="Times New Roman" w:cs="Times New Roman"/>
                <w:b/>
                <w:color w:val="000000"/>
                <w:sz w:val="26"/>
                <w:szCs w:val="26"/>
                <w:lang w:eastAsia="hu-HU"/>
              </w:rPr>
              <w:t>Gondozási napok száma</w:t>
            </w:r>
          </w:p>
        </w:tc>
      </w:tr>
      <w:tr w:rsidR="00EE78E7" w:rsidRPr="00EE78E7" w:rsidTr="00EE78E7">
        <w:trPr>
          <w:trHeight w:val="330"/>
        </w:trPr>
        <w:tc>
          <w:tcPr>
            <w:tcW w:w="1178" w:type="dxa"/>
            <w:shd w:val="clear" w:color="auto" w:fill="auto"/>
          </w:tcPr>
          <w:p w:rsidR="00EE78E7" w:rsidRPr="00EE78E7" w:rsidRDefault="00EE78E7" w:rsidP="00EE78E7">
            <w:pPr>
              <w:widowControl w:val="0"/>
              <w:tabs>
                <w:tab w:val="left" w:pos="2445"/>
              </w:tabs>
              <w:suppressAutoHyphens/>
              <w:autoSpaceDE w:val="0"/>
              <w:autoSpaceDN w:val="0"/>
              <w:adjustRightInd w:val="0"/>
              <w:spacing w:after="0" w:line="418" w:lineRule="exact"/>
              <w:jc w:val="both"/>
              <w:rPr>
                <w:rFonts w:ascii="Times New Roman" w:eastAsia="SimSun" w:hAnsi="Times New Roman" w:cs="Times New Roman"/>
                <w:color w:val="000000"/>
                <w:sz w:val="26"/>
                <w:szCs w:val="26"/>
                <w:lang w:eastAsia="hu-HU"/>
              </w:rPr>
            </w:pPr>
            <w:r w:rsidRPr="00EE78E7">
              <w:rPr>
                <w:rFonts w:ascii="Times New Roman" w:eastAsia="SimSun" w:hAnsi="Times New Roman" w:cs="Times New Roman"/>
                <w:b/>
                <w:color w:val="000000"/>
                <w:sz w:val="26"/>
                <w:szCs w:val="26"/>
                <w:lang w:eastAsia="hu-HU"/>
              </w:rPr>
              <w:t>2011</w:t>
            </w:r>
          </w:p>
        </w:tc>
        <w:tc>
          <w:tcPr>
            <w:tcW w:w="3032" w:type="dxa"/>
            <w:shd w:val="clear" w:color="auto" w:fill="auto"/>
          </w:tcPr>
          <w:p w:rsidR="00EE78E7" w:rsidRPr="00EE78E7" w:rsidRDefault="00EE78E7" w:rsidP="00EE78E7">
            <w:pPr>
              <w:widowControl w:val="0"/>
              <w:tabs>
                <w:tab w:val="left" w:pos="2445"/>
              </w:tabs>
              <w:suppressAutoHyphens/>
              <w:autoSpaceDE w:val="0"/>
              <w:autoSpaceDN w:val="0"/>
              <w:adjustRightInd w:val="0"/>
              <w:spacing w:after="0" w:line="418" w:lineRule="exact"/>
              <w:jc w:val="both"/>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807</w:t>
            </w:r>
          </w:p>
        </w:tc>
      </w:tr>
      <w:tr w:rsidR="00EE78E7" w:rsidRPr="00EE78E7" w:rsidTr="00EE78E7">
        <w:trPr>
          <w:trHeight w:val="330"/>
        </w:trPr>
        <w:tc>
          <w:tcPr>
            <w:tcW w:w="1178" w:type="dxa"/>
            <w:shd w:val="clear" w:color="auto" w:fill="auto"/>
          </w:tcPr>
          <w:p w:rsidR="00EE78E7" w:rsidRPr="00EE78E7" w:rsidRDefault="00EE78E7" w:rsidP="00EE78E7">
            <w:pPr>
              <w:widowControl w:val="0"/>
              <w:tabs>
                <w:tab w:val="left" w:pos="2445"/>
              </w:tabs>
              <w:suppressAutoHyphens/>
              <w:autoSpaceDE w:val="0"/>
              <w:autoSpaceDN w:val="0"/>
              <w:adjustRightInd w:val="0"/>
              <w:spacing w:after="0" w:line="418" w:lineRule="exact"/>
              <w:jc w:val="both"/>
              <w:rPr>
                <w:rFonts w:ascii="Times New Roman" w:eastAsia="SimSun" w:hAnsi="Times New Roman" w:cs="Times New Roman"/>
                <w:color w:val="000000"/>
                <w:sz w:val="26"/>
                <w:szCs w:val="26"/>
                <w:lang w:eastAsia="hu-HU"/>
              </w:rPr>
            </w:pPr>
            <w:r w:rsidRPr="00EE78E7">
              <w:rPr>
                <w:rFonts w:ascii="Times New Roman" w:eastAsia="SimSun" w:hAnsi="Times New Roman" w:cs="Times New Roman"/>
                <w:b/>
                <w:color w:val="000000"/>
                <w:sz w:val="26"/>
                <w:szCs w:val="26"/>
                <w:lang w:eastAsia="hu-HU"/>
              </w:rPr>
              <w:t>2012</w:t>
            </w:r>
          </w:p>
        </w:tc>
        <w:tc>
          <w:tcPr>
            <w:tcW w:w="3032" w:type="dxa"/>
            <w:shd w:val="clear" w:color="auto" w:fill="auto"/>
          </w:tcPr>
          <w:p w:rsidR="00EE78E7" w:rsidRPr="00EE78E7" w:rsidRDefault="00EE78E7" w:rsidP="00EE78E7">
            <w:pPr>
              <w:widowControl w:val="0"/>
              <w:tabs>
                <w:tab w:val="left" w:pos="2445"/>
              </w:tabs>
              <w:suppressAutoHyphens/>
              <w:autoSpaceDE w:val="0"/>
              <w:autoSpaceDN w:val="0"/>
              <w:adjustRightInd w:val="0"/>
              <w:spacing w:after="0" w:line="418" w:lineRule="exact"/>
              <w:jc w:val="both"/>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1538</w:t>
            </w:r>
          </w:p>
        </w:tc>
      </w:tr>
      <w:tr w:rsidR="00EE78E7" w:rsidRPr="00EE78E7" w:rsidTr="00EE78E7">
        <w:trPr>
          <w:trHeight w:val="348"/>
        </w:trPr>
        <w:tc>
          <w:tcPr>
            <w:tcW w:w="1178" w:type="dxa"/>
            <w:shd w:val="clear" w:color="auto" w:fill="auto"/>
          </w:tcPr>
          <w:p w:rsidR="00EE78E7" w:rsidRPr="00EE78E7" w:rsidRDefault="00EE78E7" w:rsidP="00EE78E7">
            <w:pPr>
              <w:widowControl w:val="0"/>
              <w:tabs>
                <w:tab w:val="left" w:pos="2445"/>
              </w:tabs>
              <w:suppressAutoHyphens/>
              <w:autoSpaceDE w:val="0"/>
              <w:autoSpaceDN w:val="0"/>
              <w:adjustRightInd w:val="0"/>
              <w:spacing w:after="0" w:line="418" w:lineRule="exact"/>
              <w:jc w:val="both"/>
              <w:rPr>
                <w:rFonts w:ascii="Times New Roman" w:eastAsia="SimSun" w:hAnsi="Times New Roman" w:cs="Times New Roman"/>
                <w:color w:val="000000"/>
                <w:sz w:val="26"/>
                <w:szCs w:val="26"/>
                <w:lang w:eastAsia="hu-HU"/>
              </w:rPr>
            </w:pPr>
            <w:r w:rsidRPr="00EE78E7">
              <w:rPr>
                <w:rFonts w:ascii="Times New Roman" w:eastAsia="SimSun" w:hAnsi="Times New Roman" w:cs="Times New Roman"/>
                <w:b/>
                <w:color w:val="000000"/>
                <w:sz w:val="26"/>
                <w:szCs w:val="26"/>
                <w:lang w:eastAsia="hu-HU"/>
              </w:rPr>
              <w:t>2013</w:t>
            </w:r>
          </w:p>
        </w:tc>
        <w:tc>
          <w:tcPr>
            <w:tcW w:w="3032" w:type="dxa"/>
            <w:shd w:val="clear" w:color="auto" w:fill="auto"/>
          </w:tcPr>
          <w:p w:rsidR="00EE78E7" w:rsidRPr="00EE78E7" w:rsidRDefault="00EE78E7" w:rsidP="00EE78E7">
            <w:pPr>
              <w:widowControl w:val="0"/>
              <w:tabs>
                <w:tab w:val="left" w:pos="2445"/>
              </w:tabs>
              <w:suppressAutoHyphens/>
              <w:autoSpaceDE w:val="0"/>
              <w:autoSpaceDN w:val="0"/>
              <w:adjustRightInd w:val="0"/>
              <w:spacing w:after="0" w:line="418" w:lineRule="exact"/>
              <w:jc w:val="both"/>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684</w:t>
            </w:r>
          </w:p>
        </w:tc>
      </w:tr>
      <w:tr w:rsidR="00EE78E7" w:rsidRPr="00EE78E7" w:rsidTr="00EE78E7">
        <w:trPr>
          <w:trHeight w:val="348"/>
        </w:trPr>
        <w:tc>
          <w:tcPr>
            <w:tcW w:w="1178" w:type="dxa"/>
            <w:shd w:val="clear" w:color="auto" w:fill="auto"/>
          </w:tcPr>
          <w:p w:rsidR="00EE78E7" w:rsidRPr="00EE78E7" w:rsidRDefault="00EE78E7" w:rsidP="00EE78E7">
            <w:pPr>
              <w:widowControl w:val="0"/>
              <w:tabs>
                <w:tab w:val="left" w:pos="2445"/>
              </w:tabs>
              <w:suppressAutoHyphens/>
              <w:autoSpaceDE w:val="0"/>
              <w:autoSpaceDN w:val="0"/>
              <w:adjustRightInd w:val="0"/>
              <w:spacing w:after="0" w:line="418" w:lineRule="exact"/>
              <w:jc w:val="both"/>
              <w:rPr>
                <w:rFonts w:ascii="Times New Roman" w:eastAsia="SimSun" w:hAnsi="Times New Roman" w:cs="Times New Roman"/>
                <w:b/>
                <w:color w:val="000000"/>
                <w:sz w:val="26"/>
                <w:szCs w:val="26"/>
                <w:lang w:eastAsia="hu-HU"/>
              </w:rPr>
            </w:pPr>
            <w:r w:rsidRPr="00EE78E7">
              <w:rPr>
                <w:rFonts w:ascii="Times New Roman" w:eastAsia="SimSun" w:hAnsi="Times New Roman" w:cs="Times New Roman"/>
                <w:b/>
                <w:color w:val="000000"/>
                <w:sz w:val="26"/>
                <w:szCs w:val="26"/>
                <w:lang w:eastAsia="hu-HU"/>
              </w:rPr>
              <w:t>Összesen</w:t>
            </w:r>
          </w:p>
        </w:tc>
        <w:tc>
          <w:tcPr>
            <w:tcW w:w="3032" w:type="dxa"/>
            <w:shd w:val="clear" w:color="auto" w:fill="auto"/>
          </w:tcPr>
          <w:p w:rsidR="00EE78E7" w:rsidRPr="00EE78E7" w:rsidRDefault="00EE78E7" w:rsidP="00EE78E7">
            <w:pPr>
              <w:widowControl w:val="0"/>
              <w:tabs>
                <w:tab w:val="left" w:pos="2445"/>
              </w:tabs>
              <w:suppressAutoHyphens/>
              <w:autoSpaceDE w:val="0"/>
              <w:autoSpaceDN w:val="0"/>
              <w:adjustRightInd w:val="0"/>
              <w:spacing w:after="0" w:line="418" w:lineRule="exact"/>
              <w:jc w:val="both"/>
              <w:rPr>
                <w:rFonts w:ascii="Times New Roman" w:eastAsia="SimSun" w:hAnsi="Times New Roman" w:cs="Times New Roman"/>
                <w:b/>
                <w:color w:val="000000"/>
                <w:sz w:val="26"/>
                <w:szCs w:val="26"/>
                <w:lang w:eastAsia="hu-HU"/>
              </w:rPr>
            </w:pPr>
            <w:r w:rsidRPr="00EE78E7">
              <w:rPr>
                <w:rFonts w:ascii="Times New Roman" w:eastAsia="SimSun" w:hAnsi="Times New Roman" w:cs="Times New Roman"/>
                <w:b/>
                <w:color w:val="000000"/>
                <w:sz w:val="26"/>
                <w:szCs w:val="26"/>
                <w:lang w:eastAsia="hu-HU"/>
              </w:rPr>
              <w:t>3029</w:t>
            </w:r>
          </w:p>
        </w:tc>
      </w:tr>
    </w:tbl>
    <w:p w:rsidR="00EE78E7" w:rsidRPr="00EE78E7" w:rsidRDefault="00EE78E7" w:rsidP="00EE78E7">
      <w:pPr>
        <w:widowControl w:val="0"/>
        <w:suppressAutoHyphens/>
        <w:autoSpaceDE w:val="0"/>
        <w:spacing w:after="0" w:line="240" w:lineRule="auto"/>
        <w:jc w:val="both"/>
        <w:rPr>
          <w:rFonts w:ascii="Times New Roman" w:eastAsia="SimSun" w:hAnsi="Times New Roman" w:cs="Times New Roman"/>
          <w:b/>
          <w:sz w:val="26"/>
          <w:szCs w:val="26"/>
          <w:lang w:eastAsia="hu-HU"/>
        </w:rPr>
      </w:pPr>
    </w:p>
    <w:p w:rsidR="00EE78E7" w:rsidRPr="00EE78E7" w:rsidRDefault="00EE78E7" w:rsidP="00EE78E7">
      <w:pPr>
        <w:widowControl w:val="0"/>
        <w:suppressAutoHyphens/>
        <w:autoSpaceDE w:val="0"/>
        <w:spacing w:after="0" w:line="240" w:lineRule="auto"/>
        <w:jc w:val="both"/>
        <w:rPr>
          <w:rFonts w:ascii="Times New Roman" w:eastAsia="SimSun" w:hAnsi="Times New Roman" w:cs="Times New Roman"/>
          <w:sz w:val="26"/>
          <w:szCs w:val="26"/>
          <w:lang w:eastAsia="hu-HU"/>
        </w:rPr>
      </w:pPr>
      <w:r w:rsidRPr="00EE78E7">
        <w:rPr>
          <w:rFonts w:ascii="Times New Roman" w:eastAsia="SimSun" w:hAnsi="Times New Roman" w:cs="Times New Roman"/>
          <w:b/>
          <w:sz w:val="26"/>
          <w:szCs w:val="26"/>
          <w:lang w:eastAsia="hu-HU"/>
        </w:rPr>
        <w:t xml:space="preserve">            4. Az ellátott gyermekek életkora:</w:t>
      </w:r>
    </w:p>
    <w:tbl>
      <w:tblPr>
        <w:tblW w:w="0" w:type="auto"/>
        <w:tblInd w:w="828" w:type="dxa"/>
        <w:tblLook w:val="01E0" w:firstRow="1" w:lastRow="1" w:firstColumn="1" w:lastColumn="1" w:noHBand="0" w:noVBand="0"/>
      </w:tblPr>
      <w:tblGrid>
        <w:gridCol w:w="3149"/>
        <w:gridCol w:w="2984"/>
      </w:tblGrid>
      <w:tr w:rsidR="00EE78E7" w:rsidRPr="00EE78E7" w:rsidTr="00EE78E7">
        <w:trPr>
          <w:trHeight w:val="201"/>
        </w:trPr>
        <w:tc>
          <w:tcPr>
            <w:tcW w:w="3149"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b/>
                <w:color w:val="000000"/>
                <w:sz w:val="26"/>
                <w:szCs w:val="26"/>
                <w:lang w:eastAsia="hu-HU"/>
              </w:rPr>
            </w:pPr>
            <w:r w:rsidRPr="00EE78E7">
              <w:rPr>
                <w:rFonts w:ascii="Times New Roman" w:eastAsia="SimSun" w:hAnsi="Times New Roman" w:cs="Times New Roman"/>
                <w:sz w:val="26"/>
                <w:szCs w:val="26"/>
                <w:lang w:eastAsia="hu-HU"/>
              </w:rPr>
              <w:tab/>
            </w:r>
            <w:r w:rsidRPr="00EE78E7">
              <w:rPr>
                <w:rFonts w:ascii="Times New Roman" w:eastAsia="SimSun" w:hAnsi="Times New Roman" w:cs="Times New Roman"/>
                <w:b/>
                <w:color w:val="000000"/>
                <w:sz w:val="26"/>
                <w:szCs w:val="26"/>
                <w:lang w:eastAsia="hu-HU"/>
              </w:rPr>
              <w:t>Életkorok</w:t>
            </w:r>
          </w:p>
        </w:tc>
        <w:tc>
          <w:tcPr>
            <w:tcW w:w="298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6"/>
                <w:szCs w:val="26"/>
                <w:lang w:eastAsia="hu-HU"/>
              </w:rPr>
            </w:pPr>
            <w:r w:rsidRPr="00EE78E7">
              <w:rPr>
                <w:rFonts w:ascii="Times New Roman" w:eastAsia="SimSun" w:hAnsi="Times New Roman" w:cs="Times New Roman"/>
                <w:b/>
                <w:color w:val="000000"/>
                <w:sz w:val="26"/>
                <w:szCs w:val="26"/>
                <w:lang w:eastAsia="hu-HU"/>
              </w:rPr>
              <w:t>Fő</w:t>
            </w:r>
          </w:p>
        </w:tc>
      </w:tr>
      <w:tr w:rsidR="00EE78E7" w:rsidRPr="00EE78E7" w:rsidTr="00EE78E7">
        <w:trPr>
          <w:trHeight w:val="201"/>
        </w:trPr>
        <w:tc>
          <w:tcPr>
            <w:tcW w:w="3149"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0-3 éves</w:t>
            </w:r>
          </w:p>
        </w:tc>
        <w:tc>
          <w:tcPr>
            <w:tcW w:w="298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6</w:t>
            </w:r>
          </w:p>
        </w:tc>
      </w:tr>
      <w:tr w:rsidR="00EE78E7" w:rsidRPr="00EE78E7" w:rsidTr="00EE78E7">
        <w:trPr>
          <w:trHeight w:val="193"/>
        </w:trPr>
        <w:tc>
          <w:tcPr>
            <w:tcW w:w="3149"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4-5 éves</w:t>
            </w:r>
          </w:p>
        </w:tc>
        <w:tc>
          <w:tcPr>
            <w:tcW w:w="298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w:t>
            </w:r>
          </w:p>
        </w:tc>
      </w:tr>
      <w:tr w:rsidR="00EE78E7" w:rsidRPr="00EE78E7" w:rsidTr="00EE78E7">
        <w:trPr>
          <w:trHeight w:val="201"/>
        </w:trPr>
        <w:tc>
          <w:tcPr>
            <w:tcW w:w="3149"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6-13 éves</w:t>
            </w:r>
          </w:p>
        </w:tc>
        <w:tc>
          <w:tcPr>
            <w:tcW w:w="298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1</w:t>
            </w:r>
          </w:p>
        </w:tc>
      </w:tr>
      <w:tr w:rsidR="00EE78E7" w:rsidRPr="00EE78E7" w:rsidTr="00EE78E7">
        <w:trPr>
          <w:trHeight w:val="193"/>
        </w:trPr>
        <w:tc>
          <w:tcPr>
            <w:tcW w:w="3149"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14-17 éves</w:t>
            </w:r>
          </w:p>
        </w:tc>
        <w:tc>
          <w:tcPr>
            <w:tcW w:w="298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6"/>
                <w:szCs w:val="26"/>
                <w:lang w:eastAsia="hu-HU"/>
              </w:rPr>
            </w:pPr>
            <w:r w:rsidRPr="00EE78E7">
              <w:rPr>
                <w:rFonts w:ascii="Times New Roman" w:eastAsia="SimSun" w:hAnsi="Times New Roman" w:cs="Times New Roman"/>
                <w:color w:val="000000"/>
                <w:sz w:val="26"/>
                <w:szCs w:val="26"/>
                <w:lang w:eastAsia="hu-HU"/>
              </w:rPr>
              <w:t>1</w:t>
            </w:r>
          </w:p>
        </w:tc>
      </w:tr>
      <w:tr w:rsidR="00EE78E7" w:rsidRPr="00EE78E7" w:rsidTr="00EE78E7">
        <w:trPr>
          <w:trHeight w:val="201"/>
        </w:trPr>
        <w:tc>
          <w:tcPr>
            <w:tcW w:w="3149"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b/>
                <w:color w:val="000000"/>
                <w:sz w:val="26"/>
                <w:szCs w:val="26"/>
                <w:lang w:eastAsia="hu-HU"/>
              </w:rPr>
            </w:pPr>
            <w:r w:rsidRPr="00EE78E7">
              <w:rPr>
                <w:rFonts w:ascii="Times New Roman" w:eastAsia="SimSun" w:hAnsi="Times New Roman" w:cs="Times New Roman"/>
                <w:b/>
                <w:color w:val="000000"/>
                <w:sz w:val="26"/>
                <w:szCs w:val="26"/>
                <w:lang w:eastAsia="hu-HU"/>
              </w:rPr>
              <w:t>Összesen</w:t>
            </w:r>
          </w:p>
        </w:tc>
        <w:tc>
          <w:tcPr>
            <w:tcW w:w="298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6"/>
                <w:szCs w:val="26"/>
                <w:lang w:eastAsia="hu-HU"/>
              </w:rPr>
            </w:pPr>
            <w:r w:rsidRPr="00EE78E7">
              <w:rPr>
                <w:rFonts w:ascii="Times New Roman" w:eastAsia="SimSun" w:hAnsi="Times New Roman" w:cs="Times New Roman"/>
                <w:b/>
                <w:color w:val="000000"/>
                <w:sz w:val="26"/>
                <w:szCs w:val="26"/>
                <w:lang w:eastAsia="hu-HU"/>
              </w:rPr>
              <w:t>8</w:t>
            </w:r>
          </w:p>
        </w:tc>
      </w:tr>
    </w:tbl>
    <w:p w:rsidR="00EE78E7" w:rsidRPr="00EE78E7" w:rsidRDefault="00EE78E7" w:rsidP="00EE78E7">
      <w:pPr>
        <w:widowControl w:val="0"/>
        <w:suppressAutoHyphens/>
        <w:autoSpaceDE w:val="0"/>
        <w:spacing w:after="0" w:line="240" w:lineRule="auto"/>
        <w:jc w:val="both"/>
        <w:rPr>
          <w:rFonts w:ascii="Times New Roman" w:eastAsia="SimSun" w:hAnsi="Times New Roman" w:cs="Times New Roman"/>
          <w:b/>
          <w:color w:val="000000"/>
          <w:sz w:val="26"/>
          <w:szCs w:val="26"/>
          <w:lang w:eastAsia="hu-HU"/>
        </w:rPr>
      </w:pPr>
      <w:r w:rsidRPr="00EE78E7">
        <w:rPr>
          <w:rFonts w:ascii="Times New Roman" w:eastAsia="SimSun" w:hAnsi="Times New Roman" w:cs="Times New Roman"/>
          <w:color w:val="000000"/>
          <w:sz w:val="26"/>
          <w:szCs w:val="26"/>
          <w:lang w:eastAsia="hu-HU"/>
        </w:rPr>
        <w:lastRenderedPageBreak/>
        <w:t xml:space="preserve">    5</w:t>
      </w:r>
      <w:r w:rsidRPr="00EE78E7">
        <w:rPr>
          <w:rFonts w:ascii="Times New Roman" w:eastAsia="SimSun" w:hAnsi="Times New Roman" w:cs="Times New Roman"/>
          <w:b/>
          <w:color w:val="000000"/>
          <w:sz w:val="26"/>
          <w:szCs w:val="26"/>
          <w:lang w:eastAsia="hu-HU"/>
        </w:rPr>
        <w:t>.  Kigondozás</w:t>
      </w:r>
    </w:p>
    <w:p w:rsidR="00EE78E7" w:rsidRPr="00EE78E7" w:rsidRDefault="00EE78E7" w:rsidP="00EE78E7">
      <w:pPr>
        <w:widowControl w:val="0"/>
        <w:suppressAutoHyphens/>
        <w:autoSpaceDE w:val="0"/>
        <w:spacing w:after="0" w:line="240" w:lineRule="auto"/>
        <w:jc w:val="both"/>
        <w:rPr>
          <w:rFonts w:ascii="Times New Roman" w:eastAsia="SimSun" w:hAnsi="Times New Roman" w:cs="Times New Roman"/>
          <w:b/>
          <w:i/>
          <w:color w:val="000000"/>
          <w:sz w:val="28"/>
          <w:szCs w:val="28"/>
          <w:lang w:eastAsia="hu-HU"/>
        </w:rPr>
      </w:pPr>
    </w:p>
    <w:p w:rsidR="00EE78E7" w:rsidRPr="00EE78E7" w:rsidRDefault="00EE78E7" w:rsidP="00EE78E7">
      <w:pPr>
        <w:widowControl w:val="0"/>
        <w:suppressAutoHyphens/>
        <w:autoSpaceDE w:val="0"/>
        <w:spacing w:after="0" w:line="240" w:lineRule="auto"/>
        <w:ind w:left="708"/>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 xml:space="preserve">A 2011.-es évben összesen 2 családot, 2012.-es évben 1 családot, a 2013.-as évben 3 családot gondozott ki az alapítvány.  </w:t>
      </w:r>
    </w:p>
    <w:p w:rsidR="00EE78E7" w:rsidRPr="00EE78E7" w:rsidRDefault="00EE78E7" w:rsidP="00EE78E7">
      <w:pPr>
        <w:widowControl w:val="0"/>
        <w:suppressAutoHyphens/>
        <w:autoSpaceDE w:val="0"/>
        <w:spacing w:after="0" w:line="240" w:lineRule="auto"/>
        <w:ind w:left="708"/>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 családok intézményből való kilépését az alábbi táblázat mutatja:</w:t>
      </w:r>
    </w:p>
    <w:tbl>
      <w:tblPr>
        <w:tblW w:w="7933" w:type="dxa"/>
        <w:tblInd w:w="828" w:type="dxa"/>
        <w:tblLook w:val="01E0" w:firstRow="1" w:lastRow="1" w:firstColumn="1" w:lastColumn="1" w:noHBand="0" w:noVBand="0"/>
      </w:tblPr>
      <w:tblGrid>
        <w:gridCol w:w="3561"/>
        <w:gridCol w:w="1456"/>
        <w:gridCol w:w="1452"/>
        <w:gridCol w:w="1464"/>
      </w:tblGrid>
      <w:tr w:rsidR="00EE78E7" w:rsidRPr="00EE78E7" w:rsidTr="00EE78E7">
        <w:trPr>
          <w:trHeight w:val="131"/>
        </w:trPr>
        <w:tc>
          <w:tcPr>
            <w:tcW w:w="3561" w:type="dxa"/>
            <w:vMerge w:val="restart"/>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Távozási hely</w:t>
            </w:r>
          </w:p>
        </w:tc>
        <w:tc>
          <w:tcPr>
            <w:tcW w:w="4372" w:type="dxa"/>
            <w:gridSpan w:val="3"/>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Érintett családok</w:t>
            </w:r>
          </w:p>
        </w:tc>
      </w:tr>
      <w:tr w:rsidR="00EE78E7" w:rsidRPr="00EE78E7" w:rsidTr="00EE78E7">
        <w:trPr>
          <w:trHeight w:val="131"/>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widowControl w:val="0"/>
              <w:autoSpaceDE w:val="0"/>
              <w:autoSpaceDN w:val="0"/>
              <w:adjustRightInd w:val="0"/>
              <w:spacing w:after="0" w:line="418" w:lineRule="exact"/>
              <w:jc w:val="both"/>
              <w:rPr>
                <w:rFonts w:ascii="Times New Roman" w:eastAsia="SimSun" w:hAnsi="Times New Roman" w:cs="Times New Roman"/>
                <w:b/>
                <w:color w:val="000000"/>
                <w:sz w:val="20"/>
                <w:szCs w:val="20"/>
                <w:lang w:eastAsia="hu-HU"/>
              </w:rPr>
            </w:pPr>
          </w:p>
        </w:tc>
        <w:tc>
          <w:tcPr>
            <w:tcW w:w="1456"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Család</w:t>
            </w:r>
          </w:p>
        </w:tc>
        <w:tc>
          <w:tcPr>
            <w:tcW w:w="145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Szülő</w:t>
            </w:r>
          </w:p>
        </w:tc>
        <w:tc>
          <w:tcPr>
            <w:tcW w:w="14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Gyermek</w:t>
            </w:r>
          </w:p>
        </w:tc>
      </w:tr>
      <w:tr w:rsidR="00EE78E7" w:rsidRPr="00EE78E7" w:rsidTr="00EE78E7">
        <w:trPr>
          <w:trHeight w:val="277"/>
        </w:trPr>
        <w:tc>
          <w:tcPr>
            <w:tcW w:w="3561"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Visszatért a családi környezetbe</w:t>
            </w:r>
          </w:p>
        </w:tc>
        <w:tc>
          <w:tcPr>
            <w:tcW w:w="1456"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0"/>
                <w:szCs w:val="20"/>
                <w:lang w:eastAsia="hu-HU"/>
              </w:rPr>
            </w:pPr>
          </w:p>
        </w:tc>
        <w:tc>
          <w:tcPr>
            <w:tcW w:w="145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0"/>
                <w:szCs w:val="20"/>
                <w:lang w:eastAsia="hu-HU"/>
              </w:rPr>
            </w:pPr>
          </w:p>
        </w:tc>
        <w:tc>
          <w:tcPr>
            <w:tcW w:w="14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0"/>
                <w:szCs w:val="20"/>
                <w:lang w:eastAsia="hu-HU"/>
              </w:rPr>
            </w:pPr>
          </w:p>
        </w:tc>
      </w:tr>
      <w:tr w:rsidR="00EE78E7" w:rsidRPr="00EE78E7" w:rsidTr="00EE78E7">
        <w:trPr>
          <w:trHeight w:val="291"/>
        </w:trPr>
        <w:tc>
          <w:tcPr>
            <w:tcW w:w="3561"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Albérletbe költözött</w:t>
            </w:r>
          </w:p>
        </w:tc>
        <w:tc>
          <w:tcPr>
            <w:tcW w:w="1456"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w:t>
            </w:r>
          </w:p>
        </w:tc>
        <w:tc>
          <w:tcPr>
            <w:tcW w:w="145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4</w:t>
            </w:r>
          </w:p>
        </w:tc>
        <w:tc>
          <w:tcPr>
            <w:tcW w:w="14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5</w:t>
            </w:r>
          </w:p>
        </w:tc>
      </w:tr>
      <w:tr w:rsidR="00EE78E7" w:rsidRPr="00EE78E7" w:rsidTr="00EE78E7">
        <w:trPr>
          <w:trHeight w:val="582"/>
        </w:trPr>
        <w:tc>
          <w:tcPr>
            <w:tcW w:w="3561"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Másik Családok Átmeneti Otthonába költözött</w:t>
            </w:r>
          </w:p>
        </w:tc>
        <w:tc>
          <w:tcPr>
            <w:tcW w:w="1456"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w:t>
            </w:r>
          </w:p>
        </w:tc>
        <w:tc>
          <w:tcPr>
            <w:tcW w:w="145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w:t>
            </w:r>
          </w:p>
        </w:tc>
        <w:tc>
          <w:tcPr>
            <w:tcW w:w="14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w:t>
            </w:r>
          </w:p>
        </w:tc>
      </w:tr>
      <w:tr w:rsidR="00EE78E7" w:rsidRPr="00EE78E7" w:rsidTr="00EE78E7">
        <w:trPr>
          <w:trHeight w:val="277"/>
        </w:trPr>
        <w:tc>
          <w:tcPr>
            <w:tcW w:w="3561"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 xml:space="preserve">Gyermek szakellátásba került </w:t>
            </w:r>
          </w:p>
        </w:tc>
        <w:tc>
          <w:tcPr>
            <w:tcW w:w="1456"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w:t>
            </w:r>
          </w:p>
        </w:tc>
        <w:tc>
          <w:tcPr>
            <w:tcW w:w="145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1</w:t>
            </w:r>
          </w:p>
        </w:tc>
        <w:tc>
          <w:tcPr>
            <w:tcW w:w="14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1</w:t>
            </w:r>
          </w:p>
        </w:tc>
      </w:tr>
      <w:tr w:rsidR="00EE78E7" w:rsidRPr="00EE78E7" w:rsidTr="00EE78E7">
        <w:trPr>
          <w:trHeight w:val="291"/>
        </w:trPr>
        <w:tc>
          <w:tcPr>
            <w:tcW w:w="3561"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both"/>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Összesen:</w:t>
            </w:r>
          </w:p>
        </w:tc>
        <w:tc>
          <w:tcPr>
            <w:tcW w:w="1456"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6</w:t>
            </w:r>
          </w:p>
        </w:tc>
        <w:tc>
          <w:tcPr>
            <w:tcW w:w="1452"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8</w:t>
            </w:r>
          </w:p>
        </w:tc>
        <w:tc>
          <w:tcPr>
            <w:tcW w:w="1464" w:type="dxa"/>
            <w:tcBorders>
              <w:top w:val="single" w:sz="4" w:space="0" w:color="auto"/>
              <w:left w:val="single" w:sz="4" w:space="0" w:color="auto"/>
              <w:bottom w:val="single" w:sz="4" w:space="0" w:color="auto"/>
              <w:right w:val="single" w:sz="4" w:space="0" w:color="auto"/>
            </w:tcBorders>
            <w:shd w:val="clear" w:color="auto" w:fill="auto"/>
          </w:tcPr>
          <w:p w:rsidR="00EE78E7" w:rsidRPr="00EE78E7" w:rsidRDefault="00EE78E7" w:rsidP="00EE78E7">
            <w:pPr>
              <w:widowControl w:val="0"/>
              <w:suppressAutoHyphens/>
              <w:autoSpaceDE w:val="0"/>
              <w:autoSpaceDN w:val="0"/>
              <w:adjustRightInd w:val="0"/>
              <w:spacing w:after="0" w:line="418" w:lineRule="exact"/>
              <w:jc w:val="center"/>
              <w:rPr>
                <w:rFonts w:ascii="Times New Roman" w:eastAsia="SimSun" w:hAnsi="Times New Roman" w:cs="Times New Roman"/>
                <w:b/>
                <w:color w:val="000000"/>
                <w:sz w:val="20"/>
                <w:szCs w:val="20"/>
                <w:lang w:eastAsia="hu-HU"/>
              </w:rPr>
            </w:pPr>
            <w:r w:rsidRPr="00EE78E7">
              <w:rPr>
                <w:rFonts w:ascii="Times New Roman" w:eastAsia="SimSun" w:hAnsi="Times New Roman" w:cs="Times New Roman"/>
                <w:b/>
                <w:color w:val="000000"/>
                <w:sz w:val="20"/>
                <w:szCs w:val="20"/>
                <w:lang w:eastAsia="hu-HU"/>
              </w:rPr>
              <w:t>8</w:t>
            </w:r>
          </w:p>
        </w:tc>
      </w:tr>
    </w:tbl>
    <w:p w:rsidR="00EE78E7" w:rsidRPr="00EE78E7" w:rsidRDefault="00EE78E7" w:rsidP="00EE78E7">
      <w:pPr>
        <w:spacing w:after="0" w:line="240" w:lineRule="auto"/>
        <w:jc w:val="both"/>
        <w:rPr>
          <w:rFonts w:ascii="Times New Roman" w:eastAsia="SimSun" w:hAnsi="Times New Roman" w:cs="Times New Roman"/>
          <w:color w:val="000000"/>
          <w:sz w:val="20"/>
          <w:szCs w:val="20"/>
          <w:lang w:eastAsia="hu-HU"/>
        </w:rPr>
      </w:pP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 korábbi években néhány család sikeresen pályázott önkormányzati bérlakásra, amely a gyermekjóléti szolgálattal és a Polgármesteri Hivatallal és a szakbizottsággal közösen valósult meg. Ezt a lehetőséget fontos továbbra is megtartani, hogy a feltételekkel rendelkező családok számára esélyt jelentsen.</w:t>
      </w: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color w:val="000000"/>
          <w:sz w:val="26"/>
          <w:szCs w:val="26"/>
          <w:lang w:eastAsia="hu-HU"/>
        </w:rPr>
      </w:pPr>
      <w:r w:rsidRPr="00EE78E7">
        <w:rPr>
          <w:rFonts w:ascii="Times New Roman" w:eastAsia="SimSun" w:hAnsi="Times New Roman" w:cs="Times New Roman"/>
          <w:b/>
          <w:bCs/>
          <w:color w:val="000000"/>
          <w:sz w:val="26"/>
          <w:szCs w:val="26"/>
          <w:lang w:eastAsia="hu-HU"/>
        </w:rPr>
        <w:t>6.6.2. Jó Pásztor Nővérek Kongregációja</w:t>
      </w:r>
    </w:p>
    <w:p w:rsidR="00EE78E7" w:rsidRPr="00EE78E7" w:rsidRDefault="00EE78E7" w:rsidP="00EE78E7">
      <w:pPr>
        <w:spacing w:after="0" w:line="240" w:lineRule="auto"/>
        <w:jc w:val="both"/>
        <w:rPr>
          <w:rFonts w:ascii="Times New Roman" w:eastAsia="SimSun" w:hAnsi="Times New Roman" w:cs="Times New Roman"/>
          <w:b/>
          <w:bCs/>
          <w:color w:val="000000"/>
          <w:sz w:val="24"/>
          <w:szCs w:val="24"/>
          <w:lang w:eastAsia="hu-HU"/>
        </w:rPr>
      </w:pPr>
      <w:r w:rsidRPr="00EE78E7">
        <w:rPr>
          <w:rFonts w:ascii="Times New Roman" w:eastAsia="SimSun" w:hAnsi="Times New Roman" w:cs="Times New Roman"/>
          <w:b/>
          <w:bCs/>
          <w:color w:val="000000"/>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képviselő-testület 2004. január 1-jétől szerződést kötött a </w:t>
      </w:r>
      <w:r w:rsidRPr="00EE78E7">
        <w:rPr>
          <w:rFonts w:ascii="Times New Roman" w:eastAsia="SimSun" w:hAnsi="Times New Roman" w:cs="Times New Roman"/>
          <w:b/>
          <w:bCs/>
          <w:sz w:val="24"/>
          <w:szCs w:val="24"/>
          <w:lang w:eastAsia="hu-HU"/>
        </w:rPr>
        <w:t xml:space="preserve">Jó Pásztor Nővérek Rendjével, </w:t>
      </w:r>
      <w:r w:rsidRPr="00EE78E7">
        <w:rPr>
          <w:rFonts w:ascii="Times New Roman" w:eastAsia="SimSun" w:hAnsi="Times New Roman" w:cs="Times New Roman"/>
          <w:sz w:val="24"/>
          <w:szCs w:val="24"/>
          <w:lang w:eastAsia="hu-HU"/>
        </w:rPr>
        <w:t xml:space="preserve">illetve 2013. január 1-jétől a jogutód </w:t>
      </w:r>
      <w:r w:rsidRPr="00EE78E7">
        <w:rPr>
          <w:rFonts w:ascii="Times New Roman" w:eastAsia="SimSun" w:hAnsi="Times New Roman" w:cs="Times New Roman"/>
          <w:b/>
          <w:bCs/>
          <w:color w:val="000000"/>
          <w:sz w:val="24"/>
          <w:szCs w:val="24"/>
          <w:lang w:eastAsia="hu-HU"/>
        </w:rPr>
        <w:t>Jó Pásztor Nővérek Kongregációjával</w:t>
      </w:r>
      <w:r w:rsidRPr="00EE78E7">
        <w:rPr>
          <w:rFonts w:ascii="Times New Roman" w:eastAsia="SimSun" w:hAnsi="Times New Roman" w:cs="Times New Roman"/>
          <w:sz w:val="24"/>
          <w:szCs w:val="24"/>
          <w:lang w:eastAsia="hu-HU"/>
        </w:rPr>
        <w:t xml:space="preserve"> (fenntartó: 1032 Budapest, Zápor u. 50.) családok átmeneti otthona ellátásának biztosítása érdekében 1 család teljes ellátására. (1 anya és két gyermek)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2012. évben nem volt ellátott a kerületből, a 2013. évben 2 család volt az intézményben.  </w:t>
      </w:r>
    </w:p>
    <w:p w:rsidR="00EE78E7" w:rsidRPr="00EE78E7" w:rsidRDefault="00EE78E7" w:rsidP="00EE78E7">
      <w:pPr>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A gondozási napok száma 2013. évben: 561 nap. </w:t>
      </w:r>
    </w:p>
    <w:p w:rsidR="00EE78E7" w:rsidRPr="00EE78E7" w:rsidRDefault="00EE78E7" w:rsidP="00EE78E7">
      <w:pPr>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Az egyik család </w:t>
      </w:r>
      <w:r w:rsidRPr="00EE78E7">
        <w:rPr>
          <w:rFonts w:ascii="Times New Roman" w:eastAsia="Times New Roman" w:hAnsi="Times New Roman" w:cs="Times New Roman"/>
          <w:color w:val="000000"/>
          <w:lang w:eastAsia="hu-HU"/>
        </w:rPr>
        <w:t xml:space="preserve">Jó Pásztor Anyaotthon 1032 Bp., Zápor u. 50.sz. alatt a másik a Jó Pásztor Háza Anyaotthonban került elhelyezésre. </w:t>
      </w:r>
    </w:p>
    <w:p w:rsidR="00EE78E7" w:rsidRPr="00EE78E7" w:rsidRDefault="00EE78E7" w:rsidP="00EE78E7">
      <w:pPr>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Az anyaotthon vezetőjének javaslata a további szakmai együttműködés szorosabbá tétele a gyermekjóléti szolgálattal. (esetkonferencia, intézménylátogatás)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zh-CN"/>
        </w:rPr>
      </w:pPr>
      <w:r w:rsidRPr="00EE78E7">
        <w:rPr>
          <w:rFonts w:ascii="Times New Roman" w:eastAsia="SimSun" w:hAnsi="Times New Roman" w:cs="Times New Roman"/>
          <w:b/>
          <w:bCs/>
          <w:sz w:val="24"/>
          <w:szCs w:val="24"/>
          <w:lang w:eastAsia="zh-CN"/>
        </w:rPr>
        <w:t>Összegzés:</w:t>
      </w:r>
    </w:p>
    <w:p w:rsidR="00EE78E7" w:rsidRPr="00EE78E7" w:rsidRDefault="00EE78E7" w:rsidP="00EE78E7">
      <w:pPr>
        <w:spacing w:after="0" w:line="240" w:lineRule="auto"/>
        <w:rPr>
          <w:rFonts w:ascii="Times New Roman" w:eastAsia="SimSun" w:hAnsi="Times New Roman" w:cs="Times New Roman"/>
          <w:b/>
          <w:bCs/>
          <w:color w:val="000000"/>
          <w:sz w:val="24"/>
          <w:szCs w:val="24"/>
          <w:lang w:eastAsia="hu-HU"/>
        </w:rPr>
      </w:pPr>
      <w:r w:rsidRPr="00EE78E7">
        <w:rPr>
          <w:rFonts w:ascii="Times New Roman" w:eastAsia="SimSun" w:hAnsi="Times New Roman" w:cs="Times New Roman"/>
          <w:b/>
          <w:bCs/>
          <w:snapToGrid w:val="0"/>
          <w:color w:val="0000FF"/>
          <w:sz w:val="24"/>
          <w:szCs w:val="24"/>
          <w:lang w:eastAsia="hu-HU"/>
        </w:rPr>
        <w:tab/>
      </w:r>
    </w:p>
    <w:p w:rsidR="00EE78E7" w:rsidRPr="00EE78E7" w:rsidRDefault="00EE78E7" w:rsidP="00EE78E7">
      <w:pPr>
        <w:numPr>
          <w:ilvl w:val="0"/>
          <w:numId w:val="20"/>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color w:val="000000"/>
          <w:sz w:val="24"/>
          <w:szCs w:val="24"/>
          <w:lang w:eastAsia="hu-HU"/>
        </w:rPr>
        <w:t xml:space="preserve">gondot okoz, ha nincs férőhely a fogadó intézményben, hisz egy gyermek vagy családi krízis esetén nincs idő a „várólistára”, </w:t>
      </w:r>
      <w:r w:rsidRPr="00EE78E7">
        <w:rPr>
          <w:rFonts w:ascii="Times New Roman" w:eastAsia="SimSun" w:hAnsi="Times New Roman" w:cs="Times New Roman"/>
          <w:b/>
          <w:bCs/>
          <w:sz w:val="24"/>
          <w:szCs w:val="24"/>
          <w:lang w:eastAsia="hu-HU"/>
        </w:rPr>
        <w:t>ahol ez nehézséget okozott az elmúlt időszakban, a szolgáltatást nyújtóval egyéni szakmai protokoll készült, ennek következtében javult a befogadás módja</w:t>
      </w:r>
    </w:p>
    <w:p w:rsidR="00EE78E7" w:rsidRPr="00EE78E7" w:rsidRDefault="00EE78E7" w:rsidP="00EE78E7">
      <w:pPr>
        <w:numPr>
          <w:ilvl w:val="0"/>
          <w:numId w:val="20"/>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gyermekek átmeneti ellátásnak biztosítása egy új ellátási szerződés megkötésével </w:t>
      </w:r>
    </w:p>
    <w:p w:rsidR="00EE78E7" w:rsidRPr="00EE78E7" w:rsidRDefault="00EE78E7" w:rsidP="00EE78E7">
      <w:pPr>
        <w:numPr>
          <w:ilvl w:val="0"/>
          <w:numId w:val="20"/>
        </w:numPr>
        <w:spacing w:after="0" w:line="240" w:lineRule="auto"/>
        <w:jc w:val="both"/>
        <w:rPr>
          <w:rFonts w:ascii="Times New Roman" w:eastAsia="SimSun" w:hAnsi="Times New Roman" w:cs="Times New Roman"/>
          <w:b/>
          <w:bCs/>
          <w:color w:val="FF0000"/>
          <w:sz w:val="24"/>
          <w:szCs w:val="24"/>
          <w:lang w:eastAsia="hu-HU"/>
        </w:rPr>
      </w:pPr>
      <w:r w:rsidRPr="00EE78E7">
        <w:rPr>
          <w:rFonts w:ascii="Times New Roman" w:eastAsia="SimSun" w:hAnsi="Times New Roman" w:cs="Times New Roman"/>
          <w:b/>
          <w:bCs/>
          <w:sz w:val="24"/>
          <w:szCs w:val="24"/>
          <w:lang w:eastAsia="hu-HU"/>
        </w:rPr>
        <w:t>az Ifjúsági Klub létrehozása megtörtént</w:t>
      </w:r>
    </w:p>
    <w:p w:rsidR="00EE78E7" w:rsidRPr="00EE78E7" w:rsidRDefault="00EE78E7" w:rsidP="00EE78E7">
      <w:pPr>
        <w:spacing w:after="0" w:line="240" w:lineRule="auto"/>
        <w:jc w:val="both"/>
        <w:rPr>
          <w:rFonts w:ascii="Times New Roman" w:eastAsia="SimSun" w:hAnsi="Times New Roman" w:cs="Times New Roman"/>
          <w:b/>
          <w:bCs/>
          <w:color w:val="FF0000"/>
          <w:sz w:val="24"/>
          <w:szCs w:val="24"/>
          <w:lang w:eastAsia="hu-HU"/>
        </w:rPr>
      </w:pPr>
    </w:p>
    <w:p w:rsidR="00EE78E7" w:rsidRPr="00EE78E7" w:rsidRDefault="00EE78E7" w:rsidP="00EE78E7">
      <w:pPr>
        <w:tabs>
          <w:tab w:val="left" w:pos="3660"/>
        </w:tabs>
        <w:spacing w:after="0" w:line="240" w:lineRule="auto"/>
        <w:rPr>
          <w:rFonts w:ascii="Times New Roman" w:eastAsia="SimSun" w:hAnsi="Times New Roman" w:cs="Times New Roman"/>
          <w:sz w:val="26"/>
          <w:szCs w:val="26"/>
          <w:lang w:eastAsia="hu-HU"/>
        </w:rPr>
      </w:pPr>
    </w:p>
    <w:p w:rsidR="00EE78E7" w:rsidRDefault="00EE78E7" w:rsidP="00EE78E7">
      <w:pPr>
        <w:spacing w:after="0" w:line="240" w:lineRule="auto"/>
        <w:rPr>
          <w:rFonts w:ascii="Times New Roman" w:eastAsia="SimSun" w:hAnsi="Times New Roman" w:cs="Times New Roman"/>
          <w:b/>
          <w:bCs/>
          <w:sz w:val="26"/>
          <w:szCs w:val="26"/>
          <w:lang w:eastAsia="hu-HU"/>
        </w:rPr>
      </w:pPr>
    </w:p>
    <w:p w:rsidR="00DC5BCE" w:rsidRPr="00EE78E7" w:rsidRDefault="00DC5BCE"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54" w:name="_Toc374459827"/>
      <w:r w:rsidRPr="00EE78E7">
        <w:rPr>
          <w:rFonts w:ascii="Times New Roman" w:eastAsia="SimSun" w:hAnsi="Times New Roman" w:cs="Times New Roman"/>
          <w:b/>
          <w:sz w:val="28"/>
          <w:szCs w:val="28"/>
          <w:lang w:eastAsia="hu-HU"/>
        </w:rPr>
        <w:lastRenderedPageBreak/>
        <w:t>VII. Személyes gondoskodás: Családsegítő szolgáltatás</w:t>
      </w:r>
      <w:bookmarkEnd w:id="54"/>
      <w:r w:rsidRPr="00EE78E7">
        <w:rPr>
          <w:rFonts w:ascii="Times New Roman" w:eastAsia="SimSun" w:hAnsi="Times New Roman" w:cs="Times New Roman"/>
          <w:b/>
          <w:sz w:val="28"/>
          <w:szCs w:val="28"/>
          <w:lang w:eastAsia="hu-HU"/>
        </w:rPr>
        <w:t xml:space="preserve">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Családsegítő és Gyermekjóléti Központ (1027 Budapest, Horvát utca 2.-12.)</w:t>
      </w: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családsegítés</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a szociális vagy mentálhigiénés problémák illetve egyéb krízishelyzet miatt segítségre szoruló személyek, családok számára - az okok megelőzése, a krízishelyzet megszüntetése valamint az életvezetési képesség megőrzése céljából - nyújtott szolgáltatás.</w:t>
      </w:r>
    </w:p>
    <w:p w:rsidR="00EE78E7" w:rsidRPr="00EE78E7" w:rsidRDefault="00EE78E7" w:rsidP="00EE78E7">
      <w:pPr>
        <w:widowControl w:val="0"/>
        <w:autoSpaceDE w:val="0"/>
        <w:autoSpaceDN w:val="0"/>
        <w:adjustRightInd w:val="0"/>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widowControl w:val="0"/>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Speciális feladatai:</w:t>
      </w:r>
    </w:p>
    <w:p w:rsidR="00EE78E7" w:rsidRPr="00EE78E7" w:rsidRDefault="00EE78E7" w:rsidP="00EE78E7">
      <w:pPr>
        <w:widowControl w:val="0"/>
        <w:autoSpaceDE w:val="0"/>
        <w:autoSpaceDN w:val="0"/>
        <w:adjustRightInd w:val="0"/>
        <w:spacing w:after="0" w:line="240" w:lineRule="auto"/>
        <w:ind w:left="960"/>
        <w:jc w:val="both"/>
        <w:rPr>
          <w:rFonts w:ascii="Times New Roman" w:eastAsia="SimSun" w:hAnsi="Times New Roman" w:cs="Times New Roman"/>
          <w:sz w:val="24"/>
          <w:szCs w:val="24"/>
          <w:lang w:eastAsia="hu-HU"/>
        </w:rPr>
      </w:pPr>
    </w:p>
    <w:p w:rsidR="00EE78E7" w:rsidRPr="00EE78E7" w:rsidRDefault="00EE78E7" w:rsidP="00EE78E7">
      <w:pPr>
        <w:widowControl w:val="0"/>
        <w:numPr>
          <w:ilvl w:val="0"/>
          <w:numId w:val="21"/>
        </w:numPr>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rendszeres szociális segélyben részesülő; </w:t>
      </w:r>
    </w:p>
    <w:p w:rsidR="00EE78E7" w:rsidRPr="00EE78E7" w:rsidRDefault="00EE78E7" w:rsidP="00EE78E7">
      <w:pPr>
        <w:widowControl w:val="0"/>
        <w:numPr>
          <w:ilvl w:val="0"/>
          <w:numId w:val="21"/>
        </w:numPr>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adósságterhekkel küzdő személyekkel, családokkal való munka.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Jellemző problémák a szolgálatot felkeresők körében:</w:t>
      </w:r>
    </w:p>
    <w:p w:rsidR="00EE78E7" w:rsidRPr="00EE78E7" w:rsidRDefault="00EE78E7" w:rsidP="00EE78E7">
      <w:pPr>
        <w:numPr>
          <w:ilvl w:val="0"/>
          <w:numId w:val="22"/>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Megélhetési problémák</w:t>
      </w:r>
    </w:p>
    <w:p w:rsidR="00EE78E7" w:rsidRPr="00EE78E7" w:rsidRDefault="00EE78E7" w:rsidP="00EE78E7">
      <w:pPr>
        <w:spacing w:after="0" w:line="240" w:lineRule="auto"/>
        <w:ind w:left="708"/>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jövedelem-nélküliség, az alacsony jövedelem a napi életvitelt teszi bizonytalanná. Ennek következménye a hátralékok megjelenése, a különböző fizetési kötelezettségek halasztása, az alapvető szükségletek kielégítésének labilitása. </w:t>
      </w:r>
    </w:p>
    <w:p w:rsidR="00EE78E7" w:rsidRPr="00EE78E7" w:rsidRDefault="00EE78E7" w:rsidP="00EE78E7">
      <w:pPr>
        <w:spacing w:after="0" w:line="240" w:lineRule="auto"/>
        <w:ind w:left="708"/>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Szorosan összefügg a probléma a foglalkoztatási helyzettel, a megoldást nehezíti az érintettek egészségügyi és mentális állapota. </w:t>
      </w:r>
    </w:p>
    <w:p w:rsidR="00EE78E7" w:rsidRPr="00EE78E7" w:rsidRDefault="00EE78E7" w:rsidP="00EE78E7">
      <w:pPr>
        <w:spacing w:after="0" w:line="240" w:lineRule="auto"/>
        <w:ind w:left="708"/>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Mindez együtt marginalizálódási folyamatot eredményez, a legnehezebb helyzetben lévők nehezen tájékozódnak, igazodnak el a hivatalos eljárásrendekben. A tájékozatlanság kiszolgáltatottá teszi ezt a csoportot, érdekeiket gyakran nem az „elfogadott” eszközökkel próbálják érvényesíteni, ezzel konfliktushelyzeteket is teremtenek, amely a negatív megítélésüket erősítheti.  </w:t>
      </w:r>
    </w:p>
    <w:p w:rsidR="00EE78E7" w:rsidRPr="00EE78E7" w:rsidRDefault="00EE78E7" w:rsidP="00EE78E7">
      <w:pPr>
        <w:numPr>
          <w:ilvl w:val="0"/>
          <w:numId w:val="22"/>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Foglalkoztatással, munkavégzéssel kapcsolatos problémák</w:t>
      </w:r>
    </w:p>
    <w:p w:rsidR="00EE78E7" w:rsidRPr="00EE78E7" w:rsidRDefault="00EE78E7" w:rsidP="00EE78E7">
      <w:pPr>
        <w:spacing w:after="0" w:line="240" w:lineRule="auto"/>
        <w:ind w:left="708"/>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Munkahely elvesztése, munkaügyi problémák, elhelyezkedési nehézségek. A munkaerő-piaci elvárásokhoz nem illeszkedő egyéni tudás, végzettség, mobilitás. Munkaadói oldalról hátrányos megkülönböztetés (nem, származás, életkor, gyerekszám). </w:t>
      </w:r>
    </w:p>
    <w:p w:rsidR="00EE78E7" w:rsidRPr="00EE78E7" w:rsidRDefault="00EE78E7" w:rsidP="00EE78E7">
      <w:pPr>
        <w:numPr>
          <w:ilvl w:val="0"/>
          <w:numId w:val="22"/>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Lakhatással kapcsolatos problémák</w:t>
      </w:r>
    </w:p>
    <w:p w:rsidR="00EE78E7" w:rsidRPr="00EE78E7" w:rsidRDefault="00EE78E7" w:rsidP="00EE78E7">
      <w:pPr>
        <w:spacing w:after="0" w:line="240" w:lineRule="auto"/>
        <w:ind w:left="708"/>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Lakásfenntartási adósságok, lakás-karbantartási gondok. A lakáshoz jutás szűk lehetőségei, a lakáselvesztés veszélyei.</w:t>
      </w:r>
    </w:p>
    <w:p w:rsidR="00EE78E7" w:rsidRPr="00EE78E7" w:rsidRDefault="00EE78E7" w:rsidP="00EE78E7">
      <w:pPr>
        <w:spacing w:after="0" w:line="240" w:lineRule="auto"/>
        <w:ind w:left="708"/>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problématerület szorosan összefügg az alacsony jövedelmi helyzettel, de ennél sokkal szélesebb lakossági kör érintett. Növekszik azon lakosok száma, (bérlők és tulajdonosok vegyesen) akiknél a lakhatás veszélybe kerülhet, ezáltal minden téren veszélyeztetetté válhatnak.</w:t>
      </w:r>
    </w:p>
    <w:p w:rsidR="00EE78E7" w:rsidRPr="00EE78E7" w:rsidRDefault="00EE78E7" w:rsidP="00EE78E7">
      <w:pPr>
        <w:numPr>
          <w:ilvl w:val="0"/>
          <w:numId w:val="22"/>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Kapcsolati problémák – mentálhigiénés problémák</w:t>
      </w:r>
    </w:p>
    <w:p w:rsidR="00EE78E7" w:rsidRPr="00EE78E7" w:rsidRDefault="00EE78E7" w:rsidP="00EE78E7">
      <w:pPr>
        <w:spacing w:after="0" w:line="240" w:lineRule="auto"/>
        <w:ind w:left="708"/>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Családon belüli és más személyközi kapcsolati konfliktusok, gyakran a kapcsolatok teljes hiánya és az elmagányosodás a leggyakoribb problématípusok. A családi kapcsolati nehézségek kommunikációs zavarokat, az erőszak megjelenését, bántalmazást, gyermeknevelési problémákat okozhatnak. A konfliktusok következményeként jellemzően megjelennek az általános beilleszkedési zavarok, lakóközösségi konfliktusok.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DC5BCE" w:rsidRPr="00EE78E7" w:rsidRDefault="00DC5BCE"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55" w:name="_Toc374459828"/>
      <w:r w:rsidRPr="00EE78E7">
        <w:rPr>
          <w:rFonts w:ascii="Times New Roman" w:eastAsia="SimSun" w:hAnsi="Times New Roman" w:cs="Times New Roman"/>
          <w:b/>
          <w:bCs/>
          <w:i/>
          <w:iCs/>
          <w:sz w:val="26"/>
          <w:szCs w:val="26"/>
          <w:lang w:eastAsia="hu-HU"/>
        </w:rPr>
        <w:lastRenderedPageBreak/>
        <w:t>7.1. A családsegítő szolgálat forgalmi adatai</w:t>
      </w:r>
      <w:bookmarkEnd w:id="55"/>
      <w:r w:rsidRPr="00EE78E7">
        <w:rPr>
          <w:rFonts w:ascii="Times New Roman" w:eastAsia="SimSun" w:hAnsi="Times New Roman" w:cs="Times New Roman"/>
          <w:b/>
          <w:bCs/>
          <w:i/>
          <w:iCs/>
          <w:sz w:val="26"/>
          <w:szCs w:val="26"/>
          <w:lang w:eastAsia="hu-HU"/>
        </w:rPr>
        <w:t xml:space="preserve"> </w:t>
      </w:r>
    </w:p>
    <w:p w:rsidR="00EE78E7" w:rsidRPr="00EE78E7" w:rsidRDefault="00EE78E7" w:rsidP="00EE78E7">
      <w:pPr>
        <w:spacing w:after="0" w:line="240" w:lineRule="auto"/>
        <w:rPr>
          <w:rFonts w:ascii="Times New Roman" w:eastAsia="SimSun" w:hAnsi="Times New Roman" w:cs="Times New Roman"/>
          <w:sz w:val="26"/>
          <w:szCs w:val="26"/>
          <w:lang w:eastAsia="hu-HU"/>
        </w:rPr>
      </w:pPr>
    </w:p>
    <w:tbl>
      <w:tblPr>
        <w:tblW w:w="4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42"/>
        <w:gridCol w:w="2758"/>
      </w:tblGrid>
      <w:tr w:rsidR="00EE78E7" w:rsidRPr="00EE78E7" w:rsidTr="00EE78E7">
        <w:trPr>
          <w:trHeight w:val="230"/>
        </w:trPr>
        <w:tc>
          <w:tcPr>
            <w:tcW w:w="4300" w:type="dxa"/>
            <w:gridSpan w:val="2"/>
            <w:noWrap/>
            <w:vAlign w:val="bottom"/>
          </w:tcPr>
          <w:p w:rsidR="00EE78E7" w:rsidRPr="00EE78E7" w:rsidRDefault="00EE78E7" w:rsidP="00EE78E7">
            <w:pPr>
              <w:spacing w:after="0" w:line="240" w:lineRule="auto"/>
              <w:jc w:val="center"/>
              <w:rPr>
                <w:rFonts w:ascii="Arial" w:eastAsia="SimSun" w:hAnsi="Arial" w:cs="Arial"/>
                <w:b/>
                <w:bCs/>
                <w:lang w:eastAsia="hu-HU"/>
              </w:rPr>
            </w:pPr>
            <w:r w:rsidRPr="00EE78E7">
              <w:rPr>
                <w:rFonts w:ascii="Arial" w:eastAsia="SimSun" w:hAnsi="Arial" w:cs="Arial"/>
                <w:b/>
                <w:bCs/>
                <w:lang w:eastAsia="hu-HU"/>
              </w:rPr>
              <w:t>Családsegítő 2011. évi forgalma</w:t>
            </w:r>
          </w:p>
        </w:tc>
      </w:tr>
      <w:tr w:rsidR="00EE78E7" w:rsidRPr="00EE78E7" w:rsidTr="00EE78E7">
        <w:trPr>
          <w:trHeight w:val="244"/>
        </w:trPr>
        <w:tc>
          <w:tcPr>
            <w:tcW w:w="1542" w:type="dxa"/>
            <w:noWrap/>
            <w:vAlign w:val="bottom"/>
          </w:tcPr>
          <w:p w:rsidR="00EE78E7" w:rsidRPr="00EE78E7" w:rsidRDefault="00EE78E7" w:rsidP="00EE78E7">
            <w:pPr>
              <w:spacing w:after="0" w:line="240" w:lineRule="auto"/>
              <w:rPr>
                <w:rFonts w:ascii="Arial" w:eastAsia="SimSun" w:hAnsi="Arial" w:cs="Arial"/>
                <w:lang w:eastAsia="hu-HU"/>
              </w:rPr>
            </w:pPr>
          </w:p>
        </w:tc>
        <w:tc>
          <w:tcPr>
            <w:tcW w:w="2758" w:type="dxa"/>
            <w:noWrap/>
            <w:vAlign w:val="bottom"/>
          </w:tcPr>
          <w:p w:rsidR="00EE78E7" w:rsidRPr="00EE78E7" w:rsidRDefault="00EE78E7" w:rsidP="00EE78E7">
            <w:pPr>
              <w:spacing w:after="0" w:line="240" w:lineRule="auto"/>
              <w:rPr>
                <w:rFonts w:ascii="Arial" w:eastAsia="SimSun" w:hAnsi="Arial" w:cs="Arial"/>
                <w:lang w:eastAsia="hu-HU"/>
              </w:rPr>
            </w:pPr>
          </w:p>
        </w:tc>
      </w:tr>
      <w:tr w:rsidR="00EE78E7" w:rsidRPr="00EE78E7" w:rsidTr="00EE78E7">
        <w:trPr>
          <w:trHeight w:val="299"/>
        </w:trPr>
        <w:tc>
          <w:tcPr>
            <w:tcW w:w="1542" w:type="dxa"/>
            <w:vMerge w:val="restart"/>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Hónapok</w:t>
            </w:r>
          </w:p>
        </w:tc>
        <w:tc>
          <w:tcPr>
            <w:tcW w:w="2758" w:type="dxa"/>
            <w:vMerge w:val="restart"/>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Ellátást/szolgáltatást igénybevevők száma (fő)</w:t>
            </w:r>
          </w:p>
        </w:tc>
      </w:tr>
      <w:tr w:rsidR="00EE78E7" w:rsidRPr="00EE78E7" w:rsidTr="00EE78E7">
        <w:trPr>
          <w:trHeight w:val="299"/>
        </w:trPr>
        <w:tc>
          <w:tcPr>
            <w:tcW w:w="1542" w:type="dxa"/>
            <w:vMerge/>
            <w:vAlign w:val="center"/>
          </w:tcPr>
          <w:p w:rsidR="00EE78E7" w:rsidRPr="00EE78E7" w:rsidRDefault="00EE78E7" w:rsidP="00EE78E7">
            <w:pPr>
              <w:spacing w:after="0" w:line="240" w:lineRule="auto"/>
              <w:rPr>
                <w:rFonts w:ascii="Arial" w:eastAsia="SimSun" w:hAnsi="Arial" w:cs="Arial"/>
                <w:lang w:eastAsia="hu-HU"/>
              </w:rPr>
            </w:pPr>
          </w:p>
        </w:tc>
        <w:tc>
          <w:tcPr>
            <w:tcW w:w="2758" w:type="dxa"/>
            <w:vMerge/>
            <w:vAlign w:val="center"/>
          </w:tcPr>
          <w:p w:rsidR="00EE78E7" w:rsidRPr="00EE78E7" w:rsidRDefault="00EE78E7" w:rsidP="00EE78E7">
            <w:pPr>
              <w:spacing w:after="0" w:line="240" w:lineRule="auto"/>
              <w:rPr>
                <w:rFonts w:ascii="Arial" w:eastAsia="SimSun" w:hAnsi="Arial" w:cs="Arial"/>
                <w:lang w:eastAsia="hu-HU"/>
              </w:rPr>
            </w:pP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Január</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489</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Február</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606</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Március</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592</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Április</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589</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Május</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620</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Június</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471</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Július</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352</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Augusztus</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462</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Szeptember</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525</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Október</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585</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November</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569 </w:t>
            </w:r>
          </w:p>
        </w:tc>
      </w:tr>
      <w:tr w:rsidR="00EE78E7" w:rsidRPr="00EE78E7" w:rsidTr="00EE78E7">
        <w:trPr>
          <w:trHeight w:val="257"/>
        </w:trPr>
        <w:tc>
          <w:tcPr>
            <w:tcW w:w="1542"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December</w:t>
            </w:r>
          </w:p>
        </w:tc>
        <w:tc>
          <w:tcPr>
            <w:tcW w:w="2758" w:type="dxa"/>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557</w:t>
            </w:r>
          </w:p>
        </w:tc>
      </w:tr>
    </w:tbl>
    <w:p w:rsidR="00EE78E7" w:rsidRPr="00EE78E7" w:rsidRDefault="00EE78E7" w:rsidP="00EE78E7">
      <w:pPr>
        <w:spacing w:after="0" w:line="240" w:lineRule="auto"/>
        <w:rPr>
          <w:rFonts w:ascii="Times New Roman" w:eastAsia="SimSun" w:hAnsi="Times New Roman" w:cs="Times New Roman"/>
          <w:i/>
          <w:iCs/>
          <w:lang w:eastAsia="hu-HU"/>
        </w:rPr>
      </w:pPr>
      <w:r w:rsidRPr="00EE78E7">
        <w:rPr>
          <w:rFonts w:ascii="Times New Roman" w:eastAsia="SimSun" w:hAnsi="Times New Roman" w:cs="Times New Roman"/>
          <w:i/>
          <w:iCs/>
          <w:lang w:eastAsia="hu-HU"/>
        </w:rPr>
        <w:t xml:space="preserve">      </w:t>
      </w:r>
    </w:p>
    <w:p w:rsidR="00EE78E7" w:rsidRPr="00EE78E7" w:rsidRDefault="00EE78E7" w:rsidP="00EE78E7">
      <w:pPr>
        <w:spacing w:after="0" w:line="240" w:lineRule="auto"/>
        <w:rPr>
          <w:rFonts w:ascii="Times New Roman" w:eastAsia="SimSun" w:hAnsi="Times New Roman" w:cs="Times New Roman"/>
          <w:i/>
          <w:iCs/>
          <w:lang w:eastAsia="hu-HU"/>
        </w:rPr>
      </w:pPr>
    </w:p>
    <w:p w:rsidR="00EE78E7" w:rsidRPr="00EE78E7" w:rsidRDefault="00EE78E7" w:rsidP="00EE78E7">
      <w:pPr>
        <w:spacing w:after="0" w:line="240" w:lineRule="auto"/>
        <w:rPr>
          <w:rFonts w:ascii="Times New Roman" w:eastAsia="SimSun" w:hAnsi="Times New Roman" w:cs="Times New Roman"/>
          <w:i/>
          <w:iCs/>
          <w:lang w:eastAsia="hu-HU"/>
        </w:rPr>
      </w:pPr>
    </w:p>
    <w:tbl>
      <w:tblPr>
        <w:tblW w:w="6873" w:type="dxa"/>
        <w:tblCellMar>
          <w:left w:w="70" w:type="dxa"/>
          <w:right w:w="70" w:type="dxa"/>
        </w:tblCellMar>
        <w:tblLook w:val="0000" w:firstRow="0" w:lastRow="0" w:firstColumn="0" w:lastColumn="0" w:noHBand="0" w:noVBand="0"/>
      </w:tblPr>
      <w:tblGrid>
        <w:gridCol w:w="1510"/>
        <w:gridCol w:w="2146"/>
        <w:gridCol w:w="338"/>
        <w:gridCol w:w="1510"/>
        <w:gridCol w:w="2146"/>
      </w:tblGrid>
      <w:tr w:rsidR="00EE78E7" w:rsidRPr="00EE78E7" w:rsidTr="00EE78E7">
        <w:trPr>
          <w:trHeight w:val="237"/>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b/>
                <w:bCs/>
                <w:lang w:eastAsia="hu-HU"/>
              </w:rPr>
              <w:t xml:space="preserve">Családsegítő </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r w:rsidRPr="00EE78E7">
              <w:rPr>
                <w:rFonts w:ascii="Arial" w:eastAsia="SimSun" w:hAnsi="Arial" w:cs="Arial"/>
                <w:b/>
                <w:bCs/>
                <w:lang w:eastAsia="hu-HU"/>
              </w:rPr>
              <w:t>2012. évi forgalma</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1285" w:type="dxa"/>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rPr>
                <w:rFonts w:ascii="Arial" w:eastAsia="SimSun" w:hAnsi="Arial" w:cs="Arial"/>
                <w:b/>
                <w:color w:val="000000"/>
                <w:lang w:eastAsia="hu-HU"/>
              </w:rPr>
            </w:pPr>
            <w:r w:rsidRPr="00EE78E7">
              <w:rPr>
                <w:rFonts w:ascii="Arial" w:eastAsia="SimSun" w:hAnsi="Arial" w:cs="Arial"/>
                <w:b/>
                <w:color w:val="000000"/>
                <w:lang w:eastAsia="hu-HU"/>
              </w:rPr>
              <w:t xml:space="preserve">Családsegítő </w:t>
            </w:r>
          </w:p>
        </w:tc>
        <w:tc>
          <w:tcPr>
            <w:tcW w:w="2268" w:type="dxa"/>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rPr>
                <w:rFonts w:ascii="Arial" w:eastAsia="SimSun" w:hAnsi="Arial" w:cs="Arial"/>
                <w:b/>
                <w:color w:val="000000"/>
                <w:lang w:eastAsia="hu-HU"/>
              </w:rPr>
            </w:pPr>
            <w:r w:rsidRPr="00EE78E7">
              <w:rPr>
                <w:rFonts w:ascii="Arial" w:eastAsia="SimSun" w:hAnsi="Arial" w:cs="Arial"/>
                <w:b/>
                <w:color w:val="000000"/>
                <w:lang w:eastAsia="hu-HU"/>
              </w:rPr>
              <w:t>2013. évi forgalma</w:t>
            </w:r>
          </w:p>
        </w:tc>
      </w:tr>
      <w:tr w:rsidR="00EE78E7" w:rsidRPr="00EE78E7" w:rsidTr="00EE78E7">
        <w:trPr>
          <w:trHeight w:val="237"/>
        </w:trPr>
        <w:tc>
          <w:tcPr>
            <w:tcW w:w="128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Hónapok</w:t>
            </w:r>
          </w:p>
        </w:tc>
        <w:tc>
          <w:tcPr>
            <w:tcW w:w="1697"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Ellátást/szolgáltatást igénybevevők száma (fő)</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Hónapok</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Ellátást/szolgáltatást igénybevevők száma (fő)</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Január</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378</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Január</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389</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Február</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388</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Február</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380</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Március</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387</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Március</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387</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Április</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383</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Április</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405</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Május</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336</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Május</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391</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Június</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326</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Június</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388</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Július</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338</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Július</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403</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Augusztus</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337</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Augusztus</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433</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Szeptember</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368</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Szeptember</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427</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Október</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377</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Október</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431</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November</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384</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November</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419</w:t>
            </w:r>
          </w:p>
        </w:tc>
      </w:tr>
      <w:tr w:rsidR="00EE78E7" w:rsidRPr="00EE78E7" w:rsidTr="00EE78E7">
        <w:trPr>
          <w:trHeight w:val="251"/>
        </w:trPr>
        <w:tc>
          <w:tcPr>
            <w:tcW w:w="1285"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December</w:t>
            </w:r>
          </w:p>
        </w:tc>
        <w:tc>
          <w:tcPr>
            <w:tcW w:w="1697" w:type="dxa"/>
            <w:tcBorders>
              <w:top w:val="single" w:sz="4" w:space="0" w:color="auto"/>
              <w:left w:val="single" w:sz="4"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lang w:eastAsia="hu-HU"/>
              </w:rPr>
            </w:pPr>
            <w:r w:rsidRPr="00EE78E7">
              <w:rPr>
                <w:rFonts w:ascii="Arial" w:eastAsia="SimSun" w:hAnsi="Arial" w:cs="Arial"/>
                <w:lang w:eastAsia="hu-HU"/>
              </w:rPr>
              <w:t>412</w:t>
            </w:r>
          </w:p>
        </w:tc>
        <w:tc>
          <w:tcPr>
            <w:tcW w:w="338" w:type="dxa"/>
            <w:tcBorders>
              <w:top w:val="nil"/>
              <w:left w:val="single" w:sz="4" w:space="0" w:color="auto"/>
              <w:bottom w:val="nil"/>
              <w:right w:val="single" w:sz="4" w:space="0" w:color="auto"/>
            </w:tcBorders>
            <w:noWrap/>
            <w:vAlign w:val="bottom"/>
          </w:tcPr>
          <w:p w:rsidR="00EE78E7" w:rsidRPr="00EE78E7" w:rsidRDefault="00EE78E7" w:rsidP="00EE78E7">
            <w:pPr>
              <w:spacing w:after="0" w:line="240" w:lineRule="auto"/>
              <w:rPr>
                <w:rFonts w:ascii="Arial" w:eastAsia="SimSun" w:hAnsi="Arial" w:cs="Arial"/>
                <w:lang w:eastAsia="hu-HU"/>
              </w:rPr>
            </w:pP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r w:rsidRPr="00EE78E7">
              <w:rPr>
                <w:rFonts w:ascii="Arial" w:eastAsia="SimSun" w:hAnsi="Arial" w:cs="Arial"/>
                <w:color w:val="000000"/>
                <w:lang w:eastAsia="hu-HU"/>
              </w:rPr>
              <w:t>December</w:t>
            </w:r>
          </w:p>
        </w:tc>
        <w:tc>
          <w:tcPr>
            <w:tcW w:w="0" w:type="auto"/>
            <w:tcBorders>
              <w:top w:val="single" w:sz="4" w:space="0" w:color="auto"/>
              <w:left w:val="single" w:sz="4" w:space="0" w:color="auto"/>
              <w:bottom w:val="single" w:sz="4" w:space="0" w:color="auto"/>
              <w:right w:val="single" w:sz="4" w:space="0" w:color="auto"/>
            </w:tcBorders>
            <w:vAlign w:val="bottom"/>
          </w:tcPr>
          <w:p w:rsidR="00EE78E7" w:rsidRPr="00EE78E7" w:rsidRDefault="00EE78E7" w:rsidP="00EE78E7">
            <w:pPr>
              <w:spacing w:after="0" w:line="240" w:lineRule="auto"/>
              <w:jc w:val="center"/>
              <w:rPr>
                <w:rFonts w:ascii="Arial" w:eastAsia="SimSun" w:hAnsi="Arial" w:cs="Arial"/>
                <w:color w:val="000000"/>
                <w:lang w:eastAsia="hu-HU"/>
              </w:rPr>
            </w:pPr>
          </w:p>
        </w:tc>
      </w:tr>
    </w:tbl>
    <w:p w:rsidR="00EE78E7" w:rsidRPr="00EE78E7" w:rsidRDefault="00EE78E7" w:rsidP="00EE78E7">
      <w:pPr>
        <w:spacing w:after="0" w:line="240" w:lineRule="auto"/>
        <w:rPr>
          <w:rFonts w:ascii="Times New Roman" w:eastAsia="SimSun" w:hAnsi="Times New Roman" w:cs="Times New Roman"/>
          <w:i/>
          <w:iCs/>
          <w:lang w:eastAsia="hu-HU"/>
        </w:rPr>
      </w:pPr>
      <w:r w:rsidRPr="00EE78E7">
        <w:rPr>
          <w:rFonts w:ascii="Times New Roman" w:eastAsia="SimSun" w:hAnsi="Times New Roman" w:cs="Times New Roman"/>
          <w:i/>
          <w:iCs/>
          <w:lang w:eastAsia="hu-HU"/>
        </w:rPr>
        <w:t xml:space="preserve">                                                        Forrás: Családsegítő és Gyermekjóléti Központ</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fenti számadatok a családsegítés vonatkozásában magában foglalják az adósságkezelési</w:t>
      </w:r>
      <w:r w:rsidRPr="00EE78E7">
        <w:rPr>
          <w:rFonts w:ascii="Arial" w:eastAsia="SimSun" w:hAnsi="Arial" w:cs="Arial"/>
          <w:sz w:val="26"/>
          <w:szCs w:val="26"/>
          <w:lang w:eastAsia="hu-HU"/>
        </w:rPr>
        <w:t xml:space="preserve"> </w:t>
      </w:r>
      <w:r w:rsidRPr="00EE78E7">
        <w:rPr>
          <w:rFonts w:ascii="Times New Roman" w:eastAsia="SimSun" w:hAnsi="Times New Roman" w:cs="Times New Roman"/>
          <w:sz w:val="24"/>
          <w:szCs w:val="24"/>
          <w:lang w:eastAsia="hu-HU"/>
        </w:rPr>
        <w:t xml:space="preserve">tanácsadáson megjelenteket, illetve az aktív korúakat és az önkéntes álláskeresőket valamint a családgondozás során támogatott ügyfeleket.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szolgáltatást igénybevevők száma stabil, némi eltérést a nyári időszakban jelentkező csökkenés és növekedést a hatályos jogszabályok igénybevételének feltételrendszerében bekövetkező változások bevezetésének időszakai jelenthetnek.</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56" w:name="_Toc374459829"/>
      <w:r w:rsidRPr="00EE78E7">
        <w:rPr>
          <w:rFonts w:ascii="Times New Roman" w:eastAsia="SimSun" w:hAnsi="Times New Roman" w:cs="Times New Roman"/>
          <w:b/>
          <w:bCs/>
          <w:sz w:val="26"/>
          <w:szCs w:val="26"/>
          <w:lang w:eastAsia="hu-HU"/>
        </w:rPr>
        <w:lastRenderedPageBreak/>
        <w:t>7.2. Adósságkezelés 2011- 2013.10.31-ig</w:t>
      </w:r>
      <w:bookmarkEnd w:id="56"/>
    </w:p>
    <w:p w:rsidR="00EE78E7" w:rsidRPr="00EE78E7" w:rsidRDefault="00EE78E7" w:rsidP="00EE78E7">
      <w:pPr>
        <w:spacing w:after="0" w:line="240" w:lineRule="auto"/>
        <w:jc w:val="both"/>
        <w:rPr>
          <w:rFonts w:ascii="Times New Roman" w:eastAsia="SimSun" w:hAnsi="Times New Roman" w:cs="Times New Roman"/>
          <w:b/>
          <w:sz w:val="24"/>
          <w:szCs w:val="24"/>
          <w:u w:val="single"/>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2011., 2012., és 2013-as évben is a legnagyobb mértékű tartozás a lakbér, közös költség-, víz-csatorna és szemétdíjban keletkezett. Ez annak tudható be, hogy a többi szolgáltató (Elmű, Főgáz) az elmaradások esetén a felszólítás után kikapcsolja a szolgáltatást. Ezekre a tartozásokra az önkormányzati adósságcsökkentési támogatást lehetett igénybe venni. Több esetben is előfordul, hogy megkezdődik az előgondozás, de egy idő után az együttműködés megszakad; mivel az ügyfél nem tudja fizetni aktuális számláit. Van olyan eset, amikor a felmerülő nehézségeket átmeneti segéllyel lehet megoldani.</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három év alatt az a tapasztalat, hogy a villany-, és gázhátralék évről évre csökken, a lakbérhátralék 41%-kal csökkent; ezzel szemben a közös költség elmaradások 30%-kal nőttek, a víz-csatorna –szemétdíj tartozás jelentősen növekedett 126%-kal.</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víz-, csatorna-, szemétdíj; valamint a távfűtésben keletkezett hátralékokat a Hálózat Alapítvány támogatásával lehetett kezelni. A Hálózat Alapítvánnyal az együttműködés az adósságkezelési módszertan alapján történik: előgondozás, tanácsadás, életvezetési tanácsadás, pénzgazdálkodási tanácsadás, utógondozás. Az együttműködés ideje alatt az ügyfelek számlafizetésének nyomon követése folyamatos.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Alapítvány 2011-ben 29 család, 2012-ben 19 család, 2013-ban 14 család részére ítélt meg támogatást. 2012-ben 1 krízistámogatás iránti kérelem került elbírálásra; melynek összege- </w:t>
      </w:r>
      <w:smartTag w:uri="urn:schemas-microsoft-com:office:smarttags" w:element="metricconverter">
        <w:smartTagPr>
          <w:attr w:name="ProductID" w:val="500.000 Ft"/>
        </w:smartTagPr>
        <w:r w:rsidRPr="00EE78E7">
          <w:rPr>
            <w:rFonts w:ascii="Times New Roman" w:eastAsia="SimSun" w:hAnsi="Times New Roman" w:cs="Times New Roman"/>
            <w:sz w:val="24"/>
            <w:szCs w:val="24"/>
            <w:lang w:eastAsia="hu-HU"/>
          </w:rPr>
          <w:t>500.000 Ft</w:t>
        </w:r>
      </w:smartTag>
      <w:r w:rsidRPr="00EE78E7">
        <w:rPr>
          <w:rFonts w:ascii="Times New Roman" w:eastAsia="SimSun" w:hAnsi="Times New Roman" w:cs="Times New Roman"/>
          <w:sz w:val="24"/>
          <w:szCs w:val="24"/>
          <w:lang w:eastAsia="hu-HU"/>
        </w:rPr>
        <w:t xml:space="preserve"> 2013-ban került jóváírásra az önrész kifizetését követően. Ebben az évben 2 kérelem került elutasításra, az ingatlan mérete miatt.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Alapítványhoz beadott kérelmek száma folyamatosan csökken, mert az ügyfelek fontosabbnak tartják a gáz-, illetve villanyhátralékuk rendezését, így a többi szolgáltató felé már nem tudnak törleszteni.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Adósságcsökkentési támogatásban a 2013. évben 44 család részesült. 2013 nyarán az adósságkezelésben részt vett családok részére megszervezésre került a kerület velencei üdülőjében egy életvezetési tanácsadást, gazdálkodási ismereteket nyújtó nyári tábor, melyen hét család vett részt.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 májusától az adósságkezelési tanácsadás a Szász Károly utcai területi irodában történik.</w:t>
      </w: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Összegzés:</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widowControl w:val="0"/>
        <w:numPr>
          <w:ilvl w:val="0"/>
          <w:numId w:val="21"/>
        </w:numPr>
        <w:autoSpaceDE w:val="0"/>
        <w:autoSpaceDN w:val="0"/>
        <w:adjustRightInd w:val="0"/>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a szükségleteknek megfelelően indultak/nak új csoportok, klubok, foglalkozások </w:t>
      </w:r>
    </w:p>
    <w:p w:rsidR="00EE78E7" w:rsidRPr="00EE78E7" w:rsidRDefault="00EE78E7" w:rsidP="00EE78E7">
      <w:pPr>
        <w:widowControl w:val="0"/>
        <w:numPr>
          <w:ilvl w:val="0"/>
          <w:numId w:val="21"/>
        </w:numPr>
        <w:autoSpaceDE w:val="0"/>
        <w:autoSpaceDN w:val="0"/>
        <w:adjustRightInd w:val="0"/>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kerület egyéb szociális intézményeivel az ágazatközi együttműködés további erősítése,</w:t>
      </w:r>
    </w:p>
    <w:p w:rsidR="00EE78E7" w:rsidRPr="00EE78E7" w:rsidRDefault="00EE78E7" w:rsidP="00EE78E7">
      <w:pPr>
        <w:widowControl w:val="0"/>
        <w:numPr>
          <w:ilvl w:val="0"/>
          <w:numId w:val="21"/>
        </w:numPr>
        <w:autoSpaceDE w:val="0"/>
        <w:autoSpaceDN w:val="0"/>
        <w:adjustRightInd w:val="0"/>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önkéntesek foglalkoztatása a további időszakban is</w:t>
      </w:r>
    </w:p>
    <w:p w:rsidR="00EE78E7" w:rsidRPr="00EE78E7" w:rsidRDefault="00EE78E7" w:rsidP="00EE78E7">
      <w:pPr>
        <w:widowControl w:val="0"/>
        <w:numPr>
          <w:ilvl w:val="0"/>
          <w:numId w:val="21"/>
        </w:numPr>
        <w:autoSpaceDE w:val="0"/>
        <w:autoSpaceDN w:val="0"/>
        <w:adjustRightInd w:val="0"/>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Szász Károly utcai helyiség felújításának folytatása</w:t>
      </w:r>
    </w:p>
    <w:p w:rsidR="00EE78E7" w:rsidRPr="00EE78E7" w:rsidRDefault="00EE78E7" w:rsidP="00EE78E7">
      <w:pPr>
        <w:widowControl w:val="0"/>
        <w:autoSpaceDE w:val="0"/>
        <w:autoSpaceDN w:val="0"/>
        <w:adjustRightInd w:val="0"/>
        <w:spacing w:after="0" w:line="240" w:lineRule="auto"/>
        <w:ind w:left="960"/>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57" w:name="_Toc374459830"/>
      <w:r w:rsidRPr="00EE78E7">
        <w:rPr>
          <w:rFonts w:ascii="Times New Roman" w:eastAsia="SimSun" w:hAnsi="Times New Roman" w:cs="Times New Roman"/>
          <w:b/>
          <w:sz w:val="28"/>
          <w:szCs w:val="28"/>
          <w:lang w:eastAsia="hu-HU"/>
        </w:rPr>
        <w:lastRenderedPageBreak/>
        <w:t>VIII. Személyes gondoskodást nyújtó ellátások</w:t>
      </w:r>
      <w:bookmarkEnd w:id="57"/>
      <w:r w:rsidRPr="00EE78E7">
        <w:rPr>
          <w:rFonts w:ascii="Times New Roman" w:eastAsia="SimSun" w:hAnsi="Times New Roman" w:cs="Times New Roman"/>
          <w:b/>
          <w:sz w:val="28"/>
          <w:szCs w:val="28"/>
          <w:lang w:eastAsia="hu-HU"/>
        </w:rPr>
        <w:t xml:space="preserve"> </w:t>
      </w: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r w:rsidRPr="00EE78E7">
        <w:rPr>
          <w:rFonts w:ascii="Times New Roman" w:eastAsia="SimSun" w:hAnsi="Times New Roman" w:cs="Times New Roman"/>
          <w:b/>
          <w:bCs/>
          <w:sz w:val="28"/>
          <w:szCs w:val="28"/>
          <w:lang w:eastAsia="hu-HU"/>
        </w:rPr>
        <w:t>(étkeztetés, házi segítségnyújtás, idősek nappali ellátása, jelzőrendszeres házi segítségnyújtás, idősek átmeneti ellátása)</w:t>
      </w: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alapszolgáltatások megszervezése és biztosítása kiemelt feladata a településeknek, így e  feladatok teljesítése hangsúlyozottan szerepel az ágazati jogszabályokban is. A szolgáltatásokkal biztosítható, hogy a szociálisan rászoruló személyek minél tovább maradhassanak a saját otthonukban, lakókörnyezetükben kapjanak segítséget önálló életvitelük fenntartásában, valamint egészségi és mentális állapotukból vagy más okból származó problémáik megoldásában.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komplex gondozás érdekében az alapszolgáltatásokat biztosító gondozási központok együttműködnek</w:t>
      </w:r>
      <w:r w:rsidRPr="00EE78E7">
        <w:rPr>
          <w:rFonts w:ascii="Times New Roman" w:eastAsia="SimSun" w:hAnsi="Times New Roman" w:cs="Times New Roman"/>
          <w:i/>
          <w:iCs/>
          <w:sz w:val="24"/>
          <w:szCs w:val="24"/>
          <w:lang w:eastAsia="hu-HU"/>
        </w:rPr>
        <w:t xml:space="preserve"> </w:t>
      </w:r>
      <w:r w:rsidRPr="00EE78E7">
        <w:rPr>
          <w:rFonts w:ascii="Times New Roman" w:eastAsia="SimSun" w:hAnsi="Times New Roman" w:cs="Times New Roman"/>
          <w:sz w:val="24"/>
          <w:szCs w:val="24"/>
          <w:lang w:eastAsia="hu-HU"/>
        </w:rPr>
        <w:t>az ellátási területen lévő szociális, gyermekvédelmi, oktatási, egészségügyi, intézményekkel, munkaügyi központokkal, érdekvédelmi, civil és társadalmi szervezetekkel.</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kerületben továbbra is 3 önkormányzati fenntartású gondozási központ (az I., II., és III. Számú Gondozási Központ, valamint egy egyházi fenntartású gondozási központ ellátási szerződés keretében (Magyarok Nagyasszonya Ferences Rendtartomány Gondviselés Háza Gondozási Központ és Idősek Klubja) látja el elsősorban az időseket, illetve azokat, akik egészségi állapotuk vagy szociális nehézségeik miatt kérik a szolgáltatásokat.  </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58" w:name="_Toc374459831"/>
      <w:r w:rsidRPr="00EE78E7">
        <w:rPr>
          <w:rFonts w:ascii="Times New Roman" w:eastAsia="SimSun" w:hAnsi="Times New Roman" w:cs="Times New Roman"/>
          <w:b/>
          <w:bCs/>
          <w:sz w:val="26"/>
          <w:szCs w:val="26"/>
          <w:lang w:eastAsia="hu-HU"/>
        </w:rPr>
        <w:t>8.1. Az ellátást igénybe vevők számának alakulása életkori bontásban</w:t>
      </w:r>
      <w:bookmarkEnd w:id="58"/>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iCs/>
          <w:sz w:val="24"/>
          <w:szCs w:val="24"/>
          <w:lang w:eastAsia="hu-HU"/>
        </w:rPr>
      </w:pPr>
      <w:r w:rsidRPr="00EE78E7">
        <w:rPr>
          <w:rFonts w:ascii="Times New Roman" w:eastAsia="SimSun" w:hAnsi="Times New Roman" w:cs="Times New Roman"/>
          <w:iCs/>
          <w:sz w:val="24"/>
          <w:szCs w:val="24"/>
          <w:lang w:eastAsia="hu-HU"/>
        </w:rPr>
        <w:t xml:space="preserve">Az R. 2013. év júniusától módosult, az intézményvezetők jelzése alapján, azon ellátásra szoruló aktív korúak részére is kiterjeszthetővé vált az étkeztetés igénybe vétele, akik, elsősorban mentális állapotuk miatt nem tudnak a napi étkezésükről gondoskodni. </w:t>
      </w:r>
    </w:p>
    <w:p w:rsidR="00EE78E7" w:rsidRPr="00EE78E7" w:rsidRDefault="00EE78E7" w:rsidP="00EE78E7">
      <w:pPr>
        <w:spacing w:after="0" w:line="240" w:lineRule="auto"/>
        <w:jc w:val="both"/>
        <w:rPr>
          <w:rFonts w:ascii="Times New Roman" w:eastAsia="SimSun" w:hAnsi="Times New Roman" w:cs="Times New Roman"/>
          <w:iCs/>
          <w:sz w:val="24"/>
          <w:szCs w:val="24"/>
          <w:lang w:eastAsia="hu-HU"/>
        </w:rPr>
      </w:pPr>
      <w:r w:rsidRPr="00EE78E7">
        <w:rPr>
          <w:rFonts w:ascii="Times New Roman" w:eastAsia="SimSun" w:hAnsi="Times New Roman" w:cs="Times New Roman"/>
          <w:iCs/>
          <w:sz w:val="24"/>
          <w:szCs w:val="24"/>
          <w:lang w:eastAsia="hu-HU"/>
        </w:rPr>
        <w:t>A mellékelt táblázatok adatai alapján az étkeztetést igénybe vevők közük 10-15 % a 60 év alatti korosztályból kerül ki.</w:t>
      </w: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tbl>
      <w:tblPr>
        <w:tblpPr w:leftFromText="141" w:rightFromText="141" w:vertAnchor="text" w:tblpY="1"/>
        <w:tblOverlap w:val="never"/>
        <w:tblW w:w="6752" w:type="dxa"/>
        <w:tblCellMar>
          <w:left w:w="70" w:type="dxa"/>
          <w:right w:w="70" w:type="dxa"/>
        </w:tblCellMar>
        <w:tblLook w:val="0000" w:firstRow="0" w:lastRow="0" w:firstColumn="0" w:lastColumn="0" w:noHBand="0" w:noVBand="0"/>
      </w:tblPr>
      <w:tblGrid>
        <w:gridCol w:w="1095"/>
        <w:gridCol w:w="686"/>
        <w:gridCol w:w="621"/>
        <w:gridCol w:w="622"/>
        <w:gridCol w:w="621"/>
        <w:gridCol w:w="621"/>
        <w:gridCol w:w="622"/>
        <w:gridCol w:w="621"/>
        <w:gridCol w:w="621"/>
        <w:gridCol w:w="622"/>
      </w:tblGrid>
      <w:tr w:rsidR="00EE78E7" w:rsidRPr="00EE78E7" w:rsidTr="00EE78E7">
        <w:trPr>
          <w:trHeight w:val="491"/>
        </w:trPr>
        <w:tc>
          <w:tcPr>
            <w:tcW w:w="1095"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Életkor </w:t>
            </w:r>
          </w:p>
        </w:tc>
        <w:tc>
          <w:tcPr>
            <w:tcW w:w="1929" w:type="dxa"/>
            <w:gridSpan w:val="3"/>
            <w:tcBorders>
              <w:top w:val="single" w:sz="8" w:space="0" w:color="auto"/>
              <w:left w:val="nil"/>
              <w:bottom w:val="single" w:sz="8"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Étkezés (fő)</w:t>
            </w:r>
          </w:p>
        </w:tc>
        <w:tc>
          <w:tcPr>
            <w:tcW w:w="1864" w:type="dxa"/>
            <w:gridSpan w:val="3"/>
            <w:tcBorders>
              <w:top w:val="single" w:sz="8" w:space="0" w:color="auto"/>
              <w:left w:val="nil"/>
              <w:bottom w:val="single" w:sz="8"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Házi segítségnyújtás (fő)</w:t>
            </w:r>
          </w:p>
        </w:tc>
        <w:tc>
          <w:tcPr>
            <w:tcW w:w="1864" w:type="dxa"/>
            <w:gridSpan w:val="3"/>
            <w:tcBorders>
              <w:top w:val="single" w:sz="8" w:space="0" w:color="auto"/>
              <w:left w:val="nil"/>
              <w:bottom w:val="single" w:sz="8"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Idősek nappali ellátás (fő)</w:t>
            </w:r>
          </w:p>
        </w:tc>
      </w:tr>
      <w:tr w:rsidR="00EE78E7" w:rsidRPr="00EE78E7" w:rsidTr="00EE78E7">
        <w:trPr>
          <w:trHeight w:val="308"/>
        </w:trPr>
        <w:tc>
          <w:tcPr>
            <w:tcW w:w="1095" w:type="dxa"/>
            <w:vMerge/>
            <w:tcBorders>
              <w:top w:val="single" w:sz="8" w:space="0" w:color="auto"/>
              <w:left w:val="single" w:sz="8" w:space="0" w:color="auto"/>
              <w:bottom w:val="single" w:sz="8" w:space="0" w:color="000000"/>
              <w:right w:val="single" w:sz="8" w:space="0" w:color="auto"/>
            </w:tcBorders>
            <w:vAlign w:val="center"/>
          </w:tcPr>
          <w:p w:rsidR="00EE78E7" w:rsidRPr="00EE78E7" w:rsidRDefault="00EE78E7" w:rsidP="00EE78E7">
            <w:pPr>
              <w:spacing w:after="0" w:line="240" w:lineRule="auto"/>
              <w:rPr>
                <w:rFonts w:ascii="Tahoma" w:eastAsia="SimSun" w:hAnsi="Tahoma" w:cs="Tahoma"/>
                <w:color w:val="000000"/>
                <w:sz w:val="20"/>
                <w:szCs w:val="20"/>
                <w:lang w:eastAsia="hu-HU"/>
              </w:rPr>
            </w:pPr>
          </w:p>
        </w:tc>
        <w:tc>
          <w:tcPr>
            <w:tcW w:w="686" w:type="dxa"/>
            <w:tcBorders>
              <w:top w:val="nil"/>
              <w:left w:val="nil"/>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2011. év</w:t>
            </w:r>
          </w:p>
        </w:tc>
        <w:tc>
          <w:tcPr>
            <w:tcW w:w="621" w:type="dxa"/>
            <w:tcBorders>
              <w:top w:val="nil"/>
              <w:left w:val="single" w:sz="4" w:space="0" w:color="auto"/>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2012. év</w:t>
            </w:r>
          </w:p>
        </w:tc>
        <w:tc>
          <w:tcPr>
            <w:tcW w:w="622"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2013. év</w:t>
            </w:r>
          </w:p>
        </w:tc>
        <w:tc>
          <w:tcPr>
            <w:tcW w:w="621" w:type="dxa"/>
            <w:tcBorders>
              <w:top w:val="nil"/>
              <w:left w:val="nil"/>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2011. év</w:t>
            </w:r>
          </w:p>
        </w:tc>
        <w:tc>
          <w:tcPr>
            <w:tcW w:w="621" w:type="dxa"/>
            <w:tcBorders>
              <w:top w:val="nil"/>
              <w:left w:val="single" w:sz="4" w:space="0" w:color="auto"/>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2012. év</w:t>
            </w:r>
          </w:p>
        </w:tc>
        <w:tc>
          <w:tcPr>
            <w:tcW w:w="622"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2013. év</w:t>
            </w:r>
          </w:p>
        </w:tc>
        <w:tc>
          <w:tcPr>
            <w:tcW w:w="621" w:type="dxa"/>
            <w:tcBorders>
              <w:top w:val="nil"/>
              <w:left w:val="nil"/>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2011. év</w:t>
            </w:r>
          </w:p>
        </w:tc>
        <w:tc>
          <w:tcPr>
            <w:tcW w:w="621" w:type="dxa"/>
            <w:tcBorders>
              <w:top w:val="nil"/>
              <w:left w:val="single" w:sz="4" w:space="0" w:color="auto"/>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2012. év</w:t>
            </w:r>
          </w:p>
        </w:tc>
        <w:tc>
          <w:tcPr>
            <w:tcW w:w="622"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2013. év</w:t>
            </w:r>
          </w:p>
        </w:tc>
      </w:tr>
      <w:tr w:rsidR="00EE78E7" w:rsidRPr="00EE78E7" w:rsidTr="00EE78E7">
        <w:trPr>
          <w:trHeight w:val="228"/>
        </w:trPr>
        <w:tc>
          <w:tcPr>
            <w:tcW w:w="109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40 év alatt</w:t>
            </w:r>
          </w:p>
        </w:tc>
        <w:tc>
          <w:tcPr>
            <w:tcW w:w="686" w:type="dxa"/>
            <w:tcBorders>
              <w:top w:val="nil"/>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5</w:t>
            </w:r>
          </w:p>
        </w:tc>
        <w:tc>
          <w:tcPr>
            <w:tcW w:w="621" w:type="dxa"/>
            <w:tcBorders>
              <w:top w:val="nil"/>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7</w:t>
            </w:r>
          </w:p>
        </w:tc>
        <w:tc>
          <w:tcPr>
            <w:tcW w:w="622" w:type="dxa"/>
            <w:tcBorders>
              <w:top w:val="nil"/>
              <w:left w:val="nil"/>
              <w:bottom w:val="nil"/>
              <w:right w:val="single" w:sz="8"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5</w:t>
            </w:r>
          </w:p>
        </w:tc>
        <w:tc>
          <w:tcPr>
            <w:tcW w:w="621" w:type="dxa"/>
            <w:tcBorders>
              <w:top w:val="nil"/>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w:t>
            </w:r>
          </w:p>
        </w:tc>
        <w:tc>
          <w:tcPr>
            <w:tcW w:w="621" w:type="dxa"/>
            <w:tcBorders>
              <w:top w:val="nil"/>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w:t>
            </w:r>
          </w:p>
        </w:tc>
        <w:tc>
          <w:tcPr>
            <w:tcW w:w="622" w:type="dxa"/>
            <w:tcBorders>
              <w:top w:val="nil"/>
              <w:left w:val="nil"/>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w:t>
            </w:r>
          </w:p>
        </w:tc>
        <w:tc>
          <w:tcPr>
            <w:tcW w:w="621" w:type="dxa"/>
            <w:tcBorders>
              <w:top w:val="nil"/>
              <w:left w:val="nil"/>
              <w:bottom w:val="single" w:sz="4" w:space="0" w:color="auto"/>
              <w:right w:val="nil"/>
            </w:tcBorders>
            <w:shd w:val="clear" w:color="auto" w:fill="auto"/>
            <w:noWrap/>
            <w:vAlign w:val="center"/>
          </w:tcPr>
          <w:p w:rsidR="00EE78E7" w:rsidRPr="00EE78E7" w:rsidRDefault="00EE78E7" w:rsidP="00EE78E7">
            <w:pPr>
              <w:spacing w:after="0" w:line="240" w:lineRule="auto"/>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 </w:t>
            </w:r>
          </w:p>
        </w:tc>
        <w:tc>
          <w:tcPr>
            <w:tcW w:w="621" w:type="dxa"/>
            <w:tcBorders>
              <w:top w:val="nil"/>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 </w:t>
            </w:r>
          </w:p>
        </w:tc>
        <w:tc>
          <w:tcPr>
            <w:tcW w:w="622" w:type="dxa"/>
            <w:tcBorders>
              <w:top w:val="nil"/>
              <w:left w:val="nil"/>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 </w:t>
            </w:r>
          </w:p>
        </w:tc>
      </w:tr>
      <w:tr w:rsidR="00EE78E7" w:rsidRPr="00EE78E7" w:rsidTr="00EE78E7">
        <w:trPr>
          <w:trHeight w:val="228"/>
        </w:trPr>
        <w:tc>
          <w:tcPr>
            <w:tcW w:w="109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40-59 év</w:t>
            </w:r>
          </w:p>
        </w:tc>
        <w:tc>
          <w:tcPr>
            <w:tcW w:w="686" w:type="dxa"/>
            <w:tcBorders>
              <w:top w:val="nil"/>
              <w:left w:val="nil"/>
              <w:bottom w:val="nil"/>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20</w:t>
            </w:r>
          </w:p>
        </w:tc>
        <w:tc>
          <w:tcPr>
            <w:tcW w:w="621" w:type="dxa"/>
            <w:tcBorders>
              <w:top w:val="nil"/>
              <w:left w:val="nil"/>
              <w:bottom w:val="nil"/>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19</w:t>
            </w:r>
          </w:p>
        </w:tc>
        <w:tc>
          <w:tcPr>
            <w:tcW w:w="622"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15</w:t>
            </w:r>
          </w:p>
        </w:tc>
        <w:tc>
          <w:tcPr>
            <w:tcW w:w="621" w:type="dxa"/>
            <w:tcBorders>
              <w:top w:val="single" w:sz="4" w:space="0" w:color="auto"/>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w:t>
            </w:r>
          </w:p>
        </w:tc>
        <w:tc>
          <w:tcPr>
            <w:tcW w:w="621" w:type="dxa"/>
            <w:tcBorders>
              <w:top w:val="nil"/>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w:t>
            </w:r>
          </w:p>
        </w:tc>
        <w:tc>
          <w:tcPr>
            <w:tcW w:w="622" w:type="dxa"/>
            <w:tcBorders>
              <w:top w:val="nil"/>
              <w:left w:val="nil"/>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2</w:t>
            </w:r>
          </w:p>
        </w:tc>
        <w:tc>
          <w:tcPr>
            <w:tcW w:w="621"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w:t>
            </w:r>
          </w:p>
        </w:tc>
        <w:tc>
          <w:tcPr>
            <w:tcW w:w="621" w:type="dxa"/>
            <w:tcBorders>
              <w:top w:val="nil"/>
              <w:left w:val="single" w:sz="4" w:space="0" w:color="auto"/>
              <w:bottom w:val="nil"/>
              <w:right w:val="nil"/>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w:t>
            </w:r>
          </w:p>
        </w:tc>
        <w:tc>
          <w:tcPr>
            <w:tcW w:w="622" w:type="dxa"/>
            <w:tcBorders>
              <w:top w:val="nil"/>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w:t>
            </w:r>
          </w:p>
        </w:tc>
      </w:tr>
      <w:tr w:rsidR="00EE78E7" w:rsidRPr="00EE78E7" w:rsidTr="00EE78E7">
        <w:trPr>
          <w:trHeight w:val="228"/>
        </w:trPr>
        <w:tc>
          <w:tcPr>
            <w:tcW w:w="109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60-64 év</w:t>
            </w:r>
          </w:p>
        </w:tc>
        <w:tc>
          <w:tcPr>
            <w:tcW w:w="686"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14</w:t>
            </w:r>
          </w:p>
        </w:tc>
        <w:tc>
          <w:tcPr>
            <w:tcW w:w="621" w:type="dxa"/>
            <w:tcBorders>
              <w:top w:val="single" w:sz="4" w:space="0" w:color="auto"/>
              <w:left w:val="single" w:sz="4" w:space="0" w:color="auto"/>
              <w:bottom w:val="nil"/>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17</w:t>
            </w:r>
          </w:p>
        </w:tc>
        <w:tc>
          <w:tcPr>
            <w:tcW w:w="622"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21</w:t>
            </w:r>
          </w:p>
        </w:tc>
        <w:tc>
          <w:tcPr>
            <w:tcW w:w="621" w:type="dxa"/>
            <w:tcBorders>
              <w:top w:val="nil"/>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w:t>
            </w:r>
          </w:p>
        </w:tc>
        <w:tc>
          <w:tcPr>
            <w:tcW w:w="621" w:type="dxa"/>
            <w:tcBorders>
              <w:top w:val="nil"/>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w:t>
            </w:r>
          </w:p>
        </w:tc>
        <w:tc>
          <w:tcPr>
            <w:tcW w:w="622" w:type="dxa"/>
            <w:tcBorders>
              <w:top w:val="single" w:sz="4" w:space="0" w:color="auto"/>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w:t>
            </w:r>
          </w:p>
        </w:tc>
        <w:tc>
          <w:tcPr>
            <w:tcW w:w="621"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3</w:t>
            </w:r>
          </w:p>
        </w:tc>
        <w:tc>
          <w:tcPr>
            <w:tcW w:w="621"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3</w:t>
            </w:r>
          </w:p>
        </w:tc>
        <w:tc>
          <w:tcPr>
            <w:tcW w:w="622" w:type="dxa"/>
            <w:tcBorders>
              <w:top w:val="single" w:sz="4" w:space="0" w:color="auto"/>
              <w:left w:val="nil"/>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2</w:t>
            </w:r>
          </w:p>
        </w:tc>
      </w:tr>
      <w:tr w:rsidR="00EE78E7" w:rsidRPr="00EE78E7" w:rsidTr="00EE78E7">
        <w:trPr>
          <w:trHeight w:val="228"/>
        </w:trPr>
        <w:tc>
          <w:tcPr>
            <w:tcW w:w="109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65-69 év</w:t>
            </w:r>
          </w:p>
        </w:tc>
        <w:tc>
          <w:tcPr>
            <w:tcW w:w="686"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39</w:t>
            </w:r>
          </w:p>
        </w:tc>
        <w:tc>
          <w:tcPr>
            <w:tcW w:w="621"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42</w:t>
            </w:r>
          </w:p>
        </w:tc>
        <w:tc>
          <w:tcPr>
            <w:tcW w:w="622" w:type="dxa"/>
            <w:tcBorders>
              <w:top w:val="single" w:sz="4" w:space="0" w:color="auto"/>
              <w:left w:val="nil"/>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35</w:t>
            </w:r>
          </w:p>
        </w:tc>
        <w:tc>
          <w:tcPr>
            <w:tcW w:w="621" w:type="dxa"/>
            <w:tcBorders>
              <w:top w:val="nil"/>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4</w:t>
            </w:r>
          </w:p>
        </w:tc>
        <w:tc>
          <w:tcPr>
            <w:tcW w:w="621"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w:t>
            </w:r>
          </w:p>
        </w:tc>
        <w:tc>
          <w:tcPr>
            <w:tcW w:w="622" w:type="dxa"/>
            <w:tcBorders>
              <w:top w:val="single" w:sz="4" w:space="0" w:color="auto"/>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4</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4</w:t>
            </w:r>
          </w:p>
        </w:tc>
        <w:tc>
          <w:tcPr>
            <w:tcW w:w="621" w:type="dxa"/>
            <w:tcBorders>
              <w:top w:val="single" w:sz="4" w:space="0" w:color="auto"/>
              <w:left w:val="nil"/>
              <w:bottom w:val="nil"/>
              <w:right w:val="nil"/>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2</w:t>
            </w:r>
          </w:p>
        </w:tc>
        <w:tc>
          <w:tcPr>
            <w:tcW w:w="622" w:type="dxa"/>
            <w:tcBorders>
              <w:top w:val="single" w:sz="4" w:space="0" w:color="auto"/>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3</w:t>
            </w:r>
          </w:p>
        </w:tc>
      </w:tr>
      <w:tr w:rsidR="00EE78E7" w:rsidRPr="00EE78E7" w:rsidTr="00EE78E7">
        <w:trPr>
          <w:trHeight w:val="228"/>
        </w:trPr>
        <w:tc>
          <w:tcPr>
            <w:tcW w:w="109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70-74 év</w:t>
            </w:r>
          </w:p>
        </w:tc>
        <w:tc>
          <w:tcPr>
            <w:tcW w:w="686"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27</w:t>
            </w:r>
          </w:p>
        </w:tc>
        <w:tc>
          <w:tcPr>
            <w:tcW w:w="621" w:type="dxa"/>
            <w:tcBorders>
              <w:top w:val="nil"/>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30</w:t>
            </w:r>
          </w:p>
        </w:tc>
        <w:tc>
          <w:tcPr>
            <w:tcW w:w="622" w:type="dxa"/>
            <w:tcBorders>
              <w:top w:val="nil"/>
              <w:left w:val="nil"/>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18</w:t>
            </w:r>
          </w:p>
        </w:tc>
        <w:tc>
          <w:tcPr>
            <w:tcW w:w="621" w:type="dxa"/>
            <w:tcBorders>
              <w:top w:val="nil"/>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w:t>
            </w:r>
          </w:p>
        </w:tc>
        <w:tc>
          <w:tcPr>
            <w:tcW w:w="621"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w:t>
            </w:r>
          </w:p>
        </w:tc>
        <w:tc>
          <w:tcPr>
            <w:tcW w:w="622" w:type="dxa"/>
            <w:tcBorders>
              <w:top w:val="single" w:sz="4" w:space="0" w:color="auto"/>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5</w:t>
            </w:r>
          </w:p>
        </w:tc>
        <w:tc>
          <w:tcPr>
            <w:tcW w:w="621" w:type="dxa"/>
            <w:tcBorders>
              <w:top w:val="nil"/>
              <w:left w:val="nil"/>
              <w:bottom w:val="nil"/>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5</w:t>
            </w:r>
          </w:p>
        </w:tc>
        <w:tc>
          <w:tcPr>
            <w:tcW w:w="621"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5</w:t>
            </w:r>
          </w:p>
        </w:tc>
        <w:tc>
          <w:tcPr>
            <w:tcW w:w="622" w:type="dxa"/>
            <w:tcBorders>
              <w:top w:val="single" w:sz="4" w:space="0" w:color="auto"/>
              <w:left w:val="nil"/>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7</w:t>
            </w:r>
          </w:p>
        </w:tc>
      </w:tr>
      <w:tr w:rsidR="00EE78E7" w:rsidRPr="00EE78E7" w:rsidTr="00EE78E7">
        <w:trPr>
          <w:trHeight w:val="228"/>
        </w:trPr>
        <w:tc>
          <w:tcPr>
            <w:tcW w:w="109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75-79 év</w:t>
            </w:r>
          </w:p>
        </w:tc>
        <w:tc>
          <w:tcPr>
            <w:tcW w:w="686"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22</w:t>
            </w:r>
          </w:p>
        </w:tc>
        <w:tc>
          <w:tcPr>
            <w:tcW w:w="621" w:type="dxa"/>
            <w:tcBorders>
              <w:top w:val="nil"/>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18</w:t>
            </w:r>
          </w:p>
        </w:tc>
        <w:tc>
          <w:tcPr>
            <w:tcW w:w="622" w:type="dxa"/>
            <w:tcBorders>
              <w:top w:val="nil"/>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23</w:t>
            </w:r>
          </w:p>
        </w:tc>
        <w:tc>
          <w:tcPr>
            <w:tcW w:w="621" w:type="dxa"/>
            <w:tcBorders>
              <w:top w:val="nil"/>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w:t>
            </w:r>
          </w:p>
        </w:tc>
        <w:tc>
          <w:tcPr>
            <w:tcW w:w="621"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4</w:t>
            </w:r>
          </w:p>
        </w:tc>
        <w:tc>
          <w:tcPr>
            <w:tcW w:w="622" w:type="dxa"/>
            <w:tcBorders>
              <w:top w:val="single" w:sz="4" w:space="0" w:color="auto"/>
              <w:left w:val="single" w:sz="4" w:space="0" w:color="auto"/>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4</w:t>
            </w:r>
          </w:p>
        </w:tc>
        <w:tc>
          <w:tcPr>
            <w:tcW w:w="621"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10</w:t>
            </w:r>
          </w:p>
        </w:tc>
        <w:tc>
          <w:tcPr>
            <w:tcW w:w="621"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11</w:t>
            </w:r>
          </w:p>
        </w:tc>
        <w:tc>
          <w:tcPr>
            <w:tcW w:w="622" w:type="dxa"/>
            <w:tcBorders>
              <w:top w:val="single" w:sz="4" w:space="0" w:color="auto"/>
              <w:left w:val="nil"/>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8</w:t>
            </w:r>
          </w:p>
        </w:tc>
      </w:tr>
      <w:tr w:rsidR="00EE78E7" w:rsidRPr="00EE78E7" w:rsidTr="00EE78E7">
        <w:trPr>
          <w:trHeight w:val="228"/>
        </w:trPr>
        <w:tc>
          <w:tcPr>
            <w:tcW w:w="109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80-89 év</w:t>
            </w:r>
          </w:p>
        </w:tc>
        <w:tc>
          <w:tcPr>
            <w:tcW w:w="686"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80</w:t>
            </w:r>
          </w:p>
        </w:tc>
        <w:tc>
          <w:tcPr>
            <w:tcW w:w="621" w:type="dxa"/>
            <w:tcBorders>
              <w:top w:val="nil"/>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69</w:t>
            </w:r>
          </w:p>
        </w:tc>
        <w:tc>
          <w:tcPr>
            <w:tcW w:w="622" w:type="dxa"/>
            <w:tcBorders>
              <w:top w:val="single" w:sz="4" w:space="0" w:color="auto"/>
              <w:left w:val="nil"/>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60</w:t>
            </w:r>
          </w:p>
        </w:tc>
        <w:tc>
          <w:tcPr>
            <w:tcW w:w="621" w:type="dxa"/>
            <w:tcBorders>
              <w:top w:val="nil"/>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26</w:t>
            </w:r>
          </w:p>
        </w:tc>
        <w:tc>
          <w:tcPr>
            <w:tcW w:w="621"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34</w:t>
            </w:r>
          </w:p>
        </w:tc>
        <w:tc>
          <w:tcPr>
            <w:tcW w:w="622" w:type="dxa"/>
            <w:tcBorders>
              <w:top w:val="nil"/>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41</w:t>
            </w:r>
          </w:p>
        </w:tc>
        <w:tc>
          <w:tcPr>
            <w:tcW w:w="621"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9</w:t>
            </w:r>
          </w:p>
        </w:tc>
        <w:tc>
          <w:tcPr>
            <w:tcW w:w="621"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10</w:t>
            </w:r>
          </w:p>
        </w:tc>
        <w:tc>
          <w:tcPr>
            <w:tcW w:w="622" w:type="dxa"/>
            <w:tcBorders>
              <w:top w:val="single" w:sz="4" w:space="0" w:color="auto"/>
              <w:left w:val="nil"/>
              <w:bottom w:val="nil"/>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10</w:t>
            </w:r>
          </w:p>
        </w:tc>
      </w:tr>
      <w:tr w:rsidR="00EE78E7" w:rsidRPr="00EE78E7" w:rsidTr="00EE78E7">
        <w:trPr>
          <w:trHeight w:val="228"/>
        </w:trPr>
        <w:tc>
          <w:tcPr>
            <w:tcW w:w="109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90 év felett</w:t>
            </w:r>
          </w:p>
        </w:tc>
        <w:tc>
          <w:tcPr>
            <w:tcW w:w="686" w:type="dxa"/>
            <w:tcBorders>
              <w:top w:val="single" w:sz="4" w:space="0" w:color="auto"/>
              <w:left w:val="nil"/>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22</w:t>
            </w:r>
          </w:p>
        </w:tc>
        <w:tc>
          <w:tcPr>
            <w:tcW w:w="621" w:type="dxa"/>
            <w:tcBorders>
              <w:top w:val="nil"/>
              <w:left w:val="nil"/>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21</w:t>
            </w:r>
          </w:p>
        </w:tc>
        <w:tc>
          <w:tcPr>
            <w:tcW w:w="622" w:type="dxa"/>
            <w:tcBorders>
              <w:top w:val="nil"/>
              <w:left w:val="nil"/>
              <w:bottom w:val="single" w:sz="8"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14</w:t>
            </w:r>
          </w:p>
        </w:tc>
        <w:tc>
          <w:tcPr>
            <w:tcW w:w="621" w:type="dxa"/>
            <w:tcBorders>
              <w:top w:val="nil"/>
              <w:left w:val="single" w:sz="8" w:space="0" w:color="auto"/>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18</w:t>
            </w:r>
          </w:p>
        </w:tc>
        <w:tc>
          <w:tcPr>
            <w:tcW w:w="621" w:type="dxa"/>
            <w:tcBorders>
              <w:top w:val="single" w:sz="4" w:space="0" w:color="auto"/>
              <w:left w:val="nil"/>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17</w:t>
            </w:r>
          </w:p>
        </w:tc>
        <w:tc>
          <w:tcPr>
            <w:tcW w:w="622" w:type="dxa"/>
            <w:tcBorders>
              <w:top w:val="single" w:sz="4" w:space="0" w:color="auto"/>
              <w:left w:val="nil"/>
              <w:bottom w:val="single" w:sz="8" w:space="0" w:color="auto"/>
              <w:right w:val="single" w:sz="8" w:space="0" w:color="auto"/>
            </w:tcBorders>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17</w:t>
            </w:r>
          </w:p>
        </w:tc>
        <w:tc>
          <w:tcPr>
            <w:tcW w:w="621" w:type="dxa"/>
            <w:tcBorders>
              <w:top w:val="single" w:sz="4" w:space="0" w:color="auto"/>
              <w:left w:val="nil"/>
              <w:bottom w:val="single" w:sz="8" w:space="0" w:color="auto"/>
              <w:right w:val="single" w:sz="4" w:space="0" w:color="auto"/>
            </w:tcBorders>
            <w:shd w:val="clear" w:color="auto" w:fill="auto"/>
            <w:noWrap/>
            <w:vAlign w:val="center"/>
          </w:tcPr>
          <w:p w:rsidR="00EE78E7" w:rsidRPr="00EE78E7" w:rsidRDefault="00EE78E7" w:rsidP="00EE78E7">
            <w:pPr>
              <w:spacing w:after="0" w:line="240" w:lineRule="auto"/>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 </w:t>
            </w:r>
          </w:p>
        </w:tc>
        <w:tc>
          <w:tcPr>
            <w:tcW w:w="621" w:type="dxa"/>
            <w:tcBorders>
              <w:top w:val="single" w:sz="4" w:space="0" w:color="auto"/>
              <w:left w:val="nil"/>
              <w:bottom w:val="single" w:sz="8" w:space="0" w:color="auto"/>
              <w:right w:val="single" w:sz="4" w:space="0" w:color="auto"/>
            </w:tcBorders>
            <w:shd w:val="clear" w:color="auto" w:fill="auto"/>
            <w:noWrap/>
            <w:vAlign w:val="center"/>
          </w:tcPr>
          <w:p w:rsidR="00EE78E7" w:rsidRPr="00EE78E7" w:rsidRDefault="00EE78E7" w:rsidP="00EE78E7">
            <w:pPr>
              <w:spacing w:after="0" w:line="240" w:lineRule="auto"/>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 </w:t>
            </w:r>
          </w:p>
        </w:tc>
        <w:tc>
          <w:tcPr>
            <w:tcW w:w="622" w:type="dxa"/>
            <w:tcBorders>
              <w:top w:val="single" w:sz="4" w:space="0" w:color="auto"/>
              <w:left w:val="nil"/>
              <w:bottom w:val="single" w:sz="8" w:space="0" w:color="auto"/>
              <w:right w:val="single" w:sz="8" w:space="0" w:color="auto"/>
            </w:tcBorders>
            <w:shd w:val="clear" w:color="auto" w:fill="auto"/>
            <w:noWrap/>
            <w:vAlign w:val="center"/>
          </w:tcPr>
          <w:p w:rsidR="00EE78E7" w:rsidRPr="00EE78E7" w:rsidRDefault="00EE78E7" w:rsidP="00EE78E7">
            <w:pPr>
              <w:spacing w:after="0" w:line="240" w:lineRule="auto"/>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 </w:t>
            </w:r>
          </w:p>
        </w:tc>
      </w:tr>
      <w:tr w:rsidR="00EE78E7" w:rsidRPr="00EE78E7" w:rsidTr="00EE78E7">
        <w:trPr>
          <w:trHeight w:val="240"/>
        </w:trPr>
        <w:tc>
          <w:tcPr>
            <w:tcW w:w="1095" w:type="dxa"/>
            <w:tcBorders>
              <w:top w:val="nil"/>
              <w:left w:val="single" w:sz="8" w:space="0" w:color="auto"/>
              <w:bottom w:val="single" w:sz="8" w:space="0" w:color="auto"/>
              <w:right w:val="single" w:sz="8" w:space="0" w:color="auto"/>
            </w:tcBorders>
            <w:shd w:val="clear" w:color="auto" w:fill="auto"/>
          </w:tcPr>
          <w:p w:rsidR="00EE78E7" w:rsidRPr="00EE78E7" w:rsidRDefault="00EE78E7" w:rsidP="00EE78E7">
            <w:pPr>
              <w:spacing w:after="0" w:line="240" w:lineRule="auto"/>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Összesen</w:t>
            </w:r>
          </w:p>
        </w:tc>
        <w:tc>
          <w:tcPr>
            <w:tcW w:w="686" w:type="dxa"/>
            <w:tcBorders>
              <w:top w:val="nil"/>
              <w:left w:val="nil"/>
              <w:bottom w:val="single" w:sz="8" w:space="0" w:color="auto"/>
              <w:right w:val="nil"/>
            </w:tcBorders>
            <w:shd w:val="clear" w:color="auto" w:fill="auto"/>
          </w:tcPr>
          <w:p w:rsidR="00EE78E7" w:rsidRPr="00EE78E7" w:rsidRDefault="00EE78E7" w:rsidP="00EE78E7">
            <w:pPr>
              <w:spacing w:after="0" w:line="240" w:lineRule="auto"/>
              <w:jc w:val="right"/>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229</w:t>
            </w:r>
          </w:p>
        </w:tc>
        <w:tc>
          <w:tcPr>
            <w:tcW w:w="621" w:type="dxa"/>
            <w:tcBorders>
              <w:top w:val="nil"/>
              <w:left w:val="single" w:sz="8" w:space="0" w:color="auto"/>
              <w:bottom w:val="single" w:sz="8" w:space="0" w:color="auto"/>
              <w:right w:val="nil"/>
            </w:tcBorders>
            <w:shd w:val="clear" w:color="auto" w:fill="auto"/>
          </w:tcPr>
          <w:p w:rsidR="00EE78E7" w:rsidRPr="00EE78E7" w:rsidRDefault="00EE78E7" w:rsidP="00EE78E7">
            <w:pPr>
              <w:spacing w:after="0" w:line="240" w:lineRule="auto"/>
              <w:jc w:val="right"/>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223</w:t>
            </w:r>
          </w:p>
        </w:tc>
        <w:tc>
          <w:tcPr>
            <w:tcW w:w="622" w:type="dxa"/>
            <w:tcBorders>
              <w:top w:val="nil"/>
              <w:left w:val="single" w:sz="8" w:space="0" w:color="auto"/>
              <w:bottom w:val="single" w:sz="8" w:space="0" w:color="auto"/>
              <w:right w:val="nil"/>
            </w:tcBorders>
            <w:shd w:val="clear" w:color="auto" w:fill="auto"/>
          </w:tcPr>
          <w:p w:rsidR="00EE78E7" w:rsidRPr="00EE78E7" w:rsidRDefault="00EE78E7" w:rsidP="00EE78E7">
            <w:pPr>
              <w:spacing w:after="0" w:line="240" w:lineRule="auto"/>
              <w:jc w:val="right"/>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191</w:t>
            </w:r>
          </w:p>
        </w:tc>
        <w:tc>
          <w:tcPr>
            <w:tcW w:w="621" w:type="dxa"/>
            <w:tcBorders>
              <w:top w:val="nil"/>
              <w:left w:val="single" w:sz="8" w:space="0" w:color="auto"/>
              <w:bottom w:val="single" w:sz="8" w:space="0" w:color="auto"/>
              <w:right w:val="nil"/>
            </w:tcBorders>
            <w:shd w:val="clear" w:color="auto" w:fill="auto"/>
          </w:tcPr>
          <w:p w:rsidR="00EE78E7" w:rsidRPr="00EE78E7" w:rsidRDefault="00EE78E7" w:rsidP="00EE78E7">
            <w:pPr>
              <w:spacing w:after="0" w:line="240" w:lineRule="auto"/>
              <w:jc w:val="right"/>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57</w:t>
            </w:r>
          </w:p>
        </w:tc>
        <w:tc>
          <w:tcPr>
            <w:tcW w:w="621" w:type="dxa"/>
            <w:tcBorders>
              <w:top w:val="nil"/>
              <w:left w:val="single" w:sz="8" w:space="0" w:color="auto"/>
              <w:bottom w:val="single" w:sz="8" w:space="0" w:color="auto"/>
              <w:right w:val="nil"/>
            </w:tcBorders>
            <w:shd w:val="clear" w:color="auto" w:fill="auto"/>
          </w:tcPr>
          <w:p w:rsidR="00EE78E7" w:rsidRPr="00EE78E7" w:rsidRDefault="00EE78E7" w:rsidP="00EE78E7">
            <w:pPr>
              <w:spacing w:after="0" w:line="240" w:lineRule="auto"/>
              <w:jc w:val="right"/>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64</w:t>
            </w:r>
          </w:p>
        </w:tc>
        <w:tc>
          <w:tcPr>
            <w:tcW w:w="622" w:type="dxa"/>
            <w:tcBorders>
              <w:top w:val="nil"/>
              <w:left w:val="single" w:sz="8" w:space="0" w:color="auto"/>
              <w:bottom w:val="single" w:sz="8" w:space="0" w:color="auto"/>
              <w:right w:val="nil"/>
            </w:tcBorders>
            <w:shd w:val="clear" w:color="auto" w:fill="auto"/>
          </w:tcPr>
          <w:p w:rsidR="00EE78E7" w:rsidRPr="00EE78E7" w:rsidRDefault="00EE78E7" w:rsidP="00EE78E7">
            <w:pPr>
              <w:spacing w:after="0" w:line="240" w:lineRule="auto"/>
              <w:jc w:val="right"/>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75</w:t>
            </w:r>
          </w:p>
        </w:tc>
        <w:tc>
          <w:tcPr>
            <w:tcW w:w="621" w:type="dxa"/>
            <w:tcBorders>
              <w:top w:val="nil"/>
              <w:left w:val="single" w:sz="8" w:space="0" w:color="auto"/>
              <w:bottom w:val="single" w:sz="8" w:space="0" w:color="auto"/>
              <w:right w:val="nil"/>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b/>
                <w:bCs/>
                <w:color w:val="000000"/>
                <w:sz w:val="20"/>
                <w:szCs w:val="20"/>
                <w:lang w:eastAsia="hu-HU"/>
              </w:rPr>
            </w:pPr>
            <w:r w:rsidRPr="00EE78E7">
              <w:rPr>
                <w:rFonts w:ascii="Calibri" w:eastAsia="SimSun" w:hAnsi="Calibri" w:cs="Times New Roman"/>
                <w:b/>
                <w:bCs/>
                <w:color w:val="000000"/>
                <w:sz w:val="20"/>
                <w:szCs w:val="20"/>
                <w:lang w:eastAsia="hu-HU"/>
              </w:rPr>
              <w:t>32</w:t>
            </w:r>
          </w:p>
        </w:tc>
        <w:tc>
          <w:tcPr>
            <w:tcW w:w="621" w:type="dxa"/>
            <w:tcBorders>
              <w:top w:val="nil"/>
              <w:left w:val="single" w:sz="8" w:space="0" w:color="auto"/>
              <w:bottom w:val="single" w:sz="8" w:space="0" w:color="auto"/>
              <w:right w:val="nil"/>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b/>
                <w:bCs/>
                <w:color w:val="000000"/>
                <w:sz w:val="20"/>
                <w:szCs w:val="20"/>
                <w:lang w:eastAsia="hu-HU"/>
              </w:rPr>
            </w:pPr>
            <w:r w:rsidRPr="00EE78E7">
              <w:rPr>
                <w:rFonts w:ascii="Calibri" w:eastAsia="SimSun" w:hAnsi="Calibri" w:cs="Times New Roman"/>
                <w:b/>
                <w:bCs/>
                <w:color w:val="000000"/>
                <w:sz w:val="20"/>
                <w:szCs w:val="20"/>
                <w:lang w:eastAsia="hu-HU"/>
              </w:rPr>
              <w:t>32</w:t>
            </w:r>
          </w:p>
        </w:tc>
        <w:tc>
          <w:tcPr>
            <w:tcW w:w="622" w:type="dxa"/>
            <w:tcBorders>
              <w:top w:val="nil"/>
              <w:left w:val="single" w:sz="8" w:space="0" w:color="auto"/>
              <w:bottom w:val="single" w:sz="8"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Calibri" w:eastAsia="SimSun" w:hAnsi="Calibri" w:cs="Times New Roman"/>
                <w:b/>
                <w:bCs/>
                <w:color w:val="000000"/>
                <w:sz w:val="20"/>
                <w:szCs w:val="20"/>
                <w:lang w:eastAsia="hu-HU"/>
              </w:rPr>
            </w:pPr>
            <w:r w:rsidRPr="00EE78E7">
              <w:rPr>
                <w:rFonts w:ascii="Calibri" w:eastAsia="SimSun" w:hAnsi="Calibri" w:cs="Times New Roman"/>
                <w:b/>
                <w:bCs/>
                <w:color w:val="000000"/>
                <w:sz w:val="20"/>
                <w:szCs w:val="20"/>
                <w:lang w:eastAsia="hu-HU"/>
              </w:rPr>
              <w:t>31</w:t>
            </w:r>
          </w:p>
        </w:tc>
      </w:tr>
    </w:tbl>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br w:type="textWrapping" w:clear="all"/>
        <w:t xml:space="preserve">                      </w:t>
      </w:r>
    </w:p>
    <w:p w:rsidR="00EE78E7" w:rsidRPr="00EE78E7" w:rsidRDefault="00EE78E7" w:rsidP="00EE78E7">
      <w:pPr>
        <w:spacing w:after="0" w:line="240" w:lineRule="auto"/>
        <w:rPr>
          <w:rFonts w:ascii="Times New Roman" w:eastAsia="SimSun" w:hAnsi="Times New Roman" w:cs="Times New Roman"/>
          <w:i/>
          <w:iCs/>
          <w:sz w:val="20"/>
          <w:szCs w:val="20"/>
          <w:lang w:eastAsia="hu-HU"/>
        </w:rPr>
      </w:pPr>
      <w:r w:rsidRPr="00EE78E7">
        <w:rPr>
          <w:rFonts w:ascii="Times New Roman" w:eastAsia="SimSun" w:hAnsi="Times New Roman" w:cs="Times New Roman"/>
          <w:i/>
          <w:iCs/>
          <w:sz w:val="20"/>
          <w:szCs w:val="20"/>
          <w:lang w:eastAsia="hu-HU"/>
        </w:rPr>
        <w:t xml:space="preserve">                                         Forrás: Gondviselés Háza Gondozási Központ és Idősek Klubja</w:t>
      </w:r>
    </w:p>
    <w:p w:rsidR="00EE78E7" w:rsidRPr="00EE78E7" w:rsidRDefault="00EE78E7" w:rsidP="00EE78E7">
      <w:pPr>
        <w:spacing w:after="0" w:line="240" w:lineRule="auto"/>
        <w:rPr>
          <w:rFonts w:ascii="Times New Roman" w:eastAsia="SimSun" w:hAnsi="Times New Roman" w:cs="Times New Roman"/>
          <w:sz w:val="20"/>
          <w:szCs w:val="20"/>
          <w:lang w:eastAsia="hu-HU"/>
        </w:rPr>
      </w:pPr>
    </w:p>
    <w:p w:rsidR="00EE78E7" w:rsidRPr="00EE78E7" w:rsidRDefault="00EE78E7" w:rsidP="00EE78E7">
      <w:pPr>
        <w:spacing w:after="0" w:line="240" w:lineRule="auto"/>
        <w:ind w:right="-820"/>
        <w:rPr>
          <w:rFonts w:ascii="Times New Roman" w:eastAsia="SimSun" w:hAnsi="Times New Roman" w:cs="Times New Roman"/>
          <w:sz w:val="26"/>
          <w:szCs w:val="26"/>
          <w:lang w:eastAsia="hu-HU"/>
        </w:rPr>
      </w:pPr>
    </w:p>
    <w:p w:rsidR="00EE78E7" w:rsidRPr="00EE78E7" w:rsidRDefault="00EE78E7" w:rsidP="00EE78E7">
      <w:pPr>
        <w:spacing w:after="0" w:line="240" w:lineRule="auto"/>
        <w:ind w:right="-820"/>
        <w:rPr>
          <w:rFonts w:ascii="Times New Roman" w:eastAsia="SimSun" w:hAnsi="Times New Roman" w:cs="Times New Roman"/>
          <w:sz w:val="26"/>
          <w:szCs w:val="26"/>
          <w:lang w:eastAsia="hu-HU"/>
        </w:rPr>
      </w:pPr>
    </w:p>
    <w:p w:rsidR="00EE78E7" w:rsidRPr="00EE78E7" w:rsidRDefault="00EE78E7" w:rsidP="00EE78E7">
      <w:pPr>
        <w:spacing w:after="0" w:line="240" w:lineRule="auto"/>
        <w:ind w:right="-820"/>
        <w:rPr>
          <w:rFonts w:ascii="Times New Roman" w:eastAsia="SimSun" w:hAnsi="Times New Roman" w:cs="Times New Roman"/>
          <w:sz w:val="26"/>
          <w:szCs w:val="26"/>
          <w:lang w:eastAsia="hu-H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080"/>
        <w:gridCol w:w="499"/>
        <w:gridCol w:w="533"/>
        <w:gridCol w:w="547"/>
        <w:gridCol w:w="516"/>
        <w:gridCol w:w="516"/>
        <w:gridCol w:w="483"/>
        <w:gridCol w:w="482"/>
        <w:gridCol w:w="482"/>
        <w:gridCol w:w="564"/>
        <w:gridCol w:w="468"/>
        <w:gridCol w:w="500"/>
        <w:gridCol w:w="628"/>
        <w:gridCol w:w="533"/>
        <w:gridCol w:w="468"/>
        <w:gridCol w:w="533"/>
      </w:tblGrid>
      <w:tr w:rsidR="00EE78E7" w:rsidRPr="00EE78E7" w:rsidTr="00EE78E7">
        <w:trPr>
          <w:trHeight w:val="1116"/>
        </w:trPr>
        <w:tc>
          <w:tcPr>
            <w:tcW w:w="1080" w:type="dxa"/>
            <w:vMerge w:val="restart"/>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lastRenderedPageBreak/>
              <w:t>Életkor </w:t>
            </w:r>
          </w:p>
        </w:tc>
        <w:tc>
          <w:tcPr>
            <w:tcW w:w="1579" w:type="dxa"/>
            <w:gridSpan w:val="3"/>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Étkezés (fő)</w:t>
            </w:r>
          </w:p>
        </w:tc>
        <w:tc>
          <w:tcPr>
            <w:tcW w:w="1515" w:type="dxa"/>
            <w:gridSpan w:val="3"/>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Házi segítségnyújtás (fő)</w:t>
            </w:r>
          </w:p>
        </w:tc>
        <w:tc>
          <w:tcPr>
            <w:tcW w:w="1528" w:type="dxa"/>
            <w:gridSpan w:val="3"/>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Idősek nappali ellátás (fő)</w:t>
            </w:r>
          </w:p>
        </w:tc>
        <w:tc>
          <w:tcPr>
            <w:tcW w:w="1596" w:type="dxa"/>
            <w:gridSpan w:val="3"/>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Jelzőrendszeres házi segítségnyújtás (fő9</w:t>
            </w:r>
          </w:p>
        </w:tc>
        <w:tc>
          <w:tcPr>
            <w:tcW w:w="1534" w:type="dxa"/>
            <w:gridSpan w:val="3"/>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Idősek átmeneti ellátása (fő)</w:t>
            </w:r>
          </w:p>
        </w:tc>
      </w:tr>
      <w:tr w:rsidR="00EE78E7" w:rsidRPr="00EE78E7" w:rsidTr="00EE78E7">
        <w:trPr>
          <w:trHeight w:val="377"/>
        </w:trPr>
        <w:tc>
          <w:tcPr>
            <w:tcW w:w="1080" w:type="dxa"/>
            <w:vMerge/>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p>
        </w:tc>
        <w:tc>
          <w:tcPr>
            <w:tcW w:w="499"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533"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 év</w:t>
            </w:r>
          </w:p>
        </w:tc>
        <w:tc>
          <w:tcPr>
            <w:tcW w:w="547"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c>
          <w:tcPr>
            <w:tcW w:w="516"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516"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 év</w:t>
            </w:r>
          </w:p>
        </w:tc>
        <w:tc>
          <w:tcPr>
            <w:tcW w:w="483"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c>
          <w:tcPr>
            <w:tcW w:w="482"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482"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 év</w:t>
            </w:r>
          </w:p>
        </w:tc>
        <w:tc>
          <w:tcPr>
            <w:tcW w:w="564"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c>
          <w:tcPr>
            <w:tcW w:w="468"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500"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 év</w:t>
            </w:r>
          </w:p>
        </w:tc>
        <w:tc>
          <w:tcPr>
            <w:tcW w:w="628"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c>
          <w:tcPr>
            <w:tcW w:w="533"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468"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 év</w:t>
            </w:r>
          </w:p>
        </w:tc>
        <w:tc>
          <w:tcPr>
            <w:tcW w:w="533" w:type="dxa"/>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r>
      <w:tr w:rsidR="00EE78E7" w:rsidRPr="00EE78E7" w:rsidTr="00EE78E7">
        <w:trPr>
          <w:trHeight w:val="377"/>
        </w:trPr>
        <w:tc>
          <w:tcPr>
            <w:tcW w:w="1080" w:type="dxa"/>
            <w:vAlign w:val="center"/>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40 év alatt</w:t>
            </w:r>
          </w:p>
        </w:tc>
        <w:tc>
          <w:tcPr>
            <w:tcW w:w="499"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15</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16</w:t>
            </w:r>
          </w:p>
        </w:tc>
        <w:tc>
          <w:tcPr>
            <w:tcW w:w="547"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14</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48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64"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00"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62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r>
      <w:tr w:rsidR="00EE78E7" w:rsidRPr="00EE78E7" w:rsidTr="00EE78E7">
        <w:trPr>
          <w:trHeight w:val="377"/>
        </w:trPr>
        <w:tc>
          <w:tcPr>
            <w:tcW w:w="1080" w:type="dxa"/>
            <w:vAlign w:val="center"/>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40-59 év</w:t>
            </w:r>
          </w:p>
        </w:tc>
        <w:tc>
          <w:tcPr>
            <w:tcW w:w="499"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35</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28</w:t>
            </w:r>
          </w:p>
        </w:tc>
        <w:tc>
          <w:tcPr>
            <w:tcW w:w="547"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30</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16</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12</w:t>
            </w:r>
          </w:p>
        </w:tc>
        <w:tc>
          <w:tcPr>
            <w:tcW w:w="48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12</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10</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12</w:t>
            </w:r>
          </w:p>
        </w:tc>
        <w:tc>
          <w:tcPr>
            <w:tcW w:w="564"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13</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8</w:t>
            </w:r>
          </w:p>
        </w:tc>
        <w:tc>
          <w:tcPr>
            <w:tcW w:w="500"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w:t>
            </w:r>
          </w:p>
        </w:tc>
        <w:tc>
          <w:tcPr>
            <w:tcW w:w="62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7</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8"/>
                <w:szCs w:val="28"/>
                <w:lang w:eastAsia="hu-HU"/>
              </w:rPr>
            </w:pPr>
          </w:p>
        </w:tc>
      </w:tr>
      <w:tr w:rsidR="00EE78E7" w:rsidRPr="00EE78E7" w:rsidTr="00EE78E7">
        <w:trPr>
          <w:trHeight w:val="377"/>
        </w:trPr>
        <w:tc>
          <w:tcPr>
            <w:tcW w:w="1080" w:type="dxa"/>
            <w:vAlign w:val="center"/>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60-64 év</w:t>
            </w:r>
          </w:p>
        </w:tc>
        <w:tc>
          <w:tcPr>
            <w:tcW w:w="499"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51</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57</w:t>
            </w:r>
          </w:p>
        </w:tc>
        <w:tc>
          <w:tcPr>
            <w:tcW w:w="547"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54</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w:t>
            </w:r>
          </w:p>
        </w:tc>
        <w:tc>
          <w:tcPr>
            <w:tcW w:w="48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564"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00"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62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r>
      <w:tr w:rsidR="00EE78E7" w:rsidRPr="00EE78E7" w:rsidTr="00EE78E7">
        <w:trPr>
          <w:trHeight w:val="377"/>
        </w:trPr>
        <w:tc>
          <w:tcPr>
            <w:tcW w:w="1080" w:type="dxa"/>
            <w:vAlign w:val="center"/>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65-69 év</w:t>
            </w:r>
          </w:p>
        </w:tc>
        <w:tc>
          <w:tcPr>
            <w:tcW w:w="499"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31</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27</w:t>
            </w:r>
          </w:p>
        </w:tc>
        <w:tc>
          <w:tcPr>
            <w:tcW w:w="547"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26</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48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w:t>
            </w:r>
          </w:p>
        </w:tc>
        <w:tc>
          <w:tcPr>
            <w:tcW w:w="564"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w:t>
            </w:r>
          </w:p>
        </w:tc>
        <w:tc>
          <w:tcPr>
            <w:tcW w:w="500"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62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r>
      <w:tr w:rsidR="00EE78E7" w:rsidRPr="00EE78E7" w:rsidTr="00EE78E7">
        <w:trPr>
          <w:trHeight w:val="377"/>
        </w:trPr>
        <w:tc>
          <w:tcPr>
            <w:tcW w:w="1080" w:type="dxa"/>
            <w:vAlign w:val="center"/>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70-74 év</w:t>
            </w:r>
          </w:p>
        </w:tc>
        <w:tc>
          <w:tcPr>
            <w:tcW w:w="499"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26</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27</w:t>
            </w:r>
          </w:p>
        </w:tc>
        <w:tc>
          <w:tcPr>
            <w:tcW w:w="547"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23</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48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w:t>
            </w:r>
          </w:p>
        </w:tc>
        <w:tc>
          <w:tcPr>
            <w:tcW w:w="564"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00"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62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r>
      <w:tr w:rsidR="00EE78E7" w:rsidRPr="00EE78E7" w:rsidTr="00EE78E7">
        <w:trPr>
          <w:trHeight w:val="377"/>
        </w:trPr>
        <w:tc>
          <w:tcPr>
            <w:tcW w:w="1080" w:type="dxa"/>
            <w:vAlign w:val="center"/>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75-79 év</w:t>
            </w:r>
          </w:p>
        </w:tc>
        <w:tc>
          <w:tcPr>
            <w:tcW w:w="499"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41</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30</w:t>
            </w:r>
          </w:p>
        </w:tc>
        <w:tc>
          <w:tcPr>
            <w:tcW w:w="547"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19</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w:t>
            </w:r>
          </w:p>
        </w:tc>
        <w:tc>
          <w:tcPr>
            <w:tcW w:w="48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7</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7</w:t>
            </w:r>
          </w:p>
        </w:tc>
        <w:tc>
          <w:tcPr>
            <w:tcW w:w="564"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c>
          <w:tcPr>
            <w:tcW w:w="500"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c>
          <w:tcPr>
            <w:tcW w:w="62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r>
      <w:tr w:rsidR="00EE78E7" w:rsidRPr="00EE78E7" w:rsidTr="00EE78E7">
        <w:trPr>
          <w:trHeight w:val="377"/>
        </w:trPr>
        <w:tc>
          <w:tcPr>
            <w:tcW w:w="1080" w:type="dxa"/>
            <w:vAlign w:val="center"/>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80-89 év</w:t>
            </w:r>
          </w:p>
        </w:tc>
        <w:tc>
          <w:tcPr>
            <w:tcW w:w="499"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116</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102</w:t>
            </w:r>
          </w:p>
        </w:tc>
        <w:tc>
          <w:tcPr>
            <w:tcW w:w="547"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89</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72</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62</w:t>
            </w:r>
          </w:p>
        </w:tc>
        <w:tc>
          <w:tcPr>
            <w:tcW w:w="48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61</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14</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22</w:t>
            </w:r>
          </w:p>
        </w:tc>
        <w:tc>
          <w:tcPr>
            <w:tcW w:w="564"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21</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31</w:t>
            </w:r>
          </w:p>
        </w:tc>
        <w:tc>
          <w:tcPr>
            <w:tcW w:w="500"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41</w:t>
            </w:r>
          </w:p>
        </w:tc>
        <w:tc>
          <w:tcPr>
            <w:tcW w:w="62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51</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18</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22</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r>
      <w:tr w:rsidR="00EE78E7" w:rsidRPr="00EE78E7" w:rsidTr="00EE78E7">
        <w:trPr>
          <w:trHeight w:val="377"/>
        </w:trPr>
        <w:tc>
          <w:tcPr>
            <w:tcW w:w="1080" w:type="dxa"/>
            <w:vAlign w:val="center"/>
          </w:tcPr>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90 év felett</w:t>
            </w:r>
          </w:p>
        </w:tc>
        <w:tc>
          <w:tcPr>
            <w:tcW w:w="499"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61</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38</w:t>
            </w:r>
          </w:p>
        </w:tc>
        <w:tc>
          <w:tcPr>
            <w:tcW w:w="547"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29</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39</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36</w:t>
            </w:r>
          </w:p>
        </w:tc>
        <w:tc>
          <w:tcPr>
            <w:tcW w:w="48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26</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c>
          <w:tcPr>
            <w:tcW w:w="564"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26</w:t>
            </w:r>
          </w:p>
        </w:tc>
        <w:tc>
          <w:tcPr>
            <w:tcW w:w="500"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w:t>
            </w:r>
          </w:p>
        </w:tc>
        <w:tc>
          <w:tcPr>
            <w:tcW w:w="62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16</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8</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9</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w:t>
            </w:r>
          </w:p>
        </w:tc>
      </w:tr>
      <w:tr w:rsidR="00EE78E7" w:rsidRPr="00EE78E7" w:rsidTr="00EE78E7">
        <w:trPr>
          <w:trHeight w:val="391"/>
        </w:trPr>
        <w:tc>
          <w:tcPr>
            <w:tcW w:w="1080"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Összesen</w:t>
            </w:r>
          </w:p>
        </w:tc>
        <w:tc>
          <w:tcPr>
            <w:tcW w:w="499"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376</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325</w:t>
            </w:r>
          </w:p>
        </w:tc>
        <w:tc>
          <w:tcPr>
            <w:tcW w:w="547"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284</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146</w:t>
            </w:r>
          </w:p>
        </w:tc>
        <w:tc>
          <w:tcPr>
            <w:tcW w:w="516"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130</w:t>
            </w:r>
          </w:p>
        </w:tc>
        <w:tc>
          <w:tcPr>
            <w:tcW w:w="48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115</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43</w:t>
            </w:r>
          </w:p>
        </w:tc>
        <w:tc>
          <w:tcPr>
            <w:tcW w:w="482"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49</w:t>
            </w:r>
          </w:p>
        </w:tc>
        <w:tc>
          <w:tcPr>
            <w:tcW w:w="564"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50</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68</w:t>
            </w:r>
          </w:p>
        </w:tc>
        <w:tc>
          <w:tcPr>
            <w:tcW w:w="500"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71</w:t>
            </w:r>
          </w:p>
        </w:tc>
        <w:tc>
          <w:tcPr>
            <w:tcW w:w="62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77</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38</w:t>
            </w:r>
          </w:p>
        </w:tc>
        <w:tc>
          <w:tcPr>
            <w:tcW w:w="468"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42</w:t>
            </w:r>
          </w:p>
        </w:tc>
        <w:tc>
          <w:tcPr>
            <w:tcW w:w="533" w:type="dxa"/>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9</w:t>
            </w:r>
          </w:p>
        </w:tc>
      </w:tr>
    </w:tbl>
    <w:p w:rsidR="00EE78E7" w:rsidRPr="00EE78E7" w:rsidRDefault="00EE78E7" w:rsidP="00EE78E7">
      <w:pPr>
        <w:spacing w:after="0" w:line="240" w:lineRule="auto"/>
        <w:rPr>
          <w:rFonts w:ascii="Times New Roman" w:eastAsia="SimSun" w:hAnsi="Times New Roman" w:cs="Times New Roman"/>
          <w:i/>
          <w:iCs/>
          <w:sz w:val="20"/>
          <w:szCs w:val="20"/>
          <w:lang w:eastAsia="hu-HU"/>
        </w:rPr>
      </w:pPr>
      <w:r w:rsidRPr="00EE78E7">
        <w:rPr>
          <w:rFonts w:ascii="Times New Roman" w:eastAsia="SimSun" w:hAnsi="Times New Roman" w:cs="Times New Roman"/>
          <w:i/>
          <w:iCs/>
          <w:sz w:val="20"/>
          <w:szCs w:val="20"/>
          <w:lang w:eastAsia="hu-HU"/>
        </w:rPr>
        <w:t xml:space="preserve">                                                                                                                          Forrás: I. Sz. Gondozási Központ</w:t>
      </w:r>
    </w:p>
    <w:p w:rsidR="00EE78E7" w:rsidRPr="00EE78E7" w:rsidRDefault="00EE78E7" w:rsidP="00EE78E7">
      <w:pPr>
        <w:spacing w:after="0" w:line="240" w:lineRule="auto"/>
        <w:rPr>
          <w:rFonts w:ascii="Times New Roman" w:eastAsia="SimSun" w:hAnsi="Times New Roman" w:cs="Times New Roman"/>
          <w:sz w:val="26"/>
          <w:szCs w:val="26"/>
          <w:lang w:eastAsia="hu-HU"/>
        </w:rPr>
      </w:pPr>
    </w:p>
    <w:tbl>
      <w:tblPr>
        <w:tblW w:w="9469" w:type="dxa"/>
        <w:tblInd w:w="-744" w:type="dxa"/>
        <w:tblLayout w:type="fixed"/>
        <w:tblCellMar>
          <w:left w:w="70" w:type="dxa"/>
          <w:right w:w="70" w:type="dxa"/>
        </w:tblCellMar>
        <w:tblLook w:val="0000" w:firstRow="0" w:lastRow="0" w:firstColumn="0" w:lastColumn="0" w:noHBand="0" w:noVBand="0"/>
      </w:tblPr>
      <w:tblGrid>
        <w:gridCol w:w="992"/>
        <w:gridCol w:w="542"/>
        <w:gridCol w:w="501"/>
        <w:gridCol w:w="648"/>
        <w:gridCol w:w="575"/>
        <w:gridCol w:w="611"/>
        <w:gridCol w:w="509"/>
        <w:gridCol w:w="611"/>
        <w:gridCol w:w="509"/>
        <w:gridCol w:w="509"/>
        <w:gridCol w:w="509"/>
        <w:gridCol w:w="509"/>
        <w:gridCol w:w="510"/>
        <w:gridCol w:w="509"/>
        <w:gridCol w:w="470"/>
        <w:gridCol w:w="955"/>
      </w:tblGrid>
      <w:tr w:rsidR="00EE78E7" w:rsidRPr="00EE78E7" w:rsidTr="00EE78E7">
        <w:trPr>
          <w:trHeight w:val="596"/>
        </w:trPr>
        <w:tc>
          <w:tcPr>
            <w:tcW w:w="992"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 </w:t>
            </w:r>
            <w:r w:rsidRPr="00EE78E7">
              <w:rPr>
                <w:rFonts w:ascii="Times New Roman" w:eastAsia="SimSun" w:hAnsi="Times New Roman" w:cs="Times New Roman"/>
                <w:color w:val="000000"/>
                <w:sz w:val="20"/>
                <w:szCs w:val="20"/>
                <w:lang w:eastAsia="hu-HU"/>
              </w:rPr>
              <w:t>Életkor </w:t>
            </w:r>
          </w:p>
        </w:tc>
        <w:tc>
          <w:tcPr>
            <w:tcW w:w="1691" w:type="dxa"/>
            <w:gridSpan w:val="3"/>
            <w:tcBorders>
              <w:top w:val="single" w:sz="8" w:space="0" w:color="auto"/>
              <w:left w:val="nil"/>
              <w:bottom w:val="single" w:sz="8"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Étkezés (fő)</w:t>
            </w:r>
          </w:p>
        </w:tc>
        <w:tc>
          <w:tcPr>
            <w:tcW w:w="1695" w:type="dxa"/>
            <w:gridSpan w:val="3"/>
            <w:tcBorders>
              <w:top w:val="single" w:sz="8" w:space="0" w:color="auto"/>
              <w:left w:val="nil"/>
              <w:bottom w:val="single" w:sz="8"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Házi segítségnyújtás (fő)</w:t>
            </w:r>
          </w:p>
        </w:tc>
        <w:tc>
          <w:tcPr>
            <w:tcW w:w="1629" w:type="dxa"/>
            <w:gridSpan w:val="3"/>
            <w:tcBorders>
              <w:top w:val="single" w:sz="8" w:space="0" w:color="auto"/>
              <w:left w:val="nil"/>
              <w:bottom w:val="single" w:sz="8"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Idősek nappali ellátás (fő)</w:t>
            </w:r>
          </w:p>
        </w:tc>
        <w:tc>
          <w:tcPr>
            <w:tcW w:w="1528" w:type="dxa"/>
            <w:gridSpan w:val="3"/>
            <w:tcBorders>
              <w:top w:val="single" w:sz="8" w:space="0" w:color="auto"/>
              <w:left w:val="nil"/>
              <w:bottom w:val="single" w:sz="8"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Közösségi szolgáltatás (fő)</w:t>
            </w:r>
          </w:p>
        </w:tc>
        <w:tc>
          <w:tcPr>
            <w:tcW w:w="1934" w:type="dxa"/>
            <w:gridSpan w:val="3"/>
            <w:tcBorders>
              <w:top w:val="single" w:sz="8" w:space="0" w:color="auto"/>
              <w:left w:val="nil"/>
              <w:bottom w:val="single" w:sz="8" w:space="0" w:color="auto"/>
              <w:right w:val="single" w:sz="8" w:space="0" w:color="000000"/>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Összesen (fő)</w:t>
            </w:r>
          </w:p>
        </w:tc>
      </w:tr>
      <w:tr w:rsidR="00EE78E7" w:rsidRPr="00EE78E7" w:rsidTr="00EE78E7">
        <w:trPr>
          <w:trHeight w:val="374"/>
        </w:trPr>
        <w:tc>
          <w:tcPr>
            <w:tcW w:w="992" w:type="dxa"/>
            <w:vMerge/>
            <w:tcBorders>
              <w:top w:val="single" w:sz="8" w:space="0" w:color="auto"/>
              <w:left w:val="single" w:sz="8" w:space="0" w:color="auto"/>
              <w:bottom w:val="single" w:sz="8" w:space="0" w:color="000000"/>
              <w:right w:val="single" w:sz="8" w:space="0" w:color="auto"/>
            </w:tcBorders>
            <w:vAlign w:val="center"/>
          </w:tcPr>
          <w:p w:rsidR="00EE78E7" w:rsidRPr="00EE78E7" w:rsidRDefault="00EE78E7" w:rsidP="00EE78E7">
            <w:pPr>
              <w:spacing w:after="0" w:line="240" w:lineRule="auto"/>
              <w:rPr>
                <w:rFonts w:ascii="Times New Roman" w:eastAsia="SimSun" w:hAnsi="Times New Roman" w:cs="Times New Roman"/>
                <w:color w:val="000000"/>
                <w:sz w:val="16"/>
                <w:szCs w:val="16"/>
                <w:lang w:eastAsia="hu-HU"/>
              </w:rPr>
            </w:pPr>
          </w:p>
        </w:tc>
        <w:tc>
          <w:tcPr>
            <w:tcW w:w="542" w:type="dxa"/>
            <w:tcBorders>
              <w:top w:val="nil"/>
              <w:left w:val="nil"/>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2011.év</w:t>
            </w:r>
          </w:p>
        </w:tc>
        <w:tc>
          <w:tcPr>
            <w:tcW w:w="501" w:type="dxa"/>
            <w:tcBorders>
              <w:top w:val="nil"/>
              <w:left w:val="single" w:sz="4" w:space="0" w:color="auto"/>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2012.év</w:t>
            </w:r>
          </w:p>
        </w:tc>
        <w:tc>
          <w:tcPr>
            <w:tcW w:w="648"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2013. év</w:t>
            </w:r>
          </w:p>
        </w:tc>
        <w:tc>
          <w:tcPr>
            <w:tcW w:w="575" w:type="dxa"/>
            <w:tcBorders>
              <w:top w:val="nil"/>
              <w:left w:val="nil"/>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2011.év</w:t>
            </w:r>
          </w:p>
        </w:tc>
        <w:tc>
          <w:tcPr>
            <w:tcW w:w="611" w:type="dxa"/>
            <w:tcBorders>
              <w:top w:val="nil"/>
              <w:left w:val="single" w:sz="4" w:space="0" w:color="auto"/>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2012.év</w:t>
            </w:r>
          </w:p>
        </w:tc>
        <w:tc>
          <w:tcPr>
            <w:tcW w:w="509"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2013. év</w:t>
            </w:r>
          </w:p>
        </w:tc>
        <w:tc>
          <w:tcPr>
            <w:tcW w:w="611" w:type="dxa"/>
            <w:tcBorders>
              <w:top w:val="nil"/>
              <w:left w:val="nil"/>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2011.év</w:t>
            </w:r>
          </w:p>
        </w:tc>
        <w:tc>
          <w:tcPr>
            <w:tcW w:w="509" w:type="dxa"/>
            <w:tcBorders>
              <w:top w:val="nil"/>
              <w:left w:val="single" w:sz="4" w:space="0" w:color="auto"/>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2012.év</w:t>
            </w:r>
          </w:p>
        </w:tc>
        <w:tc>
          <w:tcPr>
            <w:tcW w:w="509"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2013. év</w:t>
            </w:r>
          </w:p>
        </w:tc>
        <w:tc>
          <w:tcPr>
            <w:tcW w:w="509" w:type="dxa"/>
            <w:tcBorders>
              <w:top w:val="nil"/>
              <w:left w:val="nil"/>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2011.év</w:t>
            </w:r>
          </w:p>
        </w:tc>
        <w:tc>
          <w:tcPr>
            <w:tcW w:w="509" w:type="dxa"/>
            <w:tcBorders>
              <w:top w:val="nil"/>
              <w:left w:val="single" w:sz="4"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2012.év</w:t>
            </w:r>
          </w:p>
        </w:tc>
        <w:tc>
          <w:tcPr>
            <w:tcW w:w="510" w:type="dxa"/>
            <w:tcBorders>
              <w:top w:val="nil"/>
              <w:left w:val="single" w:sz="4"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2013. év</w:t>
            </w:r>
          </w:p>
        </w:tc>
        <w:tc>
          <w:tcPr>
            <w:tcW w:w="509"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2011.év</w:t>
            </w:r>
          </w:p>
        </w:tc>
        <w:tc>
          <w:tcPr>
            <w:tcW w:w="470"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2012.év</w:t>
            </w:r>
          </w:p>
        </w:tc>
        <w:tc>
          <w:tcPr>
            <w:tcW w:w="955"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2013. év</w:t>
            </w:r>
          </w:p>
        </w:tc>
      </w:tr>
      <w:tr w:rsidR="00EE78E7" w:rsidRPr="00EE78E7" w:rsidTr="00EE78E7">
        <w:trPr>
          <w:trHeight w:val="277"/>
        </w:trPr>
        <w:tc>
          <w:tcPr>
            <w:tcW w:w="992"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40 év alatt</w:t>
            </w:r>
          </w:p>
        </w:tc>
        <w:tc>
          <w:tcPr>
            <w:tcW w:w="542" w:type="dxa"/>
            <w:tcBorders>
              <w:top w:val="nil"/>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9</w:t>
            </w:r>
          </w:p>
        </w:tc>
        <w:tc>
          <w:tcPr>
            <w:tcW w:w="501" w:type="dxa"/>
            <w:tcBorders>
              <w:top w:val="nil"/>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8</w:t>
            </w:r>
          </w:p>
        </w:tc>
        <w:tc>
          <w:tcPr>
            <w:tcW w:w="648" w:type="dxa"/>
            <w:tcBorders>
              <w:top w:val="nil"/>
              <w:left w:val="nil"/>
              <w:bottom w:val="nil"/>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13</w:t>
            </w:r>
          </w:p>
        </w:tc>
        <w:tc>
          <w:tcPr>
            <w:tcW w:w="575" w:type="dxa"/>
            <w:tcBorders>
              <w:top w:val="nil"/>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w:t>
            </w:r>
          </w:p>
        </w:tc>
        <w:tc>
          <w:tcPr>
            <w:tcW w:w="611" w:type="dxa"/>
            <w:tcBorders>
              <w:top w:val="nil"/>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w:t>
            </w:r>
          </w:p>
        </w:tc>
        <w:tc>
          <w:tcPr>
            <w:tcW w:w="509" w:type="dxa"/>
            <w:tcBorders>
              <w:top w:val="nil"/>
              <w:left w:val="nil"/>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w:t>
            </w:r>
          </w:p>
        </w:tc>
        <w:tc>
          <w:tcPr>
            <w:tcW w:w="611" w:type="dxa"/>
            <w:tcBorders>
              <w:top w:val="nil"/>
              <w:left w:val="nil"/>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09" w:type="dxa"/>
            <w:tcBorders>
              <w:top w:val="nil"/>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09" w:type="dxa"/>
            <w:tcBorders>
              <w:top w:val="nil"/>
              <w:left w:val="nil"/>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09" w:type="dxa"/>
            <w:tcBorders>
              <w:top w:val="nil"/>
              <w:left w:val="nil"/>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12</w:t>
            </w:r>
          </w:p>
        </w:tc>
        <w:tc>
          <w:tcPr>
            <w:tcW w:w="509" w:type="dxa"/>
            <w:tcBorders>
              <w:top w:val="nil"/>
              <w:left w:val="single" w:sz="4" w:space="0" w:color="auto"/>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9</w:t>
            </w:r>
          </w:p>
        </w:tc>
        <w:tc>
          <w:tcPr>
            <w:tcW w:w="510" w:type="dxa"/>
            <w:tcBorders>
              <w:top w:val="nil"/>
              <w:left w:val="single" w:sz="4" w:space="0" w:color="auto"/>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9</w:t>
            </w:r>
          </w:p>
        </w:tc>
        <w:tc>
          <w:tcPr>
            <w:tcW w:w="509"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22</w:t>
            </w:r>
          </w:p>
        </w:tc>
        <w:tc>
          <w:tcPr>
            <w:tcW w:w="470" w:type="dxa"/>
            <w:tcBorders>
              <w:top w:val="nil"/>
              <w:left w:val="single" w:sz="8" w:space="0" w:color="auto"/>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18</w:t>
            </w:r>
          </w:p>
        </w:tc>
        <w:tc>
          <w:tcPr>
            <w:tcW w:w="955" w:type="dxa"/>
            <w:tcBorders>
              <w:top w:val="nil"/>
              <w:left w:val="single" w:sz="8"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23</w:t>
            </w:r>
          </w:p>
        </w:tc>
      </w:tr>
      <w:tr w:rsidR="00EE78E7" w:rsidRPr="00EE78E7" w:rsidTr="00EE78E7">
        <w:trPr>
          <w:trHeight w:val="277"/>
        </w:trPr>
        <w:tc>
          <w:tcPr>
            <w:tcW w:w="992"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40-59 év</w:t>
            </w:r>
          </w:p>
        </w:tc>
        <w:tc>
          <w:tcPr>
            <w:tcW w:w="542" w:type="dxa"/>
            <w:tcBorders>
              <w:top w:val="nil"/>
              <w:left w:val="nil"/>
              <w:bottom w:val="nil"/>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29</w:t>
            </w:r>
          </w:p>
        </w:tc>
        <w:tc>
          <w:tcPr>
            <w:tcW w:w="501" w:type="dxa"/>
            <w:tcBorders>
              <w:top w:val="nil"/>
              <w:left w:val="nil"/>
              <w:bottom w:val="nil"/>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31</w:t>
            </w:r>
          </w:p>
        </w:tc>
        <w:tc>
          <w:tcPr>
            <w:tcW w:w="648"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27</w:t>
            </w:r>
          </w:p>
        </w:tc>
        <w:tc>
          <w:tcPr>
            <w:tcW w:w="575" w:type="dxa"/>
            <w:tcBorders>
              <w:top w:val="single" w:sz="4" w:space="0" w:color="auto"/>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w:t>
            </w:r>
          </w:p>
        </w:tc>
        <w:tc>
          <w:tcPr>
            <w:tcW w:w="611" w:type="dxa"/>
            <w:tcBorders>
              <w:top w:val="nil"/>
              <w:left w:val="nil"/>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4</w:t>
            </w:r>
          </w:p>
        </w:tc>
        <w:tc>
          <w:tcPr>
            <w:tcW w:w="509" w:type="dxa"/>
            <w:tcBorders>
              <w:top w:val="nil"/>
              <w:left w:val="nil"/>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w:t>
            </w:r>
          </w:p>
        </w:tc>
        <w:tc>
          <w:tcPr>
            <w:tcW w:w="611"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w:t>
            </w:r>
          </w:p>
        </w:tc>
        <w:tc>
          <w:tcPr>
            <w:tcW w:w="509" w:type="dxa"/>
            <w:tcBorders>
              <w:top w:val="nil"/>
              <w:left w:val="single" w:sz="4" w:space="0" w:color="auto"/>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w:t>
            </w:r>
          </w:p>
        </w:tc>
        <w:tc>
          <w:tcPr>
            <w:tcW w:w="509" w:type="dxa"/>
            <w:tcBorders>
              <w:top w:val="nil"/>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w:t>
            </w:r>
          </w:p>
        </w:tc>
        <w:tc>
          <w:tcPr>
            <w:tcW w:w="509"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25</w:t>
            </w:r>
          </w:p>
        </w:tc>
        <w:tc>
          <w:tcPr>
            <w:tcW w:w="509" w:type="dxa"/>
            <w:tcBorders>
              <w:top w:val="nil"/>
              <w:left w:val="single" w:sz="4" w:space="0" w:color="auto"/>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26</w:t>
            </w:r>
          </w:p>
        </w:tc>
        <w:tc>
          <w:tcPr>
            <w:tcW w:w="510" w:type="dxa"/>
            <w:tcBorders>
              <w:top w:val="nil"/>
              <w:left w:val="single" w:sz="4" w:space="0" w:color="auto"/>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30</w:t>
            </w:r>
          </w:p>
        </w:tc>
        <w:tc>
          <w:tcPr>
            <w:tcW w:w="509" w:type="dxa"/>
            <w:tcBorders>
              <w:top w:val="single" w:sz="8" w:space="0" w:color="auto"/>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58</w:t>
            </w:r>
          </w:p>
        </w:tc>
        <w:tc>
          <w:tcPr>
            <w:tcW w:w="470" w:type="dxa"/>
            <w:tcBorders>
              <w:top w:val="single" w:sz="8" w:space="0" w:color="auto"/>
              <w:left w:val="single" w:sz="8" w:space="0" w:color="auto"/>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63</w:t>
            </w:r>
          </w:p>
        </w:tc>
        <w:tc>
          <w:tcPr>
            <w:tcW w:w="955" w:type="dxa"/>
            <w:tcBorders>
              <w:top w:val="single" w:sz="8" w:space="0" w:color="auto"/>
              <w:left w:val="single" w:sz="8"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62</w:t>
            </w:r>
          </w:p>
        </w:tc>
      </w:tr>
      <w:tr w:rsidR="00EE78E7" w:rsidRPr="00EE78E7" w:rsidTr="00EE78E7">
        <w:trPr>
          <w:trHeight w:val="277"/>
        </w:trPr>
        <w:tc>
          <w:tcPr>
            <w:tcW w:w="992"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60-64 év</w:t>
            </w:r>
          </w:p>
        </w:tc>
        <w:tc>
          <w:tcPr>
            <w:tcW w:w="542"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19</w:t>
            </w:r>
          </w:p>
        </w:tc>
        <w:tc>
          <w:tcPr>
            <w:tcW w:w="501" w:type="dxa"/>
            <w:tcBorders>
              <w:top w:val="single" w:sz="4" w:space="0" w:color="auto"/>
              <w:left w:val="single" w:sz="4" w:space="0" w:color="auto"/>
              <w:bottom w:val="nil"/>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16</w:t>
            </w:r>
          </w:p>
        </w:tc>
        <w:tc>
          <w:tcPr>
            <w:tcW w:w="648"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18</w:t>
            </w:r>
          </w:p>
        </w:tc>
        <w:tc>
          <w:tcPr>
            <w:tcW w:w="575" w:type="dxa"/>
            <w:tcBorders>
              <w:top w:val="nil"/>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4</w:t>
            </w:r>
          </w:p>
        </w:tc>
        <w:tc>
          <w:tcPr>
            <w:tcW w:w="611" w:type="dxa"/>
            <w:tcBorders>
              <w:top w:val="nil"/>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w:t>
            </w:r>
          </w:p>
        </w:tc>
        <w:tc>
          <w:tcPr>
            <w:tcW w:w="509" w:type="dxa"/>
            <w:tcBorders>
              <w:top w:val="single" w:sz="4" w:space="0" w:color="auto"/>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611"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4</w:t>
            </w:r>
          </w:p>
        </w:tc>
        <w:tc>
          <w:tcPr>
            <w:tcW w:w="509"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w:t>
            </w:r>
          </w:p>
        </w:tc>
        <w:tc>
          <w:tcPr>
            <w:tcW w:w="509" w:type="dxa"/>
            <w:tcBorders>
              <w:top w:val="single" w:sz="4" w:space="0" w:color="auto"/>
              <w:left w:val="nil"/>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6</w:t>
            </w:r>
          </w:p>
        </w:tc>
        <w:tc>
          <w:tcPr>
            <w:tcW w:w="509" w:type="dxa"/>
            <w:tcBorders>
              <w:top w:val="single" w:sz="4" w:space="0" w:color="auto"/>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w:t>
            </w:r>
          </w:p>
        </w:tc>
        <w:tc>
          <w:tcPr>
            <w:tcW w:w="509" w:type="dxa"/>
            <w:tcBorders>
              <w:top w:val="nil"/>
              <w:left w:val="single" w:sz="4" w:space="0" w:color="auto"/>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w:t>
            </w:r>
          </w:p>
        </w:tc>
        <w:tc>
          <w:tcPr>
            <w:tcW w:w="510" w:type="dxa"/>
            <w:tcBorders>
              <w:top w:val="nil"/>
              <w:left w:val="single" w:sz="4" w:space="0" w:color="auto"/>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w:t>
            </w:r>
          </w:p>
        </w:tc>
        <w:tc>
          <w:tcPr>
            <w:tcW w:w="509" w:type="dxa"/>
            <w:tcBorders>
              <w:top w:val="single" w:sz="8" w:space="0" w:color="auto"/>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29</w:t>
            </w:r>
          </w:p>
        </w:tc>
        <w:tc>
          <w:tcPr>
            <w:tcW w:w="470" w:type="dxa"/>
            <w:tcBorders>
              <w:top w:val="single" w:sz="8" w:space="0" w:color="auto"/>
              <w:left w:val="single" w:sz="8" w:space="0" w:color="auto"/>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24</w:t>
            </w:r>
          </w:p>
        </w:tc>
        <w:tc>
          <w:tcPr>
            <w:tcW w:w="955" w:type="dxa"/>
            <w:tcBorders>
              <w:top w:val="single" w:sz="8" w:space="0" w:color="auto"/>
              <w:left w:val="single" w:sz="8"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25</w:t>
            </w:r>
          </w:p>
        </w:tc>
      </w:tr>
      <w:tr w:rsidR="00EE78E7" w:rsidRPr="00EE78E7" w:rsidTr="00EE78E7">
        <w:trPr>
          <w:trHeight w:val="277"/>
        </w:trPr>
        <w:tc>
          <w:tcPr>
            <w:tcW w:w="992"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65-69 év</w:t>
            </w:r>
          </w:p>
        </w:tc>
        <w:tc>
          <w:tcPr>
            <w:tcW w:w="542"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18</w:t>
            </w:r>
          </w:p>
        </w:tc>
        <w:tc>
          <w:tcPr>
            <w:tcW w:w="501"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16</w:t>
            </w:r>
          </w:p>
        </w:tc>
        <w:tc>
          <w:tcPr>
            <w:tcW w:w="648" w:type="dxa"/>
            <w:tcBorders>
              <w:top w:val="single" w:sz="4" w:space="0" w:color="auto"/>
              <w:left w:val="nil"/>
              <w:bottom w:val="single" w:sz="4"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14</w:t>
            </w:r>
          </w:p>
        </w:tc>
        <w:tc>
          <w:tcPr>
            <w:tcW w:w="575" w:type="dxa"/>
            <w:tcBorders>
              <w:top w:val="nil"/>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4</w:t>
            </w:r>
          </w:p>
        </w:tc>
        <w:tc>
          <w:tcPr>
            <w:tcW w:w="611"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4</w:t>
            </w:r>
          </w:p>
        </w:tc>
        <w:tc>
          <w:tcPr>
            <w:tcW w:w="509" w:type="dxa"/>
            <w:tcBorders>
              <w:top w:val="single" w:sz="4" w:space="0" w:color="auto"/>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w:t>
            </w:r>
          </w:p>
        </w:tc>
        <w:tc>
          <w:tcPr>
            <w:tcW w:w="611" w:type="dxa"/>
            <w:tcBorders>
              <w:top w:val="single" w:sz="4" w:space="0" w:color="auto"/>
              <w:left w:val="nil"/>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7</w:t>
            </w:r>
          </w:p>
        </w:tc>
        <w:tc>
          <w:tcPr>
            <w:tcW w:w="509" w:type="dxa"/>
            <w:tcBorders>
              <w:top w:val="single" w:sz="4" w:space="0" w:color="auto"/>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w:t>
            </w:r>
          </w:p>
        </w:tc>
        <w:tc>
          <w:tcPr>
            <w:tcW w:w="509" w:type="dxa"/>
            <w:tcBorders>
              <w:top w:val="single" w:sz="4" w:space="0" w:color="auto"/>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8</w:t>
            </w:r>
          </w:p>
        </w:tc>
        <w:tc>
          <w:tcPr>
            <w:tcW w:w="509" w:type="dxa"/>
            <w:tcBorders>
              <w:top w:val="single" w:sz="4" w:space="0" w:color="auto"/>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09" w:type="dxa"/>
            <w:tcBorders>
              <w:top w:val="nil"/>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w:t>
            </w:r>
          </w:p>
        </w:tc>
        <w:tc>
          <w:tcPr>
            <w:tcW w:w="510" w:type="dxa"/>
            <w:tcBorders>
              <w:top w:val="nil"/>
              <w:left w:val="nil"/>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w:t>
            </w:r>
          </w:p>
        </w:tc>
        <w:tc>
          <w:tcPr>
            <w:tcW w:w="509" w:type="dxa"/>
            <w:tcBorders>
              <w:top w:val="single" w:sz="8" w:space="0" w:color="auto"/>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29</w:t>
            </w:r>
          </w:p>
        </w:tc>
        <w:tc>
          <w:tcPr>
            <w:tcW w:w="470" w:type="dxa"/>
            <w:tcBorders>
              <w:top w:val="single" w:sz="8" w:space="0" w:color="auto"/>
              <w:left w:val="single" w:sz="8" w:space="0" w:color="auto"/>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27</w:t>
            </w:r>
          </w:p>
        </w:tc>
        <w:tc>
          <w:tcPr>
            <w:tcW w:w="955" w:type="dxa"/>
            <w:tcBorders>
              <w:top w:val="single" w:sz="8" w:space="0" w:color="auto"/>
              <w:left w:val="single" w:sz="8"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28</w:t>
            </w:r>
          </w:p>
        </w:tc>
      </w:tr>
      <w:tr w:rsidR="00EE78E7" w:rsidRPr="00EE78E7" w:rsidTr="00EE78E7">
        <w:trPr>
          <w:trHeight w:val="277"/>
        </w:trPr>
        <w:tc>
          <w:tcPr>
            <w:tcW w:w="992"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70-74 év</w:t>
            </w:r>
          </w:p>
        </w:tc>
        <w:tc>
          <w:tcPr>
            <w:tcW w:w="542"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27</w:t>
            </w:r>
          </w:p>
        </w:tc>
        <w:tc>
          <w:tcPr>
            <w:tcW w:w="501" w:type="dxa"/>
            <w:tcBorders>
              <w:top w:val="nil"/>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23</w:t>
            </w:r>
          </w:p>
        </w:tc>
        <w:tc>
          <w:tcPr>
            <w:tcW w:w="648" w:type="dxa"/>
            <w:tcBorders>
              <w:top w:val="nil"/>
              <w:left w:val="nil"/>
              <w:bottom w:val="single" w:sz="4"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15</w:t>
            </w:r>
          </w:p>
        </w:tc>
        <w:tc>
          <w:tcPr>
            <w:tcW w:w="575" w:type="dxa"/>
            <w:tcBorders>
              <w:top w:val="nil"/>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7</w:t>
            </w:r>
          </w:p>
        </w:tc>
        <w:tc>
          <w:tcPr>
            <w:tcW w:w="611"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w:t>
            </w:r>
          </w:p>
        </w:tc>
        <w:tc>
          <w:tcPr>
            <w:tcW w:w="509" w:type="dxa"/>
            <w:tcBorders>
              <w:top w:val="single" w:sz="4" w:space="0" w:color="auto"/>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w:t>
            </w:r>
          </w:p>
        </w:tc>
        <w:tc>
          <w:tcPr>
            <w:tcW w:w="611" w:type="dxa"/>
            <w:tcBorders>
              <w:top w:val="nil"/>
              <w:left w:val="nil"/>
              <w:bottom w:val="nil"/>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8</w:t>
            </w:r>
          </w:p>
        </w:tc>
        <w:tc>
          <w:tcPr>
            <w:tcW w:w="509"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7</w:t>
            </w:r>
          </w:p>
        </w:tc>
        <w:tc>
          <w:tcPr>
            <w:tcW w:w="509" w:type="dxa"/>
            <w:tcBorders>
              <w:top w:val="single" w:sz="4" w:space="0" w:color="auto"/>
              <w:left w:val="nil"/>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12</w:t>
            </w:r>
          </w:p>
        </w:tc>
        <w:tc>
          <w:tcPr>
            <w:tcW w:w="509" w:type="dxa"/>
            <w:tcBorders>
              <w:top w:val="single" w:sz="4" w:space="0" w:color="auto"/>
              <w:left w:val="nil"/>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w:t>
            </w:r>
          </w:p>
        </w:tc>
        <w:tc>
          <w:tcPr>
            <w:tcW w:w="509" w:type="dxa"/>
            <w:tcBorders>
              <w:top w:val="nil"/>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10" w:type="dxa"/>
            <w:tcBorders>
              <w:top w:val="nil"/>
              <w:left w:val="nil"/>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09" w:type="dxa"/>
            <w:tcBorders>
              <w:top w:val="single" w:sz="8" w:space="0" w:color="auto"/>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43</w:t>
            </w:r>
          </w:p>
        </w:tc>
        <w:tc>
          <w:tcPr>
            <w:tcW w:w="470" w:type="dxa"/>
            <w:tcBorders>
              <w:top w:val="single" w:sz="8" w:space="0" w:color="auto"/>
              <w:left w:val="single" w:sz="8" w:space="0" w:color="auto"/>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35</w:t>
            </w:r>
          </w:p>
        </w:tc>
        <w:tc>
          <w:tcPr>
            <w:tcW w:w="955" w:type="dxa"/>
            <w:tcBorders>
              <w:top w:val="single" w:sz="8" w:space="0" w:color="auto"/>
              <w:left w:val="single" w:sz="8"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30</w:t>
            </w:r>
          </w:p>
        </w:tc>
      </w:tr>
      <w:tr w:rsidR="00EE78E7" w:rsidRPr="00EE78E7" w:rsidTr="00EE78E7">
        <w:trPr>
          <w:trHeight w:val="277"/>
        </w:trPr>
        <w:tc>
          <w:tcPr>
            <w:tcW w:w="992"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75-79 év</w:t>
            </w:r>
          </w:p>
        </w:tc>
        <w:tc>
          <w:tcPr>
            <w:tcW w:w="542"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19</w:t>
            </w:r>
          </w:p>
        </w:tc>
        <w:tc>
          <w:tcPr>
            <w:tcW w:w="501" w:type="dxa"/>
            <w:tcBorders>
              <w:top w:val="nil"/>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14</w:t>
            </w:r>
          </w:p>
        </w:tc>
        <w:tc>
          <w:tcPr>
            <w:tcW w:w="648" w:type="dxa"/>
            <w:tcBorders>
              <w:top w:val="nil"/>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22</w:t>
            </w:r>
          </w:p>
        </w:tc>
        <w:tc>
          <w:tcPr>
            <w:tcW w:w="575" w:type="dxa"/>
            <w:tcBorders>
              <w:top w:val="nil"/>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15</w:t>
            </w:r>
          </w:p>
        </w:tc>
        <w:tc>
          <w:tcPr>
            <w:tcW w:w="611"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14</w:t>
            </w:r>
          </w:p>
        </w:tc>
        <w:tc>
          <w:tcPr>
            <w:tcW w:w="509" w:type="dxa"/>
            <w:tcBorders>
              <w:top w:val="single" w:sz="4" w:space="0" w:color="auto"/>
              <w:left w:val="single" w:sz="4" w:space="0" w:color="auto"/>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20</w:t>
            </w:r>
          </w:p>
        </w:tc>
        <w:tc>
          <w:tcPr>
            <w:tcW w:w="611"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w:t>
            </w:r>
          </w:p>
        </w:tc>
        <w:tc>
          <w:tcPr>
            <w:tcW w:w="509"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w:t>
            </w:r>
          </w:p>
        </w:tc>
        <w:tc>
          <w:tcPr>
            <w:tcW w:w="509" w:type="dxa"/>
            <w:tcBorders>
              <w:top w:val="single" w:sz="4" w:space="0" w:color="auto"/>
              <w:left w:val="nil"/>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9</w:t>
            </w:r>
          </w:p>
        </w:tc>
        <w:tc>
          <w:tcPr>
            <w:tcW w:w="509" w:type="dxa"/>
            <w:tcBorders>
              <w:top w:val="nil"/>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09" w:type="dxa"/>
            <w:tcBorders>
              <w:top w:val="nil"/>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w:t>
            </w:r>
          </w:p>
        </w:tc>
        <w:tc>
          <w:tcPr>
            <w:tcW w:w="510" w:type="dxa"/>
            <w:tcBorders>
              <w:top w:val="nil"/>
              <w:left w:val="nil"/>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w:t>
            </w:r>
          </w:p>
        </w:tc>
        <w:tc>
          <w:tcPr>
            <w:tcW w:w="509" w:type="dxa"/>
            <w:tcBorders>
              <w:top w:val="single" w:sz="8" w:space="0" w:color="auto"/>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39</w:t>
            </w:r>
          </w:p>
        </w:tc>
        <w:tc>
          <w:tcPr>
            <w:tcW w:w="470" w:type="dxa"/>
            <w:tcBorders>
              <w:top w:val="single" w:sz="8" w:space="0" w:color="auto"/>
              <w:left w:val="single" w:sz="8" w:space="0" w:color="auto"/>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34</w:t>
            </w:r>
          </w:p>
        </w:tc>
        <w:tc>
          <w:tcPr>
            <w:tcW w:w="955" w:type="dxa"/>
            <w:tcBorders>
              <w:top w:val="single" w:sz="8" w:space="0" w:color="auto"/>
              <w:left w:val="single" w:sz="8"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52</w:t>
            </w:r>
          </w:p>
        </w:tc>
      </w:tr>
      <w:tr w:rsidR="00EE78E7" w:rsidRPr="00EE78E7" w:rsidTr="00EE78E7">
        <w:trPr>
          <w:trHeight w:val="277"/>
        </w:trPr>
        <w:tc>
          <w:tcPr>
            <w:tcW w:w="992"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80-89 év</w:t>
            </w:r>
          </w:p>
        </w:tc>
        <w:tc>
          <w:tcPr>
            <w:tcW w:w="542"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72</w:t>
            </w:r>
          </w:p>
        </w:tc>
        <w:tc>
          <w:tcPr>
            <w:tcW w:w="501" w:type="dxa"/>
            <w:tcBorders>
              <w:top w:val="nil"/>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62</w:t>
            </w:r>
          </w:p>
        </w:tc>
        <w:tc>
          <w:tcPr>
            <w:tcW w:w="648" w:type="dxa"/>
            <w:tcBorders>
              <w:top w:val="single" w:sz="4" w:space="0" w:color="auto"/>
              <w:left w:val="nil"/>
              <w:bottom w:val="single" w:sz="4"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53</w:t>
            </w:r>
          </w:p>
        </w:tc>
        <w:tc>
          <w:tcPr>
            <w:tcW w:w="575" w:type="dxa"/>
            <w:tcBorders>
              <w:top w:val="nil"/>
              <w:left w:val="single" w:sz="8"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56</w:t>
            </w:r>
          </w:p>
        </w:tc>
        <w:tc>
          <w:tcPr>
            <w:tcW w:w="611" w:type="dxa"/>
            <w:tcBorders>
              <w:top w:val="single" w:sz="4" w:space="0" w:color="auto"/>
              <w:left w:val="nil"/>
              <w:bottom w:val="nil"/>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70</w:t>
            </w:r>
          </w:p>
        </w:tc>
        <w:tc>
          <w:tcPr>
            <w:tcW w:w="509" w:type="dxa"/>
            <w:tcBorders>
              <w:top w:val="nil"/>
              <w:left w:val="single" w:sz="4"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62</w:t>
            </w:r>
          </w:p>
        </w:tc>
        <w:tc>
          <w:tcPr>
            <w:tcW w:w="611"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12</w:t>
            </w:r>
          </w:p>
        </w:tc>
        <w:tc>
          <w:tcPr>
            <w:tcW w:w="509" w:type="dxa"/>
            <w:tcBorders>
              <w:top w:val="single" w:sz="4" w:space="0" w:color="auto"/>
              <w:left w:val="nil"/>
              <w:bottom w:val="nil"/>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10</w:t>
            </w:r>
          </w:p>
        </w:tc>
        <w:tc>
          <w:tcPr>
            <w:tcW w:w="509" w:type="dxa"/>
            <w:tcBorders>
              <w:top w:val="single" w:sz="4" w:space="0" w:color="auto"/>
              <w:left w:val="nil"/>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8</w:t>
            </w:r>
          </w:p>
        </w:tc>
        <w:tc>
          <w:tcPr>
            <w:tcW w:w="509" w:type="dxa"/>
            <w:tcBorders>
              <w:top w:val="single" w:sz="4" w:space="0" w:color="auto"/>
              <w:left w:val="nil"/>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w:t>
            </w:r>
          </w:p>
        </w:tc>
        <w:tc>
          <w:tcPr>
            <w:tcW w:w="509" w:type="dxa"/>
            <w:tcBorders>
              <w:top w:val="nil"/>
              <w:left w:val="single" w:sz="4" w:space="0" w:color="auto"/>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10" w:type="dxa"/>
            <w:tcBorders>
              <w:top w:val="nil"/>
              <w:left w:val="single" w:sz="4" w:space="0" w:color="auto"/>
              <w:bottom w:val="single" w:sz="4"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09" w:type="dxa"/>
            <w:tcBorders>
              <w:top w:val="single" w:sz="8" w:space="0" w:color="auto"/>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141</w:t>
            </w:r>
          </w:p>
        </w:tc>
        <w:tc>
          <w:tcPr>
            <w:tcW w:w="470" w:type="dxa"/>
            <w:tcBorders>
              <w:top w:val="single" w:sz="8" w:space="0" w:color="auto"/>
              <w:left w:val="single" w:sz="8" w:space="0" w:color="auto"/>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142</w:t>
            </w:r>
          </w:p>
        </w:tc>
        <w:tc>
          <w:tcPr>
            <w:tcW w:w="955" w:type="dxa"/>
            <w:tcBorders>
              <w:top w:val="single" w:sz="8" w:space="0" w:color="auto"/>
              <w:left w:val="single" w:sz="8"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123</w:t>
            </w:r>
          </w:p>
        </w:tc>
      </w:tr>
      <w:tr w:rsidR="00EE78E7" w:rsidRPr="00EE78E7" w:rsidTr="00EE78E7">
        <w:trPr>
          <w:trHeight w:val="277"/>
        </w:trPr>
        <w:tc>
          <w:tcPr>
            <w:tcW w:w="992"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90 év felett</w:t>
            </w:r>
          </w:p>
        </w:tc>
        <w:tc>
          <w:tcPr>
            <w:tcW w:w="542" w:type="dxa"/>
            <w:tcBorders>
              <w:top w:val="single" w:sz="4" w:space="0" w:color="auto"/>
              <w:left w:val="nil"/>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33</w:t>
            </w:r>
          </w:p>
        </w:tc>
        <w:tc>
          <w:tcPr>
            <w:tcW w:w="501" w:type="dxa"/>
            <w:tcBorders>
              <w:top w:val="nil"/>
              <w:left w:val="nil"/>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31</w:t>
            </w:r>
          </w:p>
        </w:tc>
        <w:tc>
          <w:tcPr>
            <w:tcW w:w="648" w:type="dxa"/>
            <w:tcBorders>
              <w:top w:val="nil"/>
              <w:left w:val="nil"/>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24</w:t>
            </w:r>
          </w:p>
        </w:tc>
        <w:tc>
          <w:tcPr>
            <w:tcW w:w="575" w:type="dxa"/>
            <w:tcBorders>
              <w:top w:val="nil"/>
              <w:left w:val="single" w:sz="8" w:space="0" w:color="auto"/>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17</w:t>
            </w:r>
          </w:p>
        </w:tc>
        <w:tc>
          <w:tcPr>
            <w:tcW w:w="611" w:type="dxa"/>
            <w:tcBorders>
              <w:top w:val="single" w:sz="4" w:space="0" w:color="auto"/>
              <w:left w:val="nil"/>
              <w:bottom w:val="single" w:sz="8"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17</w:t>
            </w:r>
          </w:p>
        </w:tc>
        <w:tc>
          <w:tcPr>
            <w:tcW w:w="509" w:type="dxa"/>
            <w:tcBorders>
              <w:top w:val="single" w:sz="4" w:space="0" w:color="auto"/>
              <w:left w:val="nil"/>
              <w:bottom w:val="single" w:sz="8"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19</w:t>
            </w:r>
          </w:p>
        </w:tc>
        <w:tc>
          <w:tcPr>
            <w:tcW w:w="611" w:type="dxa"/>
            <w:tcBorders>
              <w:top w:val="single" w:sz="4" w:space="0" w:color="auto"/>
              <w:left w:val="nil"/>
              <w:bottom w:val="single" w:sz="8"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w:t>
            </w:r>
          </w:p>
        </w:tc>
        <w:tc>
          <w:tcPr>
            <w:tcW w:w="509" w:type="dxa"/>
            <w:tcBorders>
              <w:top w:val="single" w:sz="4" w:space="0" w:color="auto"/>
              <w:left w:val="nil"/>
              <w:bottom w:val="single" w:sz="8" w:space="0" w:color="auto"/>
              <w:right w:val="single" w:sz="4"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2</w:t>
            </w:r>
          </w:p>
        </w:tc>
        <w:tc>
          <w:tcPr>
            <w:tcW w:w="509" w:type="dxa"/>
            <w:tcBorders>
              <w:top w:val="single" w:sz="4" w:space="0" w:color="auto"/>
              <w:left w:val="nil"/>
              <w:bottom w:val="single" w:sz="8"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4</w:t>
            </w:r>
          </w:p>
        </w:tc>
        <w:tc>
          <w:tcPr>
            <w:tcW w:w="509" w:type="dxa"/>
            <w:tcBorders>
              <w:top w:val="nil"/>
              <w:left w:val="nil"/>
              <w:bottom w:val="single" w:sz="8" w:space="0" w:color="auto"/>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09" w:type="dxa"/>
            <w:tcBorders>
              <w:top w:val="nil"/>
              <w:left w:val="single" w:sz="4" w:space="0" w:color="auto"/>
              <w:bottom w:val="single" w:sz="8" w:space="0" w:color="auto"/>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10" w:type="dxa"/>
            <w:tcBorders>
              <w:top w:val="nil"/>
              <w:left w:val="single" w:sz="4" w:space="0" w:color="auto"/>
              <w:bottom w:val="single" w:sz="8" w:space="0" w:color="auto"/>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0</w:t>
            </w:r>
          </w:p>
        </w:tc>
        <w:tc>
          <w:tcPr>
            <w:tcW w:w="509" w:type="dxa"/>
            <w:tcBorders>
              <w:top w:val="single" w:sz="8" w:space="0" w:color="auto"/>
              <w:left w:val="nil"/>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52</w:t>
            </w:r>
          </w:p>
        </w:tc>
        <w:tc>
          <w:tcPr>
            <w:tcW w:w="470" w:type="dxa"/>
            <w:tcBorders>
              <w:top w:val="single" w:sz="8" w:space="0" w:color="auto"/>
              <w:left w:val="single" w:sz="8" w:space="0" w:color="auto"/>
              <w:bottom w:val="nil"/>
              <w:right w:val="nil"/>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50</w:t>
            </w:r>
          </w:p>
        </w:tc>
        <w:tc>
          <w:tcPr>
            <w:tcW w:w="955" w:type="dxa"/>
            <w:tcBorders>
              <w:top w:val="single" w:sz="8" w:space="0" w:color="auto"/>
              <w:left w:val="single" w:sz="8" w:space="0" w:color="auto"/>
              <w:bottom w:val="nil"/>
              <w:right w:val="single" w:sz="8" w:space="0" w:color="auto"/>
            </w:tcBorders>
            <w:shd w:val="clear" w:color="auto" w:fill="auto"/>
            <w:noWrap/>
            <w:vAlign w:val="center"/>
          </w:tcPr>
          <w:p w:rsidR="00EE78E7" w:rsidRPr="00EE78E7" w:rsidRDefault="00EE78E7" w:rsidP="00EE78E7">
            <w:pPr>
              <w:spacing w:after="0" w:line="240" w:lineRule="auto"/>
              <w:jc w:val="center"/>
              <w:rPr>
                <w:rFonts w:ascii="Times New Roman" w:eastAsia="SimSun" w:hAnsi="Times New Roman" w:cs="Times New Roman"/>
                <w:color w:val="000000"/>
                <w:sz w:val="16"/>
                <w:szCs w:val="16"/>
                <w:lang w:eastAsia="hu-HU"/>
              </w:rPr>
            </w:pPr>
            <w:r w:rsidRPr="00EE78E7">
              <w:rPr>
                <w:rFonts w:ascii="Times New Roman" w:eastAsia="SimSun" w:hAnsi="Times New Roman" w:cs="Times New Roman"/>
                <w:color w:val="000000"/>
                <w:sz w:val="16"/>
                <w:szCs w:val="16"/>
                <w:lang w:eastAsia="hu-HU"/>
              </w:rPr>
              <w:t>47</w:t>
            </w:r>
          </w:p>
        </w:tc>
      </w:tr>
      <w:tr w:rsidR="00EE78E7" w:rsidRPr="00EE78E7" w:rsidTr="00EE78E7">
        <w:trPr>
          <w:trHeight w:val="292"/>
        </w:trPr>
        <w:tc>
          <w:tcPr>
            <w:tcW w:w="992"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Összesen</w:t>
            </w:r>
          </w:p>
        </w:tc>
        <w:tc>
          <w:tcPr>
            <w:tcW w:w="542" w:type="dxa"/>
            <w:tcBorders>
              <w:top w:val="nil"/>
              <w:left w:val="nil"/>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226</w:t>
            </w:r>
          </w:p>
        </w:tc>
        <w:tc>
          <w:tcPr>
            <w:tcW w:w="501"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201</w:t>
            </w:r>
          </w:p>
        </w:tc>
        <w:tc>
          <w:tcPr>
            <w:tcW w:w="648"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186</w:t>
            </w:r>
          </w:p>
        </w:tc>
        <w:tc>
          <w:tcPr>
            <w:tcW w:w="575"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106</w:t>
            </w:r>
          </w:p>
        </w:tc>
        <w:tc>
          <w:tcPr>
            <w:tcW w:w="611"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118</w:t>
            </w:r>
          </w:p>
        </w:tc>
        <w:tc>
          <w:tcPr>
            <w:tcW w:w="509"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113</w:t>
            </w:r>
          </w:p>
        </w:tc>
        <w:tc>
          <w:tcPr>
            <w:tcW w:w="611"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40</w:t>
            </w:r>
          </w:p>
        </w:tc>
        <w:tc>
          <w:tcPr>
            <w:tcW w:w="509"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34</w:t>
            </w:r>
          </w:p>
        </w:tc>
        <w:tc>
          <w:tcPr>
            <w:tcW w:w="509"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49</w:t>
            </w:r>
          </w:p>
        </w:tc>
        <w:tc>
          <w:tcPr>
            <w:tcW w:w="509"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41</w:t>
            </w:r>
          </w:p>
        </w:tc>
        <w:tc>
          <w:tcPr>
            <w:tcW w:w="509"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40</w:t>
            </w:r>
          </w:p>
        </w:tc>
        <w:tc>
          <w:tcPr>
            <w:tcW w:w="510" w:type="dxa"/>
            <w:tcBorders>
              <w:top w:val="nil"/>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42</w:t>
            </w:r>
          </w:p>
        </w:tc>
        <w:tc>
          <w:tcPr>
            <w:tcW w:w="509" w:type="dxa"/>
            <w:tcBorders>
              <w:top w:val="single" w:sz="8" w:space="0" w:color="auto"/>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413</w:t>
            </w:r>
          </w:p>
        </w:tc>
        <w:tc>
          <w:tcPr>
            <w:tcW w:w="470" w:type="dxa"/>
            <w:tcBorders>
              <w:top w:val="single" w:sz="8" w:space="0" w:color="auto"/>
              <w:left w:val="single" w:sz="8" w:space="0" w:color="auto"/>
              <w:bottom w:val="single" w:sz="8" w:space="0" w:color="auto"/>
              <w:right w:val="nil"/>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393</w:t>
            </w:r>
          </w:p>
        </w:tc>
        <w:tc>
          <w:tcPr>
            <w:tcW w:w="955" w:type="dxa"/>
            <w:tcBorders>
              <w:top w:val="single" w:sz="8" w:space="0" w:color="auto"/>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sz w:val="20"/>
                <w:szCs w:val="20"/>
                <w:lang w:eastAsia="hu-HU"/>
              </w:rPr>
            </w:pPr>
            <w:r w:rsidRPr="00EE78E7">
              <w:rPr>
                <w:rFonts w:ascii="Times New Roman" w:eastAsia="SimSun" w:hAnsi="Times New Roman" w:cs="Times New Roman"/>
                <w:b/>
                <w:sz w:val="20"/>
                <w:szCs w:val="20"/>
                <w:lang w:eastAsia="hu-HU"/>
              </w:rPr>
              <w:t>390</w:t>
            </w:r>
          </w:p>
        </w:tc>
      </w:tr>
    </w:tbl>
    <w:p w:rsidR="00EE78E7" w:rsidRPr="00EE78E7" w:rsidRDefault="00EE78E7" w:rsidP="00EE78E7">
      <w:pPr>
        <w:spacing w:after="0" w:line="240" w:lineRule="auto"/>
        <w:rPr>
          <w:rFonts w:ascii="Times New Roman" w:eastAsia="SimSun" w:hAnsi="Times New Roman" w:cs="Times New Roman"/>
          <w:i/>
          <w:iCs/>
          <w:sz w:val="18"/>
          <w:szCs w:val="18"/>
          <w:lang w:eastAsia="hu-HU"/>
        </w:rPr>
      </w:pPr>
      <w:r w:rsidRPr="00EE78E7">
        <w:rPr>
          <w:rFonts w:ascii="Times New Roman" w:eastAsia="SimSun" w:hAnsi="Times New Roman" w:cs="Times New Roman"/>
          <w:i/>
          <w:iCs/>
          <w:sz w:val="18"/>
          <w:szCs w:val="18"/>
          <w:lang w:eastAsia="hu-HU"/>
        </w:rPr>
        <w:t xml:space="preserve">                                                                                                                                     Forrás: II. Sz. Gondozási Központ</w:t>
      </w:r>
    </w:p>
    <w:tbl>
      <w:tblPr>
        <w:tblW w:w="6295" w:type="dxa"/>
        <w:tblInd w:w="55" w:type="dxa"/>
        <w:tblLayout w:type="fixed"/>
        <w:tblCellMar>
          <w:left w:w="70" w:type="dxa"/>
          <w:right w:w="70" w:type="dxa"/>
        </w:tblCellMar>
        <w:tblLook w:val="0000" w:firstRow="0" w:lastRow="0" w:firstColumn="0" w:lastColumn="0" w:noHBand="0" w:noVBand="0"/>
      </w:tblPr>
      <w:tblGrid>
        <w:gridCol w:w="1031"/>
        <w:gridCol w:w="544"/>
        <w:gridCol w:w="596"/>
        <w:gridCol w:w="604"/>
        <w:gridCol w:w="600"/>
        <w:gridCol w:w="640"/>
        <w:gridCol w:w="570"/>
        <w:gridCol w:w="570"/>
        <w:gridCol w:w="570"/>
        <w:gridCol w:w="570"/>
      </w:tblGrid>
      <w:tr w:rsidR="00EE78E7" w:rsidRPr="00EE78E7" w:rsidTr="00EE78E7">
        <w:trPr>
          <w:trHeight w:val="511"/>
        </w:trPr>
        <w:tc>
          <w:tcPr>
            <w:tcW w:w="103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ahoma" w:eastAsia="Times New Roman" w:hAnsi="Tahoma" w:cs="Tahoma"/>
                <w:color w:val="000000"/>
                <w:sz w:val="20"/>
                <w:szCs w:val="20"/>
                <w:lang w:eastAsia="hu-HU"/>
              </w:rPr>
            </w:pPr>
            <w:r w:rsidRPr="00EE78E7">
              <w:rPr>
                <w:rFonts w:ascii="Times New Roman" w:eastAsia="SimSun" w:hAnsi="Times New Roman" w:cs="Times New Roman"/>
                <w:color w:val="000000"/>
                <w:sz w:val="20"/>
                <w:szCs w:val="20"/>
                <w:lang w:eastAsia="hu-HU"/>
              </w:rPr>
              <w:t>Életkor </w:t>
            </w:r>
            <w:r w:rsidRPr="00EE78E7">
              <w:rPr>
                <w:rFonts w:ascii="Tahoma" w:eastAsia="Times New Roman" w:hAnsi="Tahoma" w:cs="Tahoma"/>
                <w:color w:val="000000"/>
                <w:sz w:val="20"/>
                <w:szCs w:val="20"/>
                <w:lang w:eastAsia="hu-HU"/>
              </w:rPr>
              <w:t> </w:t>
            </w:r>
          </w:p>
        </w:tc>
        <w:tc>
          <w:tcPr>
            <w:tcW w:w="174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Étkezés (fő)</w:t>
            </w:r>
          </w:p>
        </w:tc>
        <w:tc>
          <w:tcPr>
            <w:tcW w:w="181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Házi segítségnyújtás (fő)</w:t>
            </w:r>
          </w:p>
        </w:tc>
        <w:tc>
          <w:tcPr>
            <w:tcW w:w="171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Idősek nappali ellátás (fő)</w:t>
            </w:r>
          </w:p>
        </w:tc>
      </w:tr>
      <w:tr w:rsidR="00EE78E7" w:rsidRPr="00EE78E7" w:rsidTr="00EE78E7">
        <w:trPr>
          <w:trHeight w:val="321"/>
        </w:trPr>
        <w:tc>
          <w:tcPr>
            <w:tcW w:w="1031" w:type="dxa"/>
            <w:vMerge/>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ahoma" w:eastAsia="Times New Roman" w:hAnsi="Tahoma" w:cs="Tahoma"/>
                <w:color w:val="000000"/>
                <w:sz w:val="20"/>
                <w:szCs w:val="20"/>
                <w:lang w:eastAsia="hu-HU"/>
              </w:rPr>
            </w:pP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2012.év</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2012.év</w:t>
            </w:r>
          </w:p>
        </w:tc>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2012.év</w:t>
            </w:r>
          </w:p>
        </w:tc>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r>
      <w:tr w:rsidR="00EE78E7" w:rsidRPr="00EE78E7" w:rsidTr="00EE78E7">
        <w:trPr>
          <w:trHeight w:val="238"/>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40 év alatt</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r>
      <w:tr w:rsidR="00EE78E7" w:rsidRPr="00EE78E7" w:rsidTr="00EE78E7">
        <w:trPr>
          <w:trHeight w:val="238"/>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40-59 év</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18</w:t>
            </w:r>
          </w:p>
        </w:tc>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19</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21</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5</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r>
      <w:tr w:rsidR="00EE78E7" w:rsidRPr="00EE78E7" w:rsidTr="00EE78E7">
        <w:trPr>
          <w:trHeight w:val="238"/>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60-64 év</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14</w:t>
            </w:r>
          </w:p>
        </w:tc>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12</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w:t>
            </w:r>
          </w:p>
        </w:tc>
      </w:tr>
      <w:tr w:rsidR="00EE78E7" w:rsidRPr="00EE78E7" w:rsidTr="00EE78E7">
        <w:trPr>
          <w:trHeight w:val="238"/>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65-69 év</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17</w:t>
            </w:r>
          </w:p>
        </w:tc>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18</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19</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4</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3</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6</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5</w:t>
            </w:r>
          </w:p>
        </w:tc>
      </w:tr>
      <w:tr w:rsidR="00EE78E7" w:rsidRPr="00EE78E7" w:rsidTr="00EE78E7">
        <w:trPr>
          <w:trHeight w:val="238"/>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70-74 év</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23</w:t>
            </w:r>
          </w:p>
        </w:tc>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21</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23</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5</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8</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7</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7</w:t>
            </w:r>
          </w:p>
        </w:tc>
      </w:tr>
      <w:tr w:rsidR="00EE78E7" w:rsidRPr="00EE78E7" w:rsidTr="00EE78E7">
        <w:trPr>
          <w:trHeight w:val="238"/>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75-79 év</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18</w:t>
            </w:r>
          </w:p>
        </w:tc>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13</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12</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4</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6</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4</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5</w:t>
            </w:r>
          </w:p>
        </w:tc>
      </w:tr>
      <w:tr w:rsidR="00EE78E7" w:rsidRPr="00EE78E7" w:rsidTr="00EE78E7">
        <w:trPr>
          <w:trHeight w:val="238"/>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80-89 év</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42</w:t>
            </w:r>
          </w:p>
        </w:tc>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40</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35</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8</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13</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12</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12</w:t>
            </w:r>
          </w:p>
        </w:tc>
      </w:tr>
      <w:tr w:rsidR="00EE78E7" w:rsidRPr="00EE78E7" w:rsidTr="00EE78E7">
        <w:trPr>
          <w:trHeight w:val="238"/>
        </w:trPr>
        <w:tc>
          <w:tcPr>
            <w:tcW w:w="1031"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90 év felett</w:t>
            </w:r>
          </w:p>
        </w:tc>
        <w:tc>
          <w:tcPr>
            <w:tcW w:w="54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12</w:t>
            </w:r>
          </w:p>
        </w:tc>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12</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12</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7</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r>
      <w:tr w:rsidR="00EE78E7" w:rsidRPr="00EE78E7" w:rsidTr="00EE78E7">
        <w:trPr>
          <w:trHeight w:val="249"/>
        </w:trPr>
        <w:tc>
          <w:tcPr>
            <w:tcW w:w="1031" w:type="dxa"/>
            <w:tcBorders>
              <w:top w:val="single" w:sz="4" w:space="0" w:color="auto"/>
              <w:left w:val="single" w:sz="8" w:space="0" w:color="auto"/>
              <w:bottom w:val="single" w:sz="4" w:space="0" w:color="auto"/>
              <w:right w:val="single" w:sz="8" w:space="0" w:color="auto"/>
            </w:tcBorders>
            <w:shd w:val="clear" w:color="auto" w:fill="auto"/>
            <w:vAlign w:val="center"/>
          </w:tcPr>
          <w:p w:rsidR="00EE78E7" w:rsidRPr="00EE78E7" w:rsidRDefault="00EE78E7" w:rsidP="00EE78E7">
            <w:pPr>
              <w:spacing w:after="0" w:line="240" w:lineRule="auto"/>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Összesen</w:t>
            </w:r>
          </w:p>
        </w:tc>
        <w:tc>
          <w:tcPr>
            <w:tcW w:w="544" w:type="dxa"/>
            <w:tcBorders>
              <w:top w:val="single" w:sz="4" w:space="0" w:color="auto"/>
              <w:left w:val="single" w:sz="4" w:space="0" w:color="auto"/>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147</w:t>
            </w:r>
          </w:p>
        </w:tc>
        <w:tc>
          <w:tcPr>
            <w:tcW w:w="596" w:type="dxa"/>
            <w:tcBorders>
              <w:top w:val="single" w:sz="4" w:space="0" w:color="auto"/>
              <w:left w:val="nil"/>
              <w:bottom w:val="single" w:sz="4" w:space="0" w:color="auto"/>
              <w:right w:val="nil"/>
            </w:tcBorders>
            <w:shd w:val="clear" w:color="auto" w:fill="auto"/>
            <w:noWrap/>
            <w:vAlign w:val="center"/>
          </w:tcPr>
          <w:p w:rsidR="00EE78E7" w:rsidRPr="00EE78E7" w:rsidRDefault="00EE78E7" w:rsidP="00EE78E7">
            <w:pPr>
              <w:spacing w:after="0" w:line="240" w:lineRule="auto"/>
              <w:jc w:val="right"/>
              <w:rPr>
                <w:rFonts w:ascii="Times New Roman" w:eastAsia="Times New Roman" w:hAnsi="Times New Roman" w:cs="Times New Roman"/>
                <w:b/>
                <w:color w:val="000000"/>
                <w:sz w:val="20"/>
                <w:szCs w:val="20"/>
                <w:lang w:eastAsia="hu-HU"/>
              </w:rPr>
            </w:pPr>
            <w:r w:rsidRPr="00EE78E7">
              <w:rPr>
                <w:rFonts w:ascii="Times New Roman" w:eastAsia="Times New Roman" w:hAnsi="Times New Roman" w:cs="Times New Roman"/>
                <w:b/>
                <w:color w:val="000000"/>
                <w:sz w:val="20"/>
                <w:szCs w:val="20"/>
                <w:lang w:eastAsia="hu-HU"/>
              </w:rPr>
              <w:t>138</w:t>
            </w:r>
          </w:p>
        </w:tc>
        <w:tc>
          <w:tcPr>
            <w:tcW w:w="604" w:type="dxa"/>
            <w:tcBorders>
              <w:top w:val="single" w:sz="4" w:space="0" w:color="auto"/>
              <w:left w:val="single" w:sz="4" w:space="0" w:color="auto"/>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129</w:t>
            </w:r>
          </w:p>
        </w:tc>
        <w:tc>
          <w:tcPr>
            <w:tcW w:w="600" w:type="dxa"/>
            <w:tcBorders>
              <w:top w:val="single" w:sz="4" w:space="0" w:color="auto"/>
              <w:left w:val="single" w:sz="4" w:space="0" w:color="auto"/>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30</w:t>
            </w:r>
          </w:p>
        </w:tc>
        <w:tc>
          <w:tcPr>
            <w:tcW w:w="640" w:type="dxa"/>
            <w:tcBorders>
              <w:top w:val="single" w:sz="4" w:space="0" w:color="auto"/>
              <w:left w:val="single" w:sz="4" w:space="0" w:color="auto"/>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35</w:t>
            </w:r>
          </w:p>
        </w:tc>
        <w:tc>
          <w:tcPr>
            <w:tcW w:w="570" w:type="dxa"/>
            <w:tcBorders>
              <w:top w:val="single" w:sz="4" w:space="0" w:color="auto"/>
              <w:left w:val="single" w:sz="4" w:space="0" w:color="auto"/>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39</w:t>
            </w:r>
          </w:p>
        </w:tc>
        <w:tc>
          <w:tcPr>
            <w:tcW w:w="570" w:type="dxa"/>
            <w:tcBorders>
              <w:top w:val="single" w:sz="4" w:space="0" w:color="auto"/>
              <w:left w:val="single" w:sz="4" w:space="0" w:color="auto"/>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28</w:t>
            </w:r>
          </w:p>
        </w:tc>
        <w:tc>
          <w:tcPr>
            <w:tcW w:w="570" w:type="dxa"/>
            <w:tcBorders>
              <w:top w:val="single" w:sz="4" w:space="0" w:color="auto"/>
              <w:left w:val="single" w:sz="4" w:space="0" w:color="auto"/>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30</w:t>
            </w:r>
          </w:p>
        </w:tc>
        <w:tc>
          <w:tcPr>
            <w:tcW w:w="570" w:type="dxa"/>
            <w:tcBorders>
              <w:top w:val="single" w:sz="4" w:space="0" w:color="auto"/>
              <w:left w:val="single" w:sz="4" w:space="0" w:color="auto"/>
              <w:bottom w:val="single" w:sz="4" w:space="0" w:color="auto"/>
              <w:right w:val="nil"/>
            </w:tcBorders>
            <w:shd w:val="clear" w:color="auto" w:fill="auto"/>
            <w:vAlign w:val="center"/>
          </w:tcPr>
          <w:p w:rsidR="00EE78E7" w:rsidRPr="00EE78E7" w:rsidRDefault="00EE78E7" w:rsidP="00EE78E7">
            <w:pPr>
              <w:spacing w:after="0" w:line="240" w:lineRule="auto"/>
              <w:jc w:val="right"/>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30</w:t>
            </w:r>
          </w:p>
        </w:tc>
      </w:tr>
    </w:tbl>
    <w:p w:rsidR="00EE78E7" w:rsidRPr="00EE78E7" w:rsidRDefault="00EE78E7" w:rsidP="00EE78E7">
      <w:pPr>
        <w:spacing w:after="0" w:line="240" w:lineRule="auto"/>
        <w:rPr>
          <w:rFonts w:ascii="Times New Roman" w:eastAsia="SimSun" w:hAnsi="Times New Roman" w:cs="Times New Roman"/>
          <w:i/>
          <w:iCs/>
          <w:sz w:val="18"/>
          <w:szCs w:val="18"/>
          <w:lang w:eastAsia="hu-HU"/>
        </w:rPr>
      </w:pPr>
      <w:r w:rsidRPr="00EE78E7">
        <w:rPr>
          <w:rFonts w:ascii="Times New Roman" w:eastAsia="SimSun" w:hAnsi="Times New Roman" w:cs="Times New Roman"/>
          <w:i/>
          <w:iCs/>
          <w:sz w:val="18"/>
          <w:szCs w:val="18"/>
          <w:lang w:eastAsia="hu-HU"/>
        </w:rPr>
        <w:t xml:space="preserve">                                                                                                                                  Forrás: III. Sz. Gondozási Központ</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59" w:name="_Toc374459832"/>
      <w:r w:rsidRPr="00EE78E7">
        <w:rPr>
          <w:rFonts w:ascii="Times New Roman" w:eastAsia="SimSun" w:hAnsi="Times New Roman" w:cs="Times New Roman"/>
          <w:b/>
          <w:bCs/>
          <w:sz w:val="26"/>
          <w:szCs w:val="26"/>
          <w:lang w:eastAsia="hu-HU"/>
        </w:rPr>
        <w:lastRenderedPageBreak/>
        <w:t>8.2. Az ellátást igénylők jövedelmi helyzetük alapján</w:t>
      </w:r>
      <w:bookmarkEnd w:id="59"/>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Szt. szerint a közösségi pszichiátriai ellátása valamint az R. szerint az idősek nappali ellátása térítésmentes szolgáltatás, így a jövedelmi viszonyok nem ismertek.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tbl>
      <w:tblPr>
        <w:tblW w:w="675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68"/>
        <w:gridCol w:w="881"/>
        <w:gridCol w:w="881"/>
        <w:gridCol w:w="881"/>
        <w:gridCol w:w="881"/>
        <w:gridCol w:w="881"/>
        <w:gridCol w:w="881"/>
      </w:tblGrid>
      <w:tr w:rsidR="00EE78E7" w:rsidRPr="00EE78E7" w:rsidTr="00EE78E7">
        <w:trPr>
          <w:trHeight w:val="515"/>
        </w:trPr>
        <w:tc>
          <w:tcPr>
            <w:tcW w:w="1468" w:type="dxa"/>
            <w:vMerge w:val="restart"/>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p>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 xml:space="preserve">  Jövedelmek (Ft)</w:t>
            </w:r>
          </w:p>
        </w:tc>
        <w:tc>
          <w:tcPr>
            <w:tcW w:w="2643" w:type="dxa"/>
            <w:gridSpan w:val="3"/>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Étkezés (fő)</w:t>
            </w:r>
          </w:p>
        </w:tc>
        <w:tc>
          <w:tcPr>
            <w:tcW w:w="2643" w:type="dxa"/>
            <w:gridSpan w:val="3"/>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Házi segítségnyújtás (fő)</w:t>
            </w:r>
          </w:p>
        </w:tc>
      </w:tr>
      <w:tr w:rsidR="00EE78E7" w:rsidRPr="00EE78E7" w:rsidTr="00EE78E7">
        <w:trPr>
          <w:trHeight w:val="426"/>
        </w:trPr>
        <w:tc>
          <w:tcPr>
            <w:tcW w:w="1468" w:type="dxa"/>
            <w:vMerge/>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p>
        </w:tc>
        <w:tc>
          <w:tcPr>
            <w:tcW w:w="881"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2012.év</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2012.év</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r>
      <w:tr w:rsidR="00EE78E7" w:rsidRPr="00EE78E7" w:rsidTr="00EE78E7">
        <w:trPr>
          <w:trHeight w:val="258"/>
        </w:trPr>
        <w:tc>
          <w:tcPr>
            <w:tcW w:w="14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0-28 500</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14</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15</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10</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3</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3</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2</w:t>
            </w:r>
          </w:p>
        </w:tc>
      </w:tr>
      <w:tr w:rsidR="00EE78E7" w:rsidRPr="00EE78E7" w:rsidTr="00EE78E7">
        <w:trPr>
          <w:trHeight w:val="258"/>
        </w:trPr>
        <w:tc>
          <w:tcPr>
            <w:tcW w:w="14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28 501-57 000</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37</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28</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19</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4</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2</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2</w:t>
            </w:r>
          </w:p>
        </w:tc>
      </w:tr>
      <w:tr w:rsidR="00EE78E7" w:rsidRPr="00EE78E7" w:rsidTr="00EE78E7">
        <w:trPr>
          <w:trHeight w:val="258"/>
        </w:trPr>
        <w:tc>
          <w:tcPr>
            <w:tcW w:w="14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57 001-85 500</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56</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56</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47</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10</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9</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11</w:t>
            </w:r>
          </w:p>
        </w:tc>
      </w:tr>
      <w:tr w:rsidR="00EE78E7" w:rsidRPr="00EE78E7" w:rsidTr="00EE78E7">
        <w:trPr>
          <w:trHeight w:val="258"/>
        </w:trPr>
        <w:tc>
          <w:tcPr>
            <w:tcW w:w="14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85 501-114 000</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62</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51</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40</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26</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27</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27</w:t>
            </w:r>
          </w:p>
        </w:tc>
      </w:tr>
      <w:tr w:rsidR="00EE78E7" w:rsidRPr="00EE78E7" w:rsidTr="00EE78E7">
        <w:trPr>
          <w:trHeight w:val="258"/>
        </w:trPr>
        <w:tc>
          <w:tcPr>
            <w:tcW w:w="14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114 001-142 500</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28</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34</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30</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8</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12</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12</w:t>
            </w:r>
          </w:p>
        </w:tc>
      </w:tr>
      <w:tr w:rsidR="00EE78E7" w:rsidRPr="00EE78E7" w:rsidTr="00EE78E7">
        <w:trPr>
          <w:trHeight w:val="271"/>
        </w:trPr>
        <w:tc>
          <w:tcPr>
            <w:tcW w:w="14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142 501-</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32</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39</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45</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6</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11</w:t>
            </w:r>
          </w:p>
        </w:tc>
        <w:tc>
          <w:tcPr>
            <w:tcW w:w="881" w:type="dxa"/>
            <w:shd w:val="clear" w:color="auto" w:fill="auto"/>
            <w:noWrap/>
            <w:vAlign w:val="center"/>
          </w:tcPr>
          <w:p w:rsidR="00EE78E7" w:rsidRPr="00EE78E7" w:rsidRDefault="00EE78E7" w:rsidP="00EE78E7">
            <w:pPr>
              <w:spacing w:after="0" w:line="240" w:lineRule="auto"/>
              <w:jc w:val="right"/>
              <w:rPr>
                <w:rFonts w:ascii="Calibri" w:eastAsia="SimSun" w:hAnsi="Calibri" w:cs="Times New Roman"/>
                <w:color w:val="000000"/>
                <w:sz w:val="20"/>
                <w:szCs w:val="20"/>
                <w:lang w:eastAsia="hu-HU"/>
              </w:rPr>
            </w:pPr>
            <w:r w:rsidRPr="00EE78E7">
              <w:rPr>
                <w:rFonts w:ascii="Calibri" w:eastAsia="SimSun" w:hAnsi="Calibri" w:cs="Times New Roman"/>
                <w:color w:val="000000"/>
                <w:sz w:val="20"/>
                <w:szCs w:val="20"/>
                <w:lang w:eastAsia="hu-HU"/>
              </w:rPr>
              <w:t>21</w:t>
            </w:r>
          </w:p>
        </w:tc>
      </w:tr>
      <w:tr w:rsidR="00EE78E7" w:rsidRPr="00EE78E7" w:rsidTr="00EE78E7">
        <w:trPr>
          <w:trHeight w:val="433"/>
        </w:trPr>
        <w:tc>
          <w:tcPr>
            <w:tcW w:w="14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Összesen</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229</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223</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191</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57</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64</w:t>
            </w:r>
          </w:p>
        </w:tc>
        <w:tc>
          <w:tcPr>
            <w:tcW w:w="881"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b/>
                <w:bCs/>
                <w:color w:val="000000"/>
                <w:sz w:val="20"/>
                <w:szCs w:val="20"/>
                <w:lang w:eastAsia="hu-HU"/>
              </w:rPr>
            </w:pPr>
            <w:r w:rsidRPr="00EE78E7">
              <w:rPr>
                <w:rFonts w:ascii="Times New Roman" w:eastAsia="SimSun" w:hAnsi="Times New Roman" w:cs="Times New Roman"/>
                <w:b/>
                <w:bCs/>
                <w:color w:val="000000"/>
                <w:sz w:val="20"/>
                <w:szCs w:val="20"/>
                <w:lang w:eastAsia="hu-HU"/>
              </w:rPr>
              <w:t>75</w:t>
            </w:r>
          </w:p>
        </w:tc>
      </w:tr>
    </w:tbl>
    <w:p w:rsidR="00EE78E7" w:rsidRPr="00EE78E7" w:rsidRDefault="00EE78E7" w:rsidP="00EE78E7">
      <w:pPr>
        <w:spacing w:after="0" w:line="240" w:lineRule="auto"/>
        <w:rPr>
          <w:rFonts w:ascii="Times New Roman" w:eastAsia="SimSun" w:hAnsi="Times New Roman" w:cs="Times New Roman"/>
          <w:i/>
          <w:iCs/>
          <w:sz w:val="20"/>
          <w:szCs w:val="20"/>
          <w:lang w:eastAsia="hu-HU"/>
        </w:rPr>
      </w:pPr>
      <w:r w:rsidRPr="00EE78E7">
        <w:rPr>
          <w:rFonts w:ascii="Times New Roman" w:eastAsia="SimSun" w:hAnsi="Times New Roman" w:cs="Times New Roman"/>
          <w:i/>
          <w:iCs/>
          <w:sz w:val="20"/>
          <w:szCs w:val="20"/>
          <w:lang w:eastAsia="hu-HU"/>
        </w:rPr>
        <w:t xml:space="preserve">                                         Forrás: Gondviselés Háza Gondozási Központ és Idősek Klubja</w:t>
      </w:r>
    </w:p>
    <w:p w:rsidR="00EE78E7" w:rsidRPr="00EE78E7" w:rsidRDefault="00EE78E7" w:rsidP="00EE78E7">
      <w:pPr>
        <w:spacing w:after="0" w:line="240" w:lineRule="auto"/>
        <w:rPr>
          <w:rFonts w:ascii="Times New Roman" w:eastAsia="SimSun" w:hAnsi="Times New Roman" w:cs="Times New Roman"/>
          <w:sz w:val="26"/>
          <w:szCs w:val="26"/>
          <w:lang w:eastAsia="hu-HU"/>
        </w:rPr>
      </w:pPr>
    </w:p>
    <w:bookmarkStart w:id="60" w:name="_MON_1448198173"/>
    <w:bookmarkStart w:id="61" w:name="_MON_1448083719"/>
    <w:bookmarkStart w:id="62" w:name="_MON_1448198038"/>
    <w:bookmarkEnd w:id="60"/>
    <w:bookmarkEnd w:id="61"/>
    <w:bookmarkEnd w:id="62"/>
    <w:bookmarkStart w:id="63" w:name="_MON_1448198125"/>
    <w:bookmarkEnd w:id="63"/>
    <w:p w:rsidR="00EE78E7" w:rsidRPr="00EE78E7" w:rsidRDefault="00EE78E7" w:rsidP="00EE78E7">
      <w:pPr>
        <w:spacing w:after="0" w:line="240" w:lineRule="auto"/>
        <w:rPr>
          <w:rFonts w:ascii="Times New Roman" w:eastAsia="SimSun" w:hAnsi="Times New Roman" w:cs="Times New Roman"/>
          <w:i/>
          <w:iCs/>
          <w:sz w:val="20"/>
          <w:szCs w:val="20"/>
          <w:lang w:eastAsia="hu-HU"/>
        </w:rPr>
      </w:pPr>
      <w:r w:rsidRPr="00EE78E7">
        <w:rPr>
          <w:rFonts w:ascii="Times New Roman" w:eastAsia="SimSun" w:hAnsi="Times New Roman" w:cs="Times New Roman"/>
          <w:sz w:val="26"/>
          <w:szCs w:val="26"/>
          <w:lang w:eastAsia="hu-HU"/>
        </w:rPr>
        <w:object w:dxaOrig="8798" w:dyaOrig="3805">
          <v:shape id="_x0000_i1029" type="#_x0000_t75" style="width:440.25pt;height:190.5pt" o:ole="">
            <v:imagedata r:id="rId50" o:title=""/>
          </v:shape>
          <o:OLEObject Type="Embed" ProgID="Excel.Sheet.8" ShapeID="_x0000_i1029" DrawAspect="Content" ObjectID="_1449038221" r:id="rId51"/>
        </w:object>
      </w:r>
      <w:r w:rsidRPr="00EE78E7">
        <w:rPr>
          <w:rFonts w:ascii="Times New Roman" w:eastAsia="SimSun" w:hAnsi="Times New Roman" w:cs="Times New Roman"/>
          <w:i/>
          <w:iCs/>
          <w:sz w:val="20"/>
          <w:szCs w:val="20"/>
          <w:lang w:eastAsia="hu-HU"/>
        </w:rPr>
        <w:t xml:space="preserve">                                                                                                                          Forrás: I. Sz. Gondozási Központ</w:t>
      </w:r>
    </w:p>
    <w:p w:rsidR="00EE78E7" w:rsidRPr="00EE78E7" w:rsidRDefault="00EE78E7" w:rsidP="00EE78E7">
      <w:pPr>
        <w:spacing w:after="0" w:line="240" w:lineRule="auto"/>
        <w:ind w:right="-820"/>
        <w:rPr>
          <w:rFonts w:ascii="Times New Roman" w:eastAsia="SimSun" w:hAnsi="Times New Roman" w:cs="Times New Roman"/>
          <w:sz w:val="20"/>
          <w:szCs w:val="20"/>
          <w:lang w:eastAsia="hu-HU"/>
        </w:rPr>
      </w:pPr>
    </w:p>
    <w:tbl>
      <w:tblPr>
        <w:tblW w:w="736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00"/>
        <w:gridCol w:w="960"/>
        <w:gridCol w:w="960"/>
        <w:gridCol w:w="960"/>
        <w:gridCol w:w="960"/>
        <w:gridCol w:w="960"/>
        <w:gridCol w:w="960"/>
      </w:tblGrid>
      <w:tr w:rsidR="00EE78E7" w:rsidRPr="00EE78E7" w:rsidTr="00EE78E7">
        <w:trPr>
          <w:trHeight w:val="580"/>
        </w:trPr>
        <w:tc>
          <w:tcPr>
            <w:tcW w:w="1600" w:type="dxa"/>
            <w:vMerge w:val="restart"/>
            <w:tcBorders>
              <w:bottom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 xml:space="preserve">  Jövedelmek (Ft)</w:t>
            </w:r>
          </w:p>
        </w:tc>
        <w:tc>
          <w:tcPr>
            <w:tcW w:w="2880" w:type="dxa"/>
            <w:gridSpan w:val="3"/>
            <w:tcBorders>
              <w:bottom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Étkezés (fő)</w:t>
            </w:r>
          </w:p>
        </w:tc>
        <w:tc>
          <w:tcPr>
            <w:tcW w:w="2880" w:type="dxa"/>
            <w:gridSpan w:val="3"/>
            <w:tcBorders>
              <w:bottom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SimSun" w:hAnsi="Times New Roman" w:cs="Times New Roman"/>
                <w:color w:val="000000"/>
                <w:sz w:val="20"/>
                <w:szCs w:val="20"/>
                <w:lang w:eastAsia="hu-HU"/>
              </w:rPr>
              <w:t>Házi segítségnyújtás (fő)</w:t>
            </w:r>
          </w:p>
        </w:tc>
      </w:tr>
      <w:tr w:rsidR="00EE78E7" w:rsidRPr="00EE78E7" w:rsidTr="00EE78E7">
        <w:trPr>
          <w:trHeight w:val="495"/>
        </w:trPr>
        <w:tc>
          <w:tcPr>
            <w:tcW w:w="1600" w:type="dxa"/>
            <w:vMerge/>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2012.év</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2011év</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2012.év</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2013.év</w:t>
            </w:r>
          </w:p>
        </w:tc>
      </w:tr>
      <w:tr w:rsidR="00EE78E7" w:rsidRPr="00EE78E7" w:rsidTr="00EE78E7">
        <w:trPr>
          <w:trHeight w:val="30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0-28 500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16</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19</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21</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0</w:t>
            </w:r>
          </w:p>
        </w:tc>
      </w:tr>
      <w:tr w:rsidR="00EE78E7" w:rsidRPr="00EE78E7" w:rsidTr="00EE78E7">
        <w:trPr>
          <w:trHeight w:val="30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28 501-57 000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19</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16</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16</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3</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4</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3</w:t>
            </w:r>
          </w:p>
        </w:tc>
      </w:tr>
      <w:tr w:rsidR="00EE78E7" w:rsidRPr="00EE78E7" w:rsidTr="00EE78E7">
        <w:trPr>
          <w:trHeight w:val="30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57 001-85 500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70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54</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45</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19</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12</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12</w:t>
            </w:r>
          </w:p>
        </w:tc>
      </w:tr>
      <w:tr w:rsidR="00EE78E7" w:rsidRPr="00EE78E7" w:rsidTr="00EE78E7">
        <w:trPr>
          <w:trHeight w:val="30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85 501-114 000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65</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53</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49</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36</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33</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23</w:t>
            </w:r>
          </w:p>
        </w:tc>
      </w:tr>
      <w:tr w:rsidR="00EE78E7" w:rsidRPr="00EE78E7" w:rsidTr="00EE78E7">
        <w:trPr>
          <w:trHeight w:val="30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114 001-142 500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19</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23</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20</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25</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32</w:t>
            </w:r>
          </w:p>
        </w:tc>
      </w:tr>
      <w:tr w:rsidR="00EE78E7" w:rsidRPr="00EE78E7" w:rsidTr="00EE78E7">
        <w:trPr>
          <w:trHeight w:val="315"/>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142 501-</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37</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39</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sz w:val="20"/>
                <w:szCs w:val="20"/>
                <w:lang w:eastAsia="hu-HU"/>
              </w:rPr>
            </w:pPr>
            <w:r w:rsidRPr="00EE78E7">
              <w:rPr>
                <w:rFonts w:ascii="Times New Roman" w:eastAsia="Times New Roman" w:hAnsi="Times New Roman" w:cs="Times New Roman"/>
                <w:color w:val="000000"/>
                <w:sz w:val="20"/>
                <w:szCs w:val="20"/>
                <w:lang w:eastAsia="hu-HU"/>
              </w:rPr>
              <w:t>32</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28</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44</w:t>
            </w:r>
          </w:p>
        </w:tc>
        <w:tc>
          <w:tcPr>
            <w:tcW w:w="960" w:type="dxa"/>
            <w:shd w:val="clear" w:color="auto" w:fill="auto"/>
            <w:noWrap/>
            <w:vAlign w:val="center"/>
          </w:tcPr>
          <w:p w:rsidR="00EE78E7" w:rsidRPr="00EE78E7" w:rsidRDefault="00EE78E7" w:rsidP="00EE78E7">
            <w:pPr>
              <w:spacing w:after="0" w:line="240" w:lineRule="auto"/>
              <w:jc w:val="right"/>
              <w:rPr>
                <w:rFonts w:ascii="Calibri" w:eastAsia="Times New Roman" w:hAnsi="Calibri" w:cs="Times New Roman"/>
                <w:color w:val="000000"/>
                <w:sz w:val="20"/>
                <w:szCs w:val="20"/>
                <w:lang w:eastAsia="hu-HU"/>
              </w:rPr>
            </w:pPr>
            <w:r w:rsidRPr="00EE78E7">
              <w:rPr>
                <w:rFonts w:ascii="Calibri" w:eastAsia="Times New Roman" w:hAnsi="Calibri" w:cs="Times New Roman"/>
                <w:color w:val="000000"/>
                <w:sz w:val="20"/>
                <w:szCs w:val="20"/>
                <w:lang w:eastAsia="hu-HU"/>
              </w:rPr>
              <w:t>43</w:t>
            </w:r>
          </w:p>
        </w:tc>
      </w:tr>
      <w:tr w:rsidR="00EE78E7" w:rsidRPr="00EE78E7" w:rsidTr="00EE78E7">
        <w:trPr>
          <w:trHeight w:val="42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Összesen</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226</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201</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186</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106</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118</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sz w:val="20"/>
                <w:szCs w:val="20"/>
                <w:lang w:eastAsia="hu-HU"/>
              </w:rPr>
            </w:pPr>
            <w:r w:rsidRPr="00EE78E7">
              <w:rPr>
                <w:rFonts w:ascii="Times New Roman" w:eastAsia="Times New Roman" w:hAnsi="Times New Roman" w:cs="Times New Roman"/>
                <w:b/>
                <w:bCs/>
                <w:color w:val="000000"/>
                <w:sz w:val="20"/>
                <w:szCs w:val="20"/>
                <w:lang w:eastAsia="hu-HU"/>
              </w:rPr>
              <w:t>113</w:t>
            </w:r>
          </w:p>
        </w:tc>
      </w:tr>
    </w:tbl>
    <w:p w:rsidR="00EE78E7" w:rsidRPr="00EE78E7" w:rsidRDefault="00EE78E7" w:rsidP="00EE78E7">
      <w:pPr>
        <w:spacing w:after="0" w:line="240" w:lineRule="auto"/>
        <w:rPr>
          <w:rFonts w:ascii="Times New Roman" w:eastAsia="SimSun" w:hAnsi="Times New Roman" w:cs="Times New Roman"/>
          <w:i/>
          <w:iCs/>
          <w:sz w:val="20"/>
          <w:szCs w:val="20"/>
          <w:lang w:eastAsia="hu-HU"/>
        </w:rPr>
      </w:pPr>
      <w:r w:rsidRPr="00EE78E7">
        <w:rPr>
          <w:rFonts w:ascii="Times New Roman" w:eastAsia="SimSun" w:hAnsi="Times New Roman" w:cs="Times New Roman"/>
          <w:i/>
          <w:iCs/>
          <w:sz w:val="20"/>
          <w:szCs w:val="20"/>
          <w:lang w:eastAsia="hu-HU"/>
        </w:rPr>
        <w:t xml:space="preserve">                              </w:t>
      </w:r>
    </w:p>
    <w:p w:rsidR="00EE78E7" w:rsidRPr="00EE78E7" w:rsidRDefault="00EE78E7" w:rsidP="00EE78E7">
      <w:pPr>
        <w:spacing w:after="0" w:line="240" w:lineRule="auto"/>
        <w:rPr>
          <w:rFonts w:ascii="Times New Roman" w:eastAsia="SimSun" w:hAnsi="Times New Roman" w:cs="Times New Roman"/>
          <w:i/>
          <w:iCs/>
          <w:sz w:val="20"/>
          <w:szCs w:val="20"/>
          <w:lang w:eastAsia="hu-HU"/>
        </w:rPr>
      </w:pPr>
    </w:p>
    <w:p w:rsidR="00EE78E7" w:rsidRPr="00EE78E7" w:rsidRDefault="00EE78E7" w:rsidP="00EE78E7">
      <w:pPr>
        <w:spacing w:after="0" w:line="240" w:lineRule="auto"/>
        <w:rPr>
          <w:rFonts w:ascii="Times New Roman" w:eastAsia="SimSun" w:hAnsi="Times New Roman" w:cs="Times New Roman"/>
          <w:i/>
          <w:iCs/>
          <w:sz w:val="20"/>
          <w:szCs w:val="20"/>
          <w:lang w:eastAsia="hu-HU"/>
        </w:rPr>
      </w:pPr>
      <w:r w:rsidRPr="00EE78E7">
        <w:rPr>
          <w:rFonts w:ascii="Times New Roman" w:eastAsia="SimSun" w:hAnsi="Times New Roman" w:cs="Times New Roman"/>
          <w:i/>
          <w:iCs/>
          <w:sz w:val="20"/>
          <w:szCs w:val="20"/>
          <w:lang w:eastAsia="hu-HU"/>
        </w:rPr>
        <w:t xml:space="preserve">                                                                                            Forrás: II. Sz. Gondozási Központ</w:t>
      </w:r>
    </w:p>
    <w:p w:rsidR="00EE78E7" w:rsidRPr="00EE78E7" w:rsidRDefault="00EE78E7" w:rsidP="00EE78E7">
      <w:pPr>
        <w:spacing w:after="0" w:line="240" w:lineRule="auto"/>
        <w:rPr>
          <w:rFonts w:ascii="Times New Roman" w:eastAsia="SimSun" w:hAnsi="Times New Roman" w:cs="Times New Roman"/>
          <w:i/>
          <w:iCs/>
          <w:sz w:val="20"/>
          <w:szCs w:val="20"/>
          <w:lang w:eastAsia="hu-HU"/>
        </w:rPr>
      </w:pPr>
    </w:p>
    <w:p w:rsidR="00EE78E7" w:rsidRPr="00EE78E7" w:rsidRDefault="00EE78E7" w:rsidP="00EE78E7">
      <w:pPr>
        <w:spacing w:after="0" w:line="240" w:lineRule="auto"/>
        <w:rPr>
          <w:rFonts w:ascii="Times New Roman" w:eastAsia="SimSun" w:hAnsi="Times New Roman" w:cs="Times New Roman"/>
          <w:i/>
          <w:iCs/>
          <w:sz w:val="20"/>
          <w:szCs w:val="20"/>
          <w:lang w:eastAsia="hu-HU"/>
        </w:rPr>
      </w:pPr>
    </w:p>
    <w:p w:rsidR="00EE78E7" w:rsidRPr="00EE78E7" w:rsidRDefault="00EE78E7" w:rsidP="00EE78E7">
      <w:pPr>
        <w:spacing w:after="0" w:line="240" w:lineRule="auto"/>
        <w:rPr>
          <w:rFonts w:ascii="Times New Roman" w:eastAsia="SimSun" w:hAnsi="Times New Roman" w:cs="Times New Roman"/>
          <w:i/>
          <w:iCs/>
          <w:sz w:val="20"/>
          <w:szCs w:val="20"/>
          <w:lang w:eastAsia="hu-HU"/>
        </w:rPr>
      </w:pPr>
    </w:p>
    <w:p w:rsidR="00EE78E7" w:rsidRPr="00EE78E7" w:rsidRDefault="00EE78E7" w:rsidP="00EE78E7">
      <w:pPr>
        <w:spacing w:after="0" w:line="240" w:lineRule="auto"/>
        <w:rPr>
          <w:rFonts w:ascii="Times New Roman" w:eastAsia="SimSun" w:hAnsi="Times New Roman" w:cs="Times New Roman"/>
          <w:i/>
          <w:iCs/>
          <w:sz w:val="20"/>
          <w:szCs w:val="20"/>
          <w:lang w:eastAsia="hu-HU"/>
        </w:rPr>
      </w:pPr>
    </w:p>
    <w:tbl>
      <w:tblPr>
        <w:tblW w:w="736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00"/>
        <w:gridCol w:w="960"/>
        <w:gridCol w:w="960"/>
        <w:gridCol w:w="960"/>
        <w:gridCol w:w="960"/>
        <w:gridCol w:w="960"/>
        <w:gridCol w:w="960"/>
      </w:tblGrid>
      <w:tr w:rsidR="00EE78E7" w:rsidRPr="00EE78E7" w:rsidTr="00EE78E7">
        <w:trPr>
          <w:trHeight w:val="580"/>
        </w:trPr>
        <w:tc>
          <w:tcPr>
            <w:tcW w:w="1600" w:type="dxa"/>
            <w:vMerge w:val="restart"/>
            <w:tcBorders>
              <w:bottom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 xml:space="preserve">  Jövedelmek (Ft)</w:t>
            </w:r>
          </w:p>
        </w:tc>
        <w:tc>
          <w:tcPr>
            <w:tcW w:w="2880" w:type="dxa"/>
            <w:gridSpan w:val="3"/>
            <w:tcBorders>
              <w:bottom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Étkezés (fő)</w:t>
            </w:r>
          </w:p>
        </w:tc>
        <w:tc>
          <w:tcPr>
            <w:tcW w:w="2880" w:type="dxa"/>
            <w:gridSpan w:val="3"/>
            <w:tcBorders>
              <w:bottom w:val="single" w:sz="4"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Házi segítségnyújtás (fő)</w:t>
            </w:r>
          </w:p>
        </w:tc>
      </w:tr>
      <w:tr w:rsidR="00EE78E7" w:rsidRPr="00EE78E7" w:rsidTr="00EE78E7">
        <w:trPr>
          <w:trHeight w:val="495"/>
        </w:trPr>
        <w:tc>
          <w:tcPr>
            <w:tcW w:w="1600" w:type="dxa"/>
            <w:vMerge/>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2011. év</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2012. év</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2013. év</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2011. fő</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2012. fő</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2013. év</w:t>
            </w:r>
          </w:p>
        </w:tc>
      </w:tr>
      <w:tr w:rsidR="00EE78E7" w:rsidRPr="00EE78E7" w:rsidTr="00EE78E7">
        <w:trPr>
          <w:trHeight w:val="30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0-28 500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11</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10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12</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1</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1</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1</w:t>
            </w:r>
          </w:p>
        </w:tc>
      </w:tr>
      <w:tr w:rsidR="00EE78E7" w:rsidRPr="00EE78E7" w:rsidTr="00EE78E7">
        <w:trPr>
          <w:trHeight w:val="30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28 501-57 000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15</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18</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14</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1</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0</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0</w:t>
            </w:r>
          </w:p>
        </w:tc>
      </w:tr>
      <w:tr w:rsidR="00EE78E7" w:rsidRPr="00EE78E7" w:rsidTr="00EE78E7">
        <w:trPr>
          <w:trHeight w:val="30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57 001-85 500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47</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44</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31</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13</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16</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8</w:t>
            </w:r>
          </w:p>
        </w:tc>
      </w:tr>
      <w:tr w:rsidR="00EE78E7" w:rsidRPr="00EE78E7" w:rsidTr="00EE78E7">
        <w:trPr>
          <w:trHeight w:val="30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85 501-114 000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37</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30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28</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6</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6</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14</w:t>
            </w:r>
          </w:p>
        </w:tc>
      </w:tr>
      <w:tr w:rsidR="00EE78E7" w:rsidRPr="00EE78E7" w:rsidTr="00EE78E7">
        <w:trPr>
          <w:trHeight w:val="30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114 001-142 500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23</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22</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23</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6</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7</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6</w:t>
            </w:r>
          </w:p>
        </w:tc>
      </w:tr>
      <w:tr w:rsidR="00EE78E7" w:rsidRPr="00EE78E7" w:rsidTr="00EE78E7">
        <w:trPr>
          <w:trHeight w:val="315"/>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142 501-</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14</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14</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21</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3</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5</w:t>
            </w:r>
          </w:p>
        </w:tc>
        <w:tc>
          <w:tcPr>
            <w:tcW w:w="960" w:type="dxa"/>
            <w:shd w:val="clear" w:color="auto" w:fill="auto"/>
            <w:noWrap/>
            <w:vAlign w:val="center"/>
          </w:tcPr>
          <w:p w:rsidR="00EE78E7" w:rsidRPr="00EE78E7" w:rsidRDefault="00EE78E7" w:rsidP="00EE78E7">
            <w:pPr>
              <w:spacing w:after="0" w:line="240" w:lineRule="auto"/>
              <w:jc w:val="center"/>
              <w:rPr>
                <w:rFonts w:ascii="Calibri" w:eastAsia="Times New Roman" w:hAnsi="Calibri" w:cs="Times New Roman"/>
                <w:color w:val="000000"/>
                <w:lang w:eastAsia="hu-HU"/>
              </w:rPr>
            </w:pPr>
            <w:r w:rsidRPr="00EE78E7">
              <w:rPr>
                <w:rFonts w:ascii="Calibri" w:eastAsia="Times New Roman" w:hAnsi="Calibri" w:cs="Times New Roman"/>
                <w:color w:val="000000"/>
                <w:lang w:eastAsia="hu-HU"/>
              </w:rPr>
              <w:t>10</w:t>
            </w:r>
          </w:p>
        </w:tc>
      </w:tr>
      <w:tr w:rsidR="00EE78E7" w:rsidRPr="00EE78E7" w:rsidTr="00EE78E7">
        <w:trPr>
          <w:trHeight w:val="420"/>
        </w:trPr>
        <w:tc>
          <w:tcPr>
            <w:tcW w:w="160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lang w:eastAsia="hu-HU"/>
              </w:rPr>
            </w:pPr>
            <w:r w:rsidRPr="00EE78E7">
              <w:rPr>
                <w:rFonts w:ascii="Times New Roman" w:eastAsia="Times New Roman" w:hAnsi="Times New Roman" w:cs="Times New Roman"/>
                <w:b/>
                <w:bCs/>
                <w:color w:val="000000"/>
                <w:lang w:eastAsia="hu-HU"/>
              </w:rPr>
              <w:t>Összesen</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lang w:eastAsia="hu-HU"/>
              </w:rPr>
            </w:pPr>
            <w:r w:rsidRPr="00EE78E7">
              <w:rPr>
                <w:rFonts w:ascii="Times New Roman" w:eastAsia="Times New Roman" w:hAnsi="Times New Roman" w:cs="Times New Roman"/>
                <w:b/>
                <w:bCs/>
                <w:color w:val="000000"/>
                <w:lang w:eastAsia="hu-HU"/>
              </w:rPr>
              <w:t>147</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lang w:eastAsia="hu-HU"/>
              </w:rPr>
            </w:pPr>
            <w:r w:rsidRPr="00EE78E7">
              <w:rPr>
                <w:rFonts w:ascii="Times New Roman" w:eastAsia="Times New Roman" w:hAnsi="Times New Roman" w:cs="Times New Roman"/>
                <w:b/>
                <w:bCs/>
                <w:color w:val="000000"/>
                <w:lang w:eastAsia="hu-HU"/>
              </w:rPr>
              <w:t>138</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lang w:eastAsia="hu-HU"/>
              </w:rPr>
            </w:pPr>
            <w:r w:rsidRPr="00EE78E7">
              <w:rPr>
                <w:rFonts w:ascii="Times New Roman" w:eastAsia="Times New Roman" w:hAnsi="Times New Roman" w:cs="Times New Roman"/>
                <w:b/>
                <w:bCs/>
                <w:color w:val="000000"/>
                <w:lang w:eastAsia="hu-HU"/>
              </w:rPr>
              <w:t>129</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lang w:eastAsia="hu-HU"/>
              </w:rPr>
            </w:pPr>
            <w:r w:rsidRPr="00EE78E7">
              <w:rPr>
                <w:rFonts w:ascii="Times New Roman" w:eastAsia="Times New Roman" w:hAnsi="Times New Roman" w:cs="Times New Roman"/>
                <w:b/>
                <w:bCs/>
                <w:color w:val="000000"/>
                <w:lang w:eastAsia="hu-HU"/>
              </w:rPr>
              <w:t>30</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lang w:eastAsia="hu-HU"/>
              </w:rPr>
            </w:pPr>
            <w:r w:rsidRPr="00EE78E7">
              <w:rPr>
                <w:rFonts w:ascii="Times New Roman" w:eastAsia="Times New Roman" w:hAnsi="Times New Roman" w:cs="Times New Roman"/>
                <w:b/>
                <w:bCs/>
                <w:color w:val="000000"/>
                <w:lang w:eastAsia="hu-HU"/>
              </w:rPr>
              <w:t>35</w:t>
            </w:r>
          </w:p>
        </w:tc>
        <w:tc>
          <w:tcPr>
            <w:tcW w:w="960" w:type="dxa"/>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color w:val="000000"/>
                <w:lang w:eastAsia="hu-HU"/>
              </w:rPr>
            </w:pPr>
            <w:r w:rsidRPr="00EE78E7">
              <w:rPr>
                <w:rFonts w:ascii="Times New Roman" w:eastAsia="Times New Roman" w:hAnsi="Times New Roman" w:cs="Times New Roman"/>
                <w:b/>
                <w:bCs/>
                <w:color w:val="000000"/>
                <w:lang w:eastAsia="hu-HU"/>
              </w:rPr>
              <w:t>39</w:t>
            </w:r>
          </w:p>
        </w:tc>
      </w:tr>
    </w:tbl>
    <w:p w:rsidR="00EE78E7" w:rsidRPr="00EE78E7" w:rsidRDefault="00EE78E7" w:rsidP="00EE78E7">
      <w:pPr>
        <w:spacing w:after="0" w:line="240" w:lineRule="auto"/>
        <w:rPr>
          <w:rFonts w:ascii="Times New Roman" w:eastAsia="SimSun" w:hAnsi="Times New Roman" w:cs="Times New Roman"/>
          <w:i/>
          <w:iCs/>
          <w:sz w:val="20"/>
          <w:szCs w:val="20"/>
          <w:lang w:eastAsia="hu-HU"/>
        </w:rPr>
      </w:pPr>
      <w:r w:rsidRPr="00EE78E7">
        <w:rPr>
          <w:rFonts w:ascii="Times New Roman" w:eastAsia="SimSun" w:hAnsi="Times New Roman" w:cs="Times New Roman"/>
          <w:i/>
          <w:iCs/>
          <w:sz w:val="20"/>
          <w:szCs w:val="20"/>
          <w:lang w:eastAsia="hu-HU"/>
        </w:rPr>
        <w:t xml:space="preserve">                                                                                   Forrás: III. sz. Gondozási Központ</w:t>
      </w:r>
    </w:p>
    <w:p w:rsidR="00EE78E7" w:rsidRPr="00EE78E7" w:rsidRDefault="00EE78E7" w:rsidP="00EE78E7">
      <w:pPr>
        <w:spacing w:after="0" w:line="240" w:lineRule="auto"/>
        <w:ind w:right="-820"/>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64" w:name="_Toc374459833"/>
      <w:r w:rsidRPr="00EE78E7">
        <w:rPr>
          <w:rFonts w:ascii="Times New Roman" w:eastAsia="SimSun" w:hAnsi="Times New Roman" w:cs="Times New Roman"/>
          <w:b/>
          <w:bCs/>
          <w:sz w:val="26"/>
          <w:szCs w:val="26"/>
          <w:lang w:eastAsia="hu-HU"/>
        </w:rPr>
        <w:t>8.3. Étkeztetés</w:t>
      </w:r>
      <w:bookmarkEnd w:id="64"/>
    </w:p>
    <w:p w:rsidR="00EE78E7" w:rsidRPr="00EE78E7" w:rsidRDefault="00EE78E7" w:rsidP="00EE78E7">
      <w:pPr>
        <w:spacing w:after="0" w:line="240" w:lineRule="auto"/>
        <w:ind w:right="-820"/>
        <w:rPr>
          <w:rFonts w:ascii="Times New Roman" w:eastAsia="SimSun" w:hAnsi="Times New Roman" w:cs="Times New Roman"/>
          <w:b/>
          <w:bCs/>
          <w:sz w:val="26"/>
          <w:szCs w:val="26"/>
          <w:lang w:eastAsia="hu-HU"/>
        </w:rPr>
      </w:pPr>
    </w:p>
    <w:p w:rsidR="00EE78E7" w:rsidRPr="00EE78E7" w:rsidRDefault="00EE78E7" w:rsidP="00EE78E7">
      <w:pPr>
        <w:spacing w:after="12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w:t>
      </w:r>
      <w:r w:rsidRPr="00EE78E7">
        <w:rPr>
          <w:rFonts w:ascii="Times New Roman" w:eastAsia="SimSun" w:hAnsi="Times New Roman" w:cs="Times New Roman"/>
          <w:b/>
          <w:bCs/>
          <w:sz w:val="24"/>
          <w:szCs w:val="24"/>
          <w:lang w:eastAsia="hu-HU"/>
        </w:rPr>
        <w:t xml:space="preserve">étkeztetés </w:t>
      </w:r>
      <w:r w:rsidRPr="00EE78E7">
        <w:rPr>
          <w:rFonts w:ascii="Times New Roman" w:eastAsia="SimSun" w:hAnsi="Times New Roman" w:cs="Times New Roman"/>
          <w:sz w:val="24"/>
          <w:szCs w:val="24"/>
          <w:lang w:eastAsia="hu-HU"/>
        </w:rPr>
        <w:t xml:space="preserve">keretében azoknak a szociálisan rászorultaknak a napi egyszeri meleg étkezéséről kell gondoskodni, akik önmaguk és eltartottjaik részére tartósan vagy átmeneti jelleggel, koruk (reájuk irányadó nyugdíjkorhatárt betöltötték), egészségi állapotuk, fogyatékosságuk, pszichiátriai betegségük, szenvedélybetegségük miatt nem képesek az étkezést más módon biztosítani, illetve a II. Kerületi Családsegítő Központtal együttműködő aktív korú személyeknek, akik nem képesek étkezésükről más módon gondoskodni. </w:t>
      </w:r>
    </w:p>
    <w:p w:rsidR="00EE78E7" w:rsidRPr="00EE78E7" w:rsidRDefault="00EE78E7" w:rsidP="00EE78E7">
      <w:pPr>
        <w:tabs>
          <w:tab w:val="left" w:pos="4060"/>
          <w:tab w:val="center" w:pos="4535"/>
        </w:tab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elmúlt évekhez képest az étkezést igénybe vevők száma csökkent.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szolgáltatásról szóló tájékoztatást (új tájékoztató füzet, szórólap összeállítása) bővíteni kell, ezen kívül fontos a háziorvosokkal, a szociális intézményekkel való szorosabb együttműködés is.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Elengedhetetlen a szolgáltatóval a rendszeres kapcsolat, mely az étkezési bizottság negyed évenkénti ülésével biztosított.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Továbbra is fontos negyedévente mérni az ellátásban részesülők elégedettségét és az eredmények figyelembe vételével nyújtani a szolgáltatást.</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65" w:name="_Toc374459834"/>
      <w:r w:rsidRPr="00EE78E7">
        <w:rPr>
          <w:rFonts w:ascii="Times New Roman" w:eastAsia="SimSun" w:hAnsi="Times New Roman" w:cs="Times New Roman"/>
          <w:b/>
          <w:bCs/>
          <w:sz w:val="26"/>
          <w:szCs w:val="26"/>
          <w:lang w:eastAsia="hu-HU"/>
        </w:rPr>
        <w:t>8.4. Házi segítségnyújtás</w:t>
      </w:r>
      <w:bookmarkEnd w:id="65"/>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b/>
          <w:sz w:val="24"/>
          <w:szCs w:val="24"/>
          <w:lang w:eastAsia="hu-HU"/>
        </w:rPr>
        <w:t>házi segítségnyújtás</w:t>
      </w:r>
      <w:r w:rsidRPr="00EE78E7">
        <w:rPr>
          <w:rFonts w:ascii="Times New Roman" w:eastAsia="SimSun" w:hAnsi="Times New Roman" w:cs="Times New Roman"/>
          <w:sz w:val="24"/>
          <w:szCs w:val="24"/>
          <w:lang w:eastAsia="hu-HU"/>
        </w:rPr>
        <w:t xml:space="preserve"> keretében történik a gondoskodás azokról a rászoruló személyekről, akik otthonukban élnek, és önmaguk ellátására nem, vagy csak részben képesek. </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szolgáltatás keretében a gondozó az ellátást igénybe vevővel segítő kapcsolat kialakítására és fenntartására törekszik, ennek keretében elvégzi az alapvető gondozási, feladatokat, közreműködik a személyi és lakókörnyezeti higiénia megtartásában, a háztartás vitelében, segítséget nyújt a környezettel való kapcsolattartásban, segít a vészhelyzet kialakulásának megelőzésében, szükség esetén elhárításában. </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házi segítségnyújtásban részesülők száma az elmúlt években nem csökkent, a 2012. évi illetve a 2013. év októberéig mért adatok (347 fő) létszáma változatlan, ám továbbra is szükséges az ellátásra szorulókat megkeresni. </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NewRomanPSMT"/>
          <w:sz w:val="24"/>
          <w:szCs w:val="24"/>
          <w:lang w:eastAsia="hu-HU"/>
        </w:rPr>
      </w:pPr>
      <w:r w:rsidRPr="00EE78E7">
        <w:rPr>
          <w:rFonts w:ascii="Times New Roman" w:eastAsia="SimSun" w:hAnsi="Times New Roman" w:cs="TimesNewRomanPSMT"/>
          <w:sz w:val="24"/>
          <w:szCs w:val="24"/>
          <w:lang w:eastAsia="hu-HU"/>
        </w:rPr>
        <w:lastRenderedPageBreak/>
        <w:t>A házi segítségnyújtás szolgáltatáselemeit tekintve az igények mennyiségi és minőségi növekedése tapasztalható. Az ellátottak többféle, magas színvonalú tevékenységre tartanak igényt. Ennek oka, hogy a kórházak egyre rövidebb ideig tartják bent a betegeket; krónikus beteg aktív ágyra ritkán kerülhet, ugyanakkor a családok jelentős része nem tudja a beteg napközbeni ellátását biztosítani, illetve sokan magányosan élnek.</w:t>
      </w:r>
    </w:p>
    <w:p w:rsidR="00EE78E7" w:rsidRPr="00EE78E7" w:rsidRDefault="00EE78E7" w:rsidP="00EE78E7">
      <w:pPr>
        <w:spacing w:before="120" w:after="12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ellátottak idős kora miatt - 80-90 év felettiek - nagyon sok a mindennapos ellátást igénylő, van napi kétszeri ellátásra szoruló házi gondozott is, de a szolgáltatás állami normatíva támogatása továbbra is csak napi egyszeri látogatást finanszíroz.  </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NewRomanPSMT"/>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egyéb alapszolgáltatásokhoz hasonlóan szükséges az információnyújtás írott és elektronikus formáját is fejleszteni, mert többször kerül be „véletlenül” valaki úgy az ellátórendszerbe, hogy előtte évekig nem is hallott róla. További fejlesztést igényel, hogy a háziorvosok általi jelzések megtörténjenek, mivel az orvosok egy része nem időben vagy egyáltalán nem jelzi a gondozásra szoruló személyek gondozási igényét.</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NewRomanPSMT"/>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Igény lenne a kerületben a háztartás-segítésének megszervezésére. Az idős emberek életében időnként olyan problémák is jelentkeznek, amelyek a házi segítségnyújtás keretein belül nem oldhatók meg, illetve nem szakgondozónői tevékenységet igényelnek. Pl.: csőrepedés, háztartási gépek meghibásodása stb., valamint az egyedül, egyszemélyes háztartásban élő idős embereknél nagytakarítás, esetleg kertrendezés, havas járda felsöprése. Az erre irányuló önkéntes munka vagy alapítványi támogatás kevés, illetve egyáltalán nem működik, ezért a közfoglalkoztatottak megfelelő körültekintés és betanítás utáni alkalmazásában, illetve segédgondozói munkakörben néhány nem szakképzett munkaerő foglalkoztatásában rejlenek a lehetőségek.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megnövekedett gondozási és legfőképpen ápolási igények miatt szükség lenne a meglévő, </w:t>
      </w:r>
      <w:r w:rsidRPr="00EE78E7">
        <w:rPr>
          <w:rFonts w:ascii="Times New Roman" w:eastAsia="SimSun" w:hAnsi="Times New Roman" w:cs="Times New Roman"/>
          <w:b/>
          <w:bCs/>
          <w:sz w:val="24"/>
          <w:szCs w:val="24"/>
          <w:lang w:eastAsia="hu-HU"/>
        </w:rPr>
        <w:t>otthoni szakápolást biztosító intézmények</w:t>
      </w:r>
      <w:r w:rsidRPr="00EE78E7">
        <w:rPr>
          <w:rFonts w:ascii="Times New Roman" w:eastAsia="SimSun" w:hAnsi="Times New Roman" w:cs="Times New Roman"/>
          <w:sz w:val="24"/>
          <w:szCs w:val="24"/>
          <w:lang w:eastAsia="hu-HU"/>
        </w:rPr>
        <w:t xml:space="preserve"> kapacitását felmérni, szorosabb együttműködést kialakítani a szolgálattal, s ezzel párhuzamosan a háziorvosokat is bevonni a team munkába. A hatékonyabb és hatásosabb idősellátás érdekében fontos lenne újradeklarálni a jelzőrendszer tagjainak a kötelességét, a jelzések küldésének és fogadásának felelőseit, valamint az egyes ellátási formák kompetenciahatárait.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Amennyiben a már működő otthoni szakápolást biztosító szervezetek kapacitása vagy szolgáltatási minősége nem megfelelő a kerületben fellépő igények kielégítésére, megvizsgálandó lenne egy önkormányzati fenntartású otthonápolási szolgálat létrehozása, ami nemcsak az idősek ellátásának érdekében elengedhetetlen, hanem a komplex gondozási tevékenység fontos elemét jelenti, és egyben a gondozásra szorulók felkutatásának egyik lehetséges módja is.</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66" w:name="_Toc374459835"/>
      <w:r w:rsidRPr="00EE78E7">
        <w:rPr>
          <w:rFonts w:ascii="Times New Roman" w:eastAsia="SimSun" w:hAnsi="Times New Roman" w:cs="Times New Roman"/>
          <w:b/>
          <w:bCs/>
          <w:sz w:val="26"/>
          <w:szCs w:val="26"/>
          <w:lang w:eastAsia="hu-HU"/>
        </w:rPr>
        <w:t>8.5. Idősek nappali ellátása</w:t>
      </w:r>
      <w:bookmarkEnd w:id="66"/>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w:t>
      </w:r>
      <w:r w:rsidRPr="00EE78E7">
        <w:rPr>
          <w:rFonts w:ascii="Times New Roman" w:eastAsia="SimSun" w:hAnsi="Times New Roman" w:cs="Times New Roman"/>
          <w:b/>
          <w:sz w:val="24"/>
          <w:szCs w:val="24"/>
          <w:lang w:eastAsia="hu-HU"/>
        </w:rPr>
        <w:t>idősek nappali ellátása</w:t>
      </w:r>
      <w:r w:rsidRPr="00EE78E7">
        <w:rPr>
          <w:rFonts w:ascii="Times New Roman" w:eastAsia="SimSun" w:hAnsi="Times New Roman" w:cs="Times New Roman"/>
          <w:sz w:val="24"/>
          <w:szCs w:val="24"/>
          <w:lang w:eastAsia="hu-HU"/>
        </w:rPr>
        <w:t xml:space="preserve"> az ellátást igénybe vevők részére szociális, egészségi, mentális állapotuknak megfelelő napi életritmust biztosító szolgáltatást nyújt. A klubtagság és a klub által nyújtott szolgáltatások igénybe vétele a képviselő-testület döntése alapján továbbra is térítésmentes.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A foglalkozások megtervezésénél figyelembe kell venni mind a klubtagok egyéni érdeklődését, mind az a szempontot, hogy a tagok életkora nagyon eltérő.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Vizsgált időszakban az igénybe vevők száma kis mértékben nőtt ugyan, de a jövőbeni cél, hogy az ellátás ismertségének révén új igénybe vevőkkel bővüljön az ellátás.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életkoruk, egészségi állapotuk vagy mozgáskészségük miatt önerőből bejönni nem tudó idősek a klub nyújtotta szolgáltatásokból kirekesztődnek, noha ez számukra igen fontos ellátási forma, mert nem csak az étkezés, a torna, a mosás, tisztálkodás lehetősége adott, hanem olyan programokat is biztosítani lehet, ami az egészségmegőrzéshez, a mentális jóllét megtartásához hozzájárulhat.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Szükségszerű lenne megvizsgálni a jövőben, milyen lehetőségek, források állnak a rendelkezésre annak érdekében, hogy a mozgásában korlátozott, de a klub szolgáltatásai iránt fogékony időseket is a programokba vonhatóak legyenek.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Ahhoz, hogy az idősek klubja jobban betölthesse feladatát, szükség lenne egy igényfelmérésre, hogy a programok tervezésénél az adott kerületrész hagyományos kulturális és személyi adottságaira lehessen építeni. Kisebb körzetekben, a családorvosokkal együttműködve megismerhető, feltárható, hogy melyek a kielégítetlen szükségletek, hogyan javítható a személyes szolgáltatások kiterjesztésével az idősek életminősége, szociális helyzete. A kapcsolatok építése, a klub még inkább klubszerű működése nagyobb vonzerőt jelenthet a potenciális használók számára.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klubok közötti kapcsolatokat a kerületen belül és a kerületen kívüli együttműködésekben is fejleszteni lehetne. A kerületen belül a civil klubok is szívesen fogadják a kapcsolatok erősítését.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sz w:val="26"/>
          <w:szCs w:val="26"/>
          <w:lang w:eastAsia="hu-HU"/>
        </w:rPr>
      </w:pPr>
      <w:r w:rsidRPr="00EE78E7">
        <w:rPr>
          <w:rFonts w:ascii="Times New Roman" w:eastAsia="SimSun" w:hAnsi="Times New Roman" w:cs="Times New Roman"/>
          <w:b/>
          <w:sz w:val="26"/>
          <w:szCs w:val="26"/>
          <w:lang w:eastAsia="hu-HU"/>
        </w:rPr>
        <w:t>Összesítés a 4 intézmény létszámadatainak alakulásáról</w:t>
      </w:r>
    </w:p>
    <w:p w:rsidR="00EE78E7" w:rsidRPr="00EE78E7" w:rsidRDefault="00EE78E7" w:rsidP="00EE78E7">
      <w:pPr>
        <w:spacing w:after="0" w:line="240" w:lineRule="auto"/>
        <w:rPr>
          <w:rFonts w:ascii="Times New Roman" w:eastAsia="SimSun" w:hAnsi="Times New Roman" w:cs="Times New Roman"/>
          <w:sz w:val="26"/>
          <w:szCs w:val="26"/>
          <w:lang w:eastAsia="hu-H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3"/>
        <w:gridCol w:w="840"/>
        <w:gridCol w:w="840"/>
        <w:gridCol w:w="840"/>
        <w:gridCol w:w="829"/>
        <w:gridCol w:w="829"/>
        <w:gridCol w:w="829"/>
        <w:gridCol w:w="826"/>
        <w:gridCol w:w="827"/>
        <w:gridCol w:w="827"/>
      </w:tblGrid>
      <w:tr w:rsidR="00EE78E7" w:rsidRPr="00EE78E7" w:rsidTr="00EE78E7">
        <w:tc>
          <w:tcPr>
            <w:tcW w:w="1404" w:type="dxa"/>
            <w:vMerge w:val="restart"/>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Intézmény</w:t>
            </w:r>
          </w:p>
        </w:tc>
        <w:tc>
          <w:tcPr>
            <w:tcW w:w="2604" w:type="dxa"/>
            <w:gridSpan w:val="3"/>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Étkeztetés (fő)</w:t>
            </w:r>
          </w:p>
        </w:tc>
        <w:tc>
          <w:tcPr>
            <w:tcW w:w="2559" w:type="dxa"/>
            <w:gridSpan w:val="3"/>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Házi segítségnyújtás (fő)</w:t>
            </w:r>
          </w:p>
        </w:tc>
        <w:tc>
          <w:tcPr>
            <w:tcW w:w="2549" w:type="dxa"/>
            <w:gridSpan w:val="3"/>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Idősek nappali ellátás (fő)</w:t>
            </w:r>
          </w:p>
        </w:tc>
      </w:tr>
      <w:tr w:rsidR="00EE78E7" w:rsidRPr="00EE78E7" w:rsidTr="00EE78E7">
        <w:tc>
          <w:tcPr>
            <w:tcW w:w="1404" w:type="dxa"/>
            <w:vMerge/>
            <w:shd w:val="clear" w:color="auto" w:fill="auto"/>
          </w:tcPr>
          <w:p w:rsidR="00EE78E7" w:rsidRPr="00EE78E7" w:rsidRDefault="00EE78E7" w:rsidP="00EE78E7">
            <w:pPr>
              <w:spacing w:after="0" w:line="240" w:lineRule="auto"/>
              <w:rPr>
                <w:rFonts w:ascii="Times New Roman" w:eastAsia="SimSun" w:hAnsi="Times New Roman" w:cs="Times New Roman"/>
                <w:sz w:val="24"/>
                <w:szCs w:val="24"/>
                <w:lang w:eastAsia="hu-HU"/>
              </w:rPr>
            </w:pPr>
          </w:p>
        </w:tc>
        <w:tc>
          <w:tcPr>
            <w:tcW w:w="868" w:type="dxa"/>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2011. év</w:t>
            </w:r>
          </w:p>
        </w:tc>
        <w:tc>
          <w:tcPr>
            <w:tcW w:w="868" w:type="dxa"/>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 év</w:t>
            </w:r>
          </w:p>
        </w:tc>
        <w:tc>
          <w:tcPr>
            <w:tcW w:w="868" w:type="dxa"/>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 év</w:t>
            </w:r>
          </w:p>
        </w:tc>
        <w:tc>
          <w:tcPr>
            <w:tcW w:w="853" w:type="dxa"/>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2011. év</w:t>
            </w:r>
          </w:p>
        </w:tc>
        <w:tc>
          <w:tcPr>
            <w:tcW w:w="853" w:type="dxa"/>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 év</w:t>
            </w:r>
          </w:p>
        </w:tc>
        <w:tc>
          <w:tcPr>
            <w:tcW w:w="853" w:type="dxa"/>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 év</w:t>
            </w:r>
          </w:p>
        </w:tc>
        <w:tc>
          <w:tcPr>
            <w:tcW w:w="849" w:type="dxa"/>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2011. év</w:t>
            </w:r>
          </w:p>
        </w:tc>
        <w:tc>
          <w:tcPr>
            <w:tcW w:w="850" w:type="dxa"/>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 év</w:t>
            </w:r>
          </w:p>
        </w:tc>
        <w:tc>
          <w:tcPr>
            <w:tcW w:w="850" w:type="dxa"/>
            <w:shd w:val="clear" w:color="auto" w:fill="auto"/>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 év</w:t>
            </w:r>
          </w:p>
        </w:tc>
      </w:tr>
      <w:tr w:rsidR="00EE78E7" w:rsidRPr="00EE78E7" w:rsidTr="00EE78E7">
        <w:tc>
          <w:tcPr>
            <w:tcW w:w="1404" w:type="dxa"/>
            <w:shd w:val="clear" w:color="auto" w:fill="auto"/>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 sz. Gondozási Központ</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376</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325</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284</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146</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130</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115</w:t>
            </w:r>
          </w:p>
        </w:tc>
        <w:tc>
          <w:tcPr>
            <w:tcW w:w="849"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43</w:t>
            </w:r>
          </w:p>
        </w:tc>
        <w:tc>
          <w:tcPr>
            <w:tcW w:w="850"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49</w:t>
            </w:r>
          </w:p>
        </w:tc>
        <w:tc>
          <w:tcPr>
            <w:tcW w:w="850"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50</w:t>
            </w:r>
          </w:p>
        </w:tc>
      </w:tr>
      <w:tr w:rsidR="00EE78E7" w:rsidRPr="00EE78E7" w:rsidTr="00EE78E7">
        <w:tc>
          <w:tcPr>
            <w:tcW w:w="1404" w:type="dxa"/>
            <w:shd w:val="clear" w:color="auto" w:fill="auto"/>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II. sz. Gondozási Központ</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226</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186</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106</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118</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113</w:t>
            </w:r>
          </w:p>
        </w:tc>
        <w:tc>
          <w:tcPr>
            <w:tcW w:w="849"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40</w:t>
            </w:r>
          </w:p>
        </w:tc>
        <w:tc>
          <w:tcPr>
            <w:tcW w:w="850"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34</w:t>
            </w:r>
          </w:p>
        </w:tc>
        <w:tc>
          <w:tcPr>
            <w:tcW w:w="850"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49</w:t>
            </w:r>
          </w:p>
        </w:tc>
      </w:tr>
      <w:tr w:rsidR="00EE78E7" w:rsidRPr="00EE78E7" w:rsidTr="00EE78E7">
        <w:tc>
          <w:tcPr>
            <w:tcW w:w="1404" w:type="dxa"/>
            <w:shd w:val="clear" w:color="auto" w:fill="auto"/>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III. sz. Gondozási Központ</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147</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138</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129</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30</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35</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39</w:t>
            </w:r>
          </w:p>
        </w:tc>
        <w:tc>
          <w:tcPr>
            <w:tcW w:w="849"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28</w:t>
            </w:r>
          </w:p>
        </w:tc>
        <w:tc>
          <w:tcPr>
            <w:tcW w:w="850"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30</w:t>
            </w:r>
          </w:p>
        </w:tc>
        <w:tc>
          <w:tcPr>
            <w:tcW w:w="850"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30</w:t>
            </w:r>
          </w:p>
        </w:tc>
      </w:tr>
      <w:tr w:rsidR="00EE78E7" w:rsidRPr="00EE78E7" w:rsidTr="00EE78E7">
        <w:tc>
          <w:tcPr>
            <w:tcW w:w="1404" w:type="dxa"/>
            <w:shd w:val="clear" w:color="auto" w:fill="auto"/>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Gondviselés Háza</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229</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223</w:t>
            </w:r>
          </w:p>
        </w:tc>
        <w:tc>
          <w:tcPr>
            <w:tcW w:w="868"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191</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57</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64</w:t>
            </w:r>
          </w:p>
        </w:tc>
        <w:tc>
          <w:tcPr>
            <w:tcW w:w="853"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75</w:t>
            </w:r>
          </w:p>
        </w:tc>
        <w:tc>
          <w:tcPr>
            <w:tcW w:w="849"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32</w:t>
            </w:r>
          </w:p>
        </w:tc>
        <w:tc>
          <w:tcPr>
            <w:tcW w:w="850"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32</w:t>
            </w:r>
          </w:p>
        </w:tc>
        <w:tc>
          <w:tcPr>
            <w:tcW w:w="850" w:type="dxa"/>
            <w:shd w:val="clear" w:color="auto" w:fill="auto"/>
            <w:vAlign w:val="center"/>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31</w:t>
            </w:r>
          </w:p>
        </w:tc>
      </w:tr>
      <w:tr w:rsidR="00EE78E7" w:rsidRPr="00EE78E7" w:rsidTr="00EE78E7">
        <w:tc>
          <w:tcPr>
            <w:tcW w:w="1404" w:type="dxa"/>
            <w:shd w:val="clear" w:color="auto" w:fill="auto"/>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Összesen</w:t>
            </w:r>
          </w:p>
        </w:tc>
        <w:tc>
          <w:tcPr>
            <w:tcW w:w="868" w:type="dxa"/>
            <w:shd w:val="clear" w:color="auto" w:fill="auto"/>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978</w:t>
            </w:r>
          </w:p>
        </w:tc>
        <w:tc>
          <w:tcPr>
            <w:tcW w:w="868" w:type="dxa"/>
            <w:shd w:val="clear" w:color="auto" w:fill="auto"/>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887</w:t>
            </w:r>
          </w:p>
        </w:tc>
        <w:tc>
          <w:tcPr>
            <w:tcW w:w="868" w:type="dxa"/>
            <w:shd w:val="clear" w:color="auto" w:fill="auto"/>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790</w:t>
            </w:r>
          </w:p>
        </w:tc>
        <w:tc>
          <w:tcPr>
            <w:tcW w:w="853" w:type="dxa"/>
            <w:shd w:val="clear" w:color="auto" w:fill="auto"/>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339</w:t>
            </w:r>
          </w:p>
        </w:tc>
        <w:tc>
          <w:tcPr>
            <w:tcW w:w="853" w:type="dxa"/>
            <w:shd w:val="clear" w:color="auto" w:fill="auto"/>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347</w:t>
            </w:r>
          </w:p>
        </w:tc>
        <w:tc>
          <w:tcPr>
            <w:tcW w:w="853" w:type="dxa"/>
            <w:shd w:val="clear" w:color="auto" w:fill="auto"/>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342</w:t>
            </w:r>
          </w:p>
        </w:tc>
        <w:tc>
          <w:tcPr>
            <w:tcW w:w="849" w:type="dxa"/>
            <w:shd w:val="clear" w:color="auto" w:fill="auto"/>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143</w:t>
            </w:r>
          </w:p>
        </w:tc>
        <w:tc>
          <w:tcPr>
            <w:tcW w:w="850" w:type="dxa"/>
            <w:shd w:val="clear" w:color="auto" w:fill="auto"/>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145</w:t>
            </w:r>
          </w:p>
        </w:tc>
        <w:tc>
          <w:tcPr>
            <w:tcW w:w="850" w:type="dxa"/>
            <w:shd w:val="clear" w:color="auto" w:fill="auto"/>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160</w:t>
            </w:r>
          </w:p>
        </w:tc>
      </w:tr>
    </w:tbl>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67" w:name="_Toc374459836"/>
      <w:r w:rsidRPr="00EE78E7">
        <w:rPr>
          <w:rFonts w:ascii="Times New Roman" w:eastAsia="SimSun" w:hAnsi="Times New Roman" w:cs="Times New Roman"/>
          <w:b/>
          <w:bCs/>
          <w:i/>
          <w:iCs/>
          <w:sz w:val="26"/>
          <w:szCs w:val="26"/>
          <w:lang w:eastAsia="hu-HU"/>
        </w:rPr>
        <w:t>8.6. Jelzőrendszeres házi segítségnyújtás</w:t>
      </w:r>
      <w:bookmarkEnd w:id="67"/>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b/>
          <w:sz w:val="24"/>
          <w:szCs w:val="24"/>
          <w:lang w:eastAsia="hu-HU"/>
        </w:rPr>
        <w:t>jelzőrendszeres házi segítségnyújtás</w:t>
      </w:r>
      <w:r w:rsidRPr="00EE78E7">
        <w:rPr>
          <w:rFonts w:ascii="Times New Roman" w:eastAsia="SimSun" w:hAnsi="Times New Roman" w:cs="Times New Roman"/>
          <w:sz w:val="24"/>
          <w:szCs w:val="24"/>
          <w:lang w:eastAsia="hu-HU"/>
        </w:rPr>
        <w:t xml:space="preserve">t a II. kerület közigazgatási területén az I. Sz. Gondozási Központ látja el. (A magánszolgáltatók kerületi jelenlétéről nincsenek adataink.)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jelzőrendszeres házi segítségnyújtást főleg egyedülálló időskorúak, idős házaspárok (akik nem tudnak egymásnak segíteni), mozgásfogyatékossággal élők veszik igénybe. A készülék </w:t>
      </w:r>
      <w:r w:rsidRPr="00EE78E7">
        <w:rPr>
          <w:rFonts w:ascii="Times New Roman" w:eastAsia="SimSun" w:hAnsi="Times New Roman" w:cs="Times New Roman"/>
          <w:sz w:val="24"/>
          <w:szCs w:val="24"/>
          <w:lang w:eastAsia="hu-HU"/>
        </w:rPr>
        <w:lastRenderedPageBreak/>
        <w:t xml:space="preserve">kihelyezésének feltétele az előzetes állapotfelmérés, az együttműködési hajlandóság és a háziorvos javaslata.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2010. évtől nem kötelező önkormányzati feladat a jelzőrendszeres házi segítségnyújtás biztosítása. A feladat ellátása pályázati finanszírozással, a Nemzeti Rehabilitációs és Szociális Hivatallal megkötött szerződés alapján történt. A jogszabályi változásokat követően e szerződés 2013. június 30. napjával megszűnt.</w:t>
      </w:r>
    </w:p>
    <w:p w:rsidR="00EE78E7" w:rsidRPr="00EE78E7" w:rsidRDefault="00EE78E7" w:rsidP="00EE78E7">
      <w:pPr>
        <w:spacing w:after="0" w:line="240" w:lineRule="auto"/>
        <w:jc w:val="both"/>
        <w:rPr>
          <w:rFonts w:ascii="Times New Roman" w:eastAsia="SimSun" w:hAnsi="Times New Roman" w:cs="Times New Roman"/>
          <w:iCs/>
          <w:sz w:val="24"/>
          <w:szCs w:val="24"/>
          <w:lang w:eastAsia="hu-HU"/>
        </w:rPr>
      </w:pPr>
      <w:r w:rsidRPr="00EE78E7">
        <w:rPr>
          <w:rFonts w:ascii="Times New Roman" w:eastAsia="SimSun" w:hAnsi="Times New Roman" w:cs="Times New Roman"/>
          <w:iCs/>
          <w:sz w:val="24"/>
          <w:szCs w:val="24"/>
          <w:lang w:eastAsia="hu-HU"/>
        </w:rPr>
        <w:t>2013. július 1. napjától a feladatot a jogszabályi felhatalmazás alapján kijelölt Szociális és Gyermekvédelmi Főigazgatóság látja el, az önkormányzat 2013. év júliusától feladat-ellátási szerződést kötött a Főigazgatósággal.</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NewRomanPSMT"/>
          <w:sz w:val="24"/>
          <w:szCs w:val="24"/>
          <w:lang w:eastAsia="hu-HU"/>
        </w:rPr>
      </w:pPr>
      <w:r w:rsidRPr="00EE78E7">
        <w:rPr>
          <w:rFonts w:ascii="Times New Roman" w:eastAsia="SimSun" w:hAnsi="Times New Roman" w:cs="TimesNewRomanPSMT"/>
          <w:sz w:val="24"/>
          <w:szCs w:val="24"/>
          <w:lang w:eastAsia="hu-HU"/>
        </w:rPr>
        <w:t>Jelzőrendszeres házi segítségnyújtás 2011. év júniusáig térítésmentesen, majd ezt követően térítés ellenében vehető igénybe. A térítés díja a 2013. és a 2014. évben sem változott (0, 20-</w:t>
      </w:r>
      <w:smartTag w:uri="urn:schemas-microsoft-com:office:smarttags" w:element="metricconverter">
        <w:smartTagPr>
          <w:attr w:name="ProductID" w:val="40 Ft"/>
        </w:smartTagPr>
        <w:r w:rsidRPr="00EE78E7">
          <w:rPr>
            <w:rFonts w:ascii="Times New Roman" w:eastAsia="SimSun" w:hAnsi="Times New Roman" w:cs="TimesNewRomanPSMT"/>
            <w:sz w:val="24"/>
            <w:szCs w:val="24"/>
            <w:lang w:eastAsia="hu-HU"/>
          </w:rPr>
          <w:t>40 Ft</w:t>
        </w:r>
      </w:smartTag>
      <w:r w:rsidRPr="00EE78E7">
        <w:rPr>
          <w:rFonts w:ascii="Times New Roman" w:eastAsia="SimSun" w:hAnsi="Times New Roman" w:cs="TimesNewRomanPSMT"/>
          <w:sz w:val="24"/>
          <w:szCs w:val="24"/>
          <w:lang w:eastAsia="hu-HU"/>
        </w:rPr>
        <w:t xml:space="preserve">), így a szolgáltatást igénybe vevők közül térítési díj emelkedése vagy megfizetésének nehézsége miatt senki nem kérte a megszüntetését. </w:t>
      </w:r>
    </w:p>
    <w:p w:rsidR="00EE78E7" w:rsidRPr="00EE78E7" w:rsidRDefault="00EE78E7" w:rsidP="00EE78E7">
      <w:pPr>
        <w:spacing w:after="0" w:line="240" w:lineRule="auto"/>
        <w:jc w:val="both"/>
        <w:rPr>
          <w:rFonts w:ascii="Times New Roman" w:eastAsia="SimSun" w:hAnsi="Times New Roman" w:cs="TimesNewRomanPSMT"/>
          <w:sz w:val="24"/>
          <w:szCs w:val="24"/>
          <w:lang w:eastAsia="hu-HU"/>
        </w:rPr>
      </w:pPr>
      <w:r w:rsidRPr="00EE78E7">
        <w:rPr>
          <w:rFonts w:ascii="Times New Roman" w:eastAsia="SimSun" w:hAnsi="Times New Roman" w:cs="TimesNewRomanPSMT"/>
          <w:sz w:val="24"/>
          <w:szCs w:val="24"/>
          <w:lang w:eastAsia="hu-HU"/>
        </w:rPr>
        <w:t xml:space="preserve">A szolgáltatást igénylők számának növekedése miatt két ütemben, összesen 30 új készülék megvásárlása került sor, így az intézmény hatályos működési engedélye kétszer módosult.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NewRomanPSMT"/>
          <w:sz w:val="24"/>
          <w:szCs w:val="24"/>
          <w:lang w:eastAsia="hu-HU"/>
        </w:rPr>
        <w:t>Az 50 készülék helyett 80 készülékkel áll a rászorultak rendelkezésre</w:t>
      </w:r>
      <w:r w:rsidRPr="00EE78E7">
        <w:rPr>
          <w:rFonts w:ascii="Times New Roman" w:eastAsia="SimSun" w:hAnsi="Times New Roman" w:cs="Times New Roman"/>
          <w:sz w:val="24"/>
          <w:szCs w:val="24"/>
          <w:lang w:eastAsia="hu-HU"/>
        </w:rPr>
        <w:t>. Az előírásoknak megfelelően 4 fő dolgozó látja el a jelzőrendszeres házi segítségnyújtás gondozási feladatait, további szolgáltatás-bővítésre nincs mód, illetve ebben az esetben szükséges lenne a személyi feltételeket is a működtetni kívánt készülékek létszámához igazítani.</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Fontos lenne a diszpécserközpontot és ezzel együtt a jelzőrendszeres házi segítségnyújtásban dolgozó szociális asszisztens munkaterületét elkülöníteni a gazdasági ügyintézés helyszínétől és a nővérszobától, de jelenleg erre hely szűke miatt nincs lehetőség.</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68" w:name="_Toc374459837"/>
      <w:r w:rsidRPr="00EE78E7">
        <w:rPr>
          <w:rFonts w:ascii="Times New Roman" w:eastAsia="SimSun" w:hAnsi="Times New Roman" w:cs="Times New Roman"/>
          <w:b/>
          <w:bCs/>
          <w:sz w:val="26"/>
          <w:szCs w:val="26"/>
          <w:lang w:eastAsia="hu-HU"/>
        </w:rPr>
        <w:t>8.7. Idősek átmeneti ellátása</w:t>
      </w:r>
      <w:bookmarkEnd w:id="68"/>
    </w:p>
    <w:p w:rsidR="00EE78E7" w:rsidRPr="00EE78E7" w:rsidRDefault="00EE78E7" w:rsidP="00EE78E7">
      <w:pPr>
        <w:spacing w:after="12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átmeneti gondozóházban ideiglenes jelleggel legfeljebb egyévi időtartamra teljes körű ellátás biztosítható a kórházi ápolást nem igénylő, legalább segítséggel járóképes, családi gondozást nélkülöző, krízishelyzetbe került, illetve kórházi ápolás után fokozott gondozást-felügyeletet igénylő, otthonában bármely szociális vagy egészségi okból a házi segítségnyújtás keretében nem gondozható időskorú, valamint 18. életévét betöltött igénylő részére.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gondozóházi ellátottak száma a 3-10 fő között ingadozik. Jellemzően a téli időszakban több az ellátottak száma, itt közrejátszik az is, hogy sokkal nehézkesebb az önálló életvitel fenntartása (bevásárlás, fűtés biztosítása, stb.) a hideg havas, csúszós időben, illetve a téli depressziót is könnyebb átvészelni, ha közösségben tölti el az idős ezt az évszakot, nem beszélve az ünnepekről.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nyári időszakban többször fordul elő a rövidebb, 1-2 hetes időtartamra igénybe vett elhelyezés, aminek magyarázata, hogy a család időlegesen nem tud gondoskodni a hozzátartozójáról. A legtöbb esetben azonban végleges elhelyezésükre várnak az ellátottak, és a férőhely elfoglalásáig az átmeneti elhelyezést veszik igénybe.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gondozást 5 fő gondozónő, egy mentálhigiénés munkatárs napi 2 órában és egy orvos heti két órában látja el. Az időskorúak átmeneti gondozóházának az engedélyezett létszáma 10 fő, ezért a személyi feltételek megfelelnek, bővítésre nincs szükség.</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gondozóház a gondozási központ részét képezi, az intézmény emeletén került kialakításra, ám a két szint között az akadálymentesítés nem történt meg, ezért nem tudják fogadni a középsúlyos és súlyos demenciában szenvedő személyeket.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A tapasztalatok szerint nagyon sok demens beteg hozzátartozója érdeklődik az elhelyezéssel kapcsolatosan, mely igényeket a már említettek miatt nem tudjuk kielégíteni. Kerületi, illetve fővárosi szinten érdemes lenne megvizsgálni az ilyen jellegű betegségben szenvedők elhelyezésének lehetőségeit.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gondozóház tárgyi adottságait tekintve nem mondható teljesen megfelelőnek, mivel nem rendelkezik külön betegszobával, nővérszobával. Jelenleg az orvosi-, beteg-, és nővérszoba egy helyiségben van a gazdasági feladatokat ellátó személy irodarészével, illetve a jelzőrendszeres házi segítségnyújtás diszpécserközpontjával. Az idősek átmeneti gondozóháza 10 férőhelyének biztosítására két háromágyas és egy négyágyas szoba áll rendelkezésre, mely sokszor akadálya a rászorultak beköltözésének, mivel leginkább az egy és kétágyas szobában való ellátásra van igény. A jelenlegi intézményi négyzetméteren azonban sem az ellátottak számára biztosított, sem a kiszolgáló helyiségek bővítésére nincs mód.</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gondozotti létszám növelése érdekében szükséges a változatosabb foglalkoztatás, az ehhez szükséges foglalkoztató eszközök beszerzése, illetve a gondozottaknak a klubprogramokba való intenzívebb bevonása. Szükséges a nehezen, vagy alig mozgó ellátottak számára olyan szabadidős tevékenységek biztosítása, amelyek az emeleten is megvalósíthatók.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zh-CN"/>
        </w:rPr>
      </w:pPr>
      <w:r w:rsidRPr="00EE78E7">
        <w:rPr>
          <w:rFonts w:ascii="Times New Roman" w:eastAsia="SimSun" w:hAnsi="Times New Roman" w:cs="Times New Roman"/>
          <w:b/>
          <w:bCs/>
          <w:sz w:val="24"/>
          <w:szCs w:val="24"/>
          <w:lang w:eastAsia="zh-CN"/>
        </w:rPr>
        <w:t>Összegzés:</w:t>
      </w:r>
    </w:p>
    <w:p w:rsidR="00EE78E7" w:rsidRPr="00EE78E7" w:rsidRDefault="00EE78E7" w:rsidP="00EE78E7">
      <w:pPr>
        <w:keepLines/>
        <w:spacing w:after="0" w:line="240" w:lineRule="auto"/>
        <w:ind w:left="360"/>
        <w:jc w:val="both"/>
        <w:rPr>
          <w:rFonts w:ascii="Times New Roman" w:eastAsia="SimSun" w:hAnsi="Times New Roman" w:cs="Times New Roman"/>
          <w:sz w:val="24"/>
          <w:szCs w:val="24"/>
          <w:lang w:eastAsia="hu-HU"/>
        </w:rPr>
      </w:pPr>
    </w:p>
    <w:p w:rsidR="00EE78E7" w:rsidRPr="00EE78E7" w:rsidRDefault="00EE78E7" w:rsidP="00EE78E7">
      <w:pPr>
        <w:keepLines/>
        <w:numPr>
          <w:ilvl w:val="0"/>
          <w:numId w:val="31"/>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étkeztetés elégedettségi felmérések, diéta fajták lehetőségének bővítése, </w:t>
      </w:r>
    </w:p>
    <w:p w:rsidR="00EE78E7" w:rsidRPr="00EE78E7" w:rsidRDefault="00EE78E7" w:rsidP="00EE78E7">
      <w:pPr>
        <w:keepLines/>
        <w:spacing w:after="0" w:line="240" w:lineRule="auto"/>
        <w:jc w:val="both"/>
        <w:rPr>
          <w:rFonts w:ascii="Times New Roman" w:eastAsia="SimSun" w:hAnsi="Times New Roman" w:cs="Times New Roman"/>
          <w:b/>
          <w:bCs/>
          <w:sz w:val="16"/>
          <w:szCs w:val="16"/>
          <w:lang w:eastAsia="hu-HU"/>
        </w:rPr>
      </w:pPr>
    </w:p>
    <w:p w:rsidR="00EE78E7" w:rsidRPr="00EE78E7" w:rsidRDefault="00EE78E7" w:rsidP="00EE78E7">
      <w:pPr>
        <w:keepLines/>
        <w:numPr>
          <w:ilvl w:val="0"/>
          <w:numId w:val="31"/>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idősek nappali klubfoglalkozásainak nyitottabbá tétele a kerületen belül és kívül,</w:t>
      </w:r>
    </w:p>
    <w:p w:rsidR="00EE78E7" w:rsidRPr="00EE78E7" w:rsidRDefault="00EE78E7" w:rsidP="00EE78E7">
      <w:pPr>
        <w:keepLines/>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 </w:t>
      </w:r>
    </w:p>
    <w:p w:rsidR="00EE78E7" w:rsidRPr="00EE78E7" w:rsidRDefault="00EE78E7" w:rsidP="00EE78E7">
      <w:pPr>
        <w:keepLines/>
        <w:numPr>
          <w:ilvl w:val="0"/>
          <w:numId w:val="31"/>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otthoni szakápolást biztosító intézményekhez kapcsolódás, a szolgáltatás igény szerinti bővítése,</w:t>
      </w:r>
    </w:p>
    <w:p w:rsidR="00EE78E7" w:rsidRPr="00EE78E7" w:rsidRDefault="00EE78E7" w:rsidP="00EE78E7">
      <w:pPr>
        <w:keepLines/>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31"/>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ágazat-közi kapcsolatok erősítése,</w:t>
      </w:r>
    </w:p>
    <w:p w:rsidR="00EE78E7" w:rsidRPr="00EE78E7" w:rsidRDefault="00EE78E7" w:rsidP="00EE78E7">
      <w:pPr>
        <w:spacing w:after="0" w:line="240" w:lineRule="auto"/>
        <w:rPr>
          <w:rFonts w:ascii="Times New Roman" w:eastAsia="SimSun" w:hAnsi="Times New Roman" w:cs="Times New Roman"/>
          <w:b/>
          <w:bCs/>
          <w:sz w:val="24"/>
          <w:szCs w:val="24"/>
          <w:lang w:eastAsia="zh-CN"/>
        </w:rPr>
      </w:pPr>
    </w:p>
    <w:p w:rsidR="00EE78E7" w:rsidRPr="00EE78E7" w:rsidRDefault="00EE78E7" w:rsidP="00EE78E7">
      <w:pPr>
        <w:numPr>
          <w:ilvl w:val="0"/>
          <w:numId w:val="31"/>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zh-CN"/>
        </w:rPr>
        <w:t>PR tevékenység erősítése, mert az egészségügyi szakemberek nem minden esetben ismerik a szociális szféra lehetőségeit, szolgáltatásait,</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numPr>
          <w:ilvl w:val="0"/>
          <w:numId w:val="31"/>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önkéntesek, közfoglalkoztatottak bevonásának lehetősége,</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keepLines/>
        <w:numPr>
          <w:ilvl w:val="0"/>
          <w:numId w:val="31"/>
        </w:num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nem kötelező önkormányzati feladat (jelzőrendszeres házi segítségnyújtás) további biztosítása,</w:t>
      </w:r>
    </w:p>
    <w:p w:rsidR="00EE78E7" w:rsidRPr="00EE78E7" w:rsidRDefault="00EE78E7" w:rsidP="00EE78E7">
      <w:pPr>
        <w:keepLines/>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keepLines/>
        <w:numPr>
          <w:ilvl w:val="0"/>
          <w:numId w:val="31"/>
        </w:numPr>
        <w:tabs>
          <w:tab w:val="num" w:pos="0"/>
        </w:tabs>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idősek átmeneti ellátásának biztosításának megvizsgálása (az önkormányzati fenntartású intézmény helyett ellátási szerződés útján való biztosítása).</w:t>
      </w:r>
    </w:p>
    <w:p w:rsidR="00EE78E7" w:rsidRPr="00EE78E7" w:rsidRDefault="00EE78E7" w:rsidP="00EE78E7">
      <w:pPr>
        <w:spacing w:after="0" w:line="240" w:lineRule="auto"/>
        <w:ind w:left="360"/>
        <w:rPr>
          <w:rFonts w:ascii="Times New Roman" w:eastAsia="SimSun" w:hAnsi="Times New Roman" w:cs="Times New Roman"/>
          <w:b/>
          <w:bCs/>
          <w:sz w:val="24"/>
          <w:szCs w:val="24"/>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69" w:name="_Toc374459838"/>
      <w:r w:rsidRPr="00EE78E7">
        <w:rPr>
          <w:rFonts w:ascii="Times New Roman" w:eastAsia="SimSun" w:hAnsi="Times New Roman" w:cs="Times New Roman"/>
          <w:b/>
          <w:sz w:val="28"/>
          <w:szCs w:val="28"/>
          <w:lang w:eastAsia="hu-HU"/>
        </w:rPr>
        <w:t>IX. Fogyatékkal élők ellátása</w:t>
      </w:r>
      <w:bookmarkEnd w:id="69"/>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autoSpaceDE w:val="0"/>
        <w:autoSpaceDN w:val="0"/>
        <w:adjustRightInd w:val="0"/>
        <w:spacing w:after="0" w:line="240" w:lineRule="auto"/>
        <w:jc w:val="both"/>
        <w:rPr>
          <w:rFonts w:ascii="TimesNewRoman,Bold" w:eastAsia="SimSun" w:hAnsi="TimesNewRoman,Bold" w:cs="TimesNewRoman,Bold"/>
          <w:b/>
          <w:bCs/>
          <w:sz w:val="24"/>
          <w:szCs w:val="24"/>
          <w:lang w:eastAsia="zh-CN"/>
        </w:rPr>
      </w:pPr>
      <w:r w:rsidRPr="00EE78E7">
        <w:rPr>
          <w:rFonts w:ascii="TimesNewRoman,Bold" w:eastAsia="SimSun" w:hAnsi="TimesNewRoman,Bold" w:cs="TimesNewRoman,Bold"/>
          <w:b/>
          <w:bCs/>
          <w:sz w:val="24"/>
          <w:szCs w:val="24"/>
          <w:lang w:eastAsia="zh-CN"/>
        </w:rPr>
        <w:t>Európai fogyatékosságügyi stratégia 2010–2020 (Európai Bizottság 2010. 11.15.)</w:t>
      </w:r>
    </w:p>
    <w:p w:rsidR="00EE78E7" w:rsidRPr="00EE78E7" w:rsidRDefault="00EE78E7" w:rsidP="00EE78E7">
      <w:pPr>
        <w:spacing w:after="0" w:line="240" w:lineRule="auto"/>
        <w:jc w:val="both"/>
        <w:rPr>
          <w:rFonts w:ascii="TimesNewRoman,Bold" w:eastAsia="SimSun" w:hAnsi="TimesNewRoman,Bold" w:cs="TimesNewRoman,Bold"/>
          <w:b/>
          <w:bCs/>
          <w:sz w:val="28"/>
          <w:szCs w:val="28"/>
          <w:lang w:eastAsia="zh-CN"/>
        </w:rPr>
      </w:pPr>
    </w:p>
    <w:p w:rsidR="00EE78E7" w:rsidRPr="00EE78E7" w:rsidRDefault="00EE78E7" w:rsidP="00EE78E7">
      <w:pPr>
        <w:tabs>
          <w:tab w:val="left" w:pos="9000"/>
        </w:tabs>
        <w:autoSpaceDE w:val="0"/>
        <w:autoSpaceDN w:val="0"/>
        <w:adjustRightInd w:val="0"/>
        <w:spacing w:after="0" w:line="240" w:lineRule="auto"/>
        <w:ind w:right="-108"/>
        <w:jc w:val="both"/>
        <w:rPr>
          <w:rFonts w:ascii="Times New Roman" w:eastAsia="SimSun" w:hAnsi="Times New Roman" w:cs="Times New Roman"/>
          <w:sz w:val="24"/>
          <w:szCs w:val="24"/>
          <w:lang w:eastAsia="zh-CN"/>
        </w:rPr>
      </w:pPr>
      <w:r w:rsidRPr="00EE78E7">
        <w:rPr>
          <w:rFonts w:ascii="Times New Roman" w:eastAsia="SimSun" w:hAnsi="Times New Roman" w:cs="Times New Roman"/>
          <w:sz w:val="24"/>
          <w:szCs w:val="24"/>
          <w:lang w:eastAsia="zh-CN"/>
        </w:rPr>
        <w:lastRenderedPageBreak/>
        <w:t>„Az Európai Unióban (EU) minden hatodik ember fogyatékossággal él; a fogyatékosság az enyhétől a súlyosig terjedhet, és mintegy 80 millió embert érint, akik (gyakran) nem tudnak teljes mértékben részt venni a társadalom és a gazdaság életében a környezet és viselkedésbeli akadályok miatt. A fogyatékos személyek esetében a szegénységi ráta 70 %-kal magasabb az átlagnál, ami részben a foglalkoztatáshoz való korlátozott hozzáférésnek tulajdonítható.</w:t>
      </w:r>
    </w:p>
    <w:p w:rsidR="00EE78E7" w:rsidRPr="00EE78E7" w:rsidRDefault="00EE78E7" w:rsidP="00EE78E7">
      <w:pPr>
        <w:autoSpaceDE w:val="0"/>
        <w:autoSpaceDN w:val="0"/>
        <w:adjustRightInd w:val="0"/>
        <w:spacing w:after="0" w:line="240" w:lineRule="auto"/>
        <w:ind w:right="-108"/>
        <w:jc w:val="both"/>
        <w:rPr>
          <w:rFonts w:ascii="Times New Roman" w:eastAsia="SimSun" w:hAnsi="Times New Roman" w:cs="Times New Roman"/>
          <w:sz w:val="24"/>
          <w:szCs w:val="24"/>
          <w:lang w:eastAsia="zh-CN"/>
        </w:rPr>
      </w:pPr>
      <w:r w:rsidRPr="00EE78E7">
        <w:rPr>
          <w:rFonts w:ascii="Times New Roman" w:eastAsia="SimSun" w:hAnsi="Times New Roman" w:cs="Times New Roman"/>
          <w:sz w:val="24"/>
          <w:szCs w:val="24"/>
          <w:lang w:eastAsia="zh-CN"/>
        </w:rPr>
        <w:t>A 75 év felettiek több mint egyharmadát sújtja olyan fogyatékosság, amely valamilyen</w:t>
      </w:r>
    </w:p>
    <w:p w:rsidR="00EE78E7" w:rsidRPr="00EE78E7" w:rsidRDefault="00EE78E7" w:rsidP="00EE78E7">
      <w:pPr>
        <w:autoSpaceDE w:val="0"/>
        <w:autoSpaceDN w:val="0"/>
        <w:adjustRightInd w:val="0"/>
        <w:spacing w:after="0" w:line="240" w:lineRule="auto"/>
        <w:ind w:right="-108"/>
        <w:jc w:val="both"/>
        <w:rPr>
          <w:rFonts w:ascii="TimesNewRoman CE" w:eastAsia="SimSun" w:hAnsi="TimesNewRoman CE" w:cs="TimesNewRoman CE"/>
          <w:sz w:val="24"/>
          <w:szCs w:val="24"/>
          <w:lang w:eastAsia="zh-CN"/>
        </w:rPr>
      </w:pPr>
      <w:r w:rsidRPr="00EE78E7">
        <w:rPr>
          <w:rFonts w:ascii="TimesNewRoman" w:eastAsia="SimSun" w:hAnsi="TimesNewRoman" w:cs="TimesNewRoman"/>
          <w:sz w:val="24"/>
          <w:szCs w:val="24"/>
          <w:lang w:eastAsia="zh-CN"/>
        </w:rPr>
        <w:t>mértékben korl</w:t>
      </w:r>
      <w:r w:rsidRPr="00EE78E7">
        <w:rPr>
          <w:rFonts w:ascii="TimesNewRoman CE" w:eastAsia="SimSun" w:hAnsi="TimesNewRoman CE" w:cs="TimesNewRoman CE"/>
          <w:sz w:val="24"/>
          <w:szCs w:val="24"/>
          <w:lang w:eastAsia="zh-CN"/>
        </w:rPr>
        <w:t>átozza őket, 20 %-uk életvitelét pedig jelentős mértékben korlátozza a</w:t>
      </w:r>
      <w:r w:rsidRPr="00EE78E7">
        <w:rPr>
          <w:rFonts w:ascii="TimesNewRoman" w:eastAsia="SimSun" w:hAnsi="TimesNewRoman" w:cs="TimesNewRoman"/>
          <w:sz w:val="24"/>
          <w:szCs w:val="24"/>
          <w:lang w:eastAsia="zh-CN"/>
        </w:rPr>
        <w:t xml:space="preserve"> </w:t>
      </w:r>
      <w:r w:rsidRPr="00EE78E7">
        <w:rPr>
          <w:rFonts w:ascii="TimesNewRoman CE" w:eastAsia="SimSun" w:hAnsi="TimesNewRoman CE" w:cs="TimesNewRoman CE"/>
          <w:sz w:val="24"/>
          <w:szCs w:val="24"/>
          <w:lang w:eastAsia="zh-CN"/>
        </w:rPr>
        <w:t>fogyatékosság. Ráadásul ez az arány az EU lakosságának idősödésével várhatóan nőni fog.</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zh-CN"/>
        </w:rPr>
      </w:pPr>
      <w:r w:rsidRPr="00EE78E7">
        <w:rPr>
          <w:rFonts w:ascii="Times New Roman" w:eastAsia="SimSun" w:hAnsi="Times New Roman" w:cs="Times New Roman"/>
          <w:sz w:val="24"/>
          <w:szCs w:val="24"/>
          <w:lang w:eastAsia="zh-CN"/>
        </w:rPr>
        <w:t>Az EU és tagállamai széles körű felhatalmazással rendelkeznek, hogy javítsák a fogyatékos</w:t>
      </w:r>
    </w:p>
    <w:p w:rsidR="00EE78E7" w:rsidRPr="00EE78E7" w:rsidRDefault="00EE78E7" w:rsidP="00EE78E7">
      <w:pPr>
        <w:spacing w:after="0" w:line="240" w:lineRule="auto"/>
        <w:jc w:val="both"/>
        <w:rPr>
          <w:rFonts w:ascii="Times New Roman" w:eastAsia="SimSun" w:hAnsi="Times New Roman" w:cs="Times New Roman"/>
          <w:sz w:val="24"/>
          <w:szCs w:val="24"/>
          <w:lang w:eastAsia="zh-CN"/>
        </w:rPr>
      </w:pPr>
      <w:r w:rsidRPr="00EE78E7">
        <w:rPr>
          <w:rFonts w:ascii="Times New Roman" w:eastAsia="SimSun" w:hAnsi="Times New Roman" w:cs="Times New Roman"/>
          <w:sz w:val="24"/>
          <w:szCs w:val="24"/>
          <w:lang w:eastAsia="zh-CN"/>
        </w:rPr>
        <w:t>személyek szociális és gazdasági helyzetét.</w:t>
      </w: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r w:rsidRPr="00EE78E7">
        <w:rPr>
          <w:rFonts w:ascii="Times New Roman" w:eastAsia="SimSun" w:hAnsi="Times New Roman" w:cs="Times New Roman"/>
          <w:sz w:val="24"/>
          <w:szCs w:val="24"/>
          <w:lang w:eastAsia="zh-CN"/>
        </w:rPr>
        <w:t xml:space="preserve">Bizottság nyolc fő fellépési területet jelölt ki: </w:t>
      </w:r>
      <w:r w:rsidRPr="00EE78E7">
        <w:rPr>
          <w:rFonts w:ascii="Times New Roman" w:eastAsia="SimSun" w:hAnsi="Times New Roman" w:cs="Times New Roman"/>
          <w:b/>
          <w:bCs/>
          <w:sz w:val="24"/>
          <w:szCs w:val="24"/>
          <w:lang w:eastAsia="zh-CN"/>
        </w:rPr>
        <w:t>akadálymentesítés, részvétel, egyenlőség, foglalkoztatás, oktatás és képzés, szociális védelem, egészség és külső fellépés</w:t>
      </w:r>
      <w:r w:rsidRPr="00EE78E7">
        <w:rPr>
          <w:rFonts w:ascii="Times New Roman" w:eastAsia="SimSun" w:hAnsi="Times New Roman" w:cs="Times New Roman"/>
          <w:sz w:val="24"/>
          <w:szCs w:val="24"/>
          <w:lang w:eastAsia="zh-CN"/>
        </w:rPr>
        <w:t>.”</w:t>
      </w:r>
    </w:p>
    <w:p w:rsidR="00EE78E7" w:rsidRPr="00EE78E7" w:rsidRDefault="00EE78E7" w:rsidP="00EE78E7">
      <w:pPr>
        <w:autoSpaceDE w:val="0"/>
        <w:autoSpaceDN w:val="0"/>
        <w:adjustRightInd w:val="0"/>
        <w:spacing w:after="0" w:line="240" w:lineRule="auto"/>
        <w:ind w:right="-108"/>
        <w:jc w:val="both"/>
        <w:rPr>
          <w:rFonts w:ascii="TimesNewRoman" w:eastAsia="SimSun" w:hAnsi="TimesNewRoman" w:cs="TimesNewRoman"/>
          <w:sz w:val="24"/>
          <w:szCs w:val="24"/>
          <w:lang w:eastAsia="zh-CN"/>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támogatott döntéshozatalról szóló 2013.évi CLV. törvény hatályba lépésével 2014. január 1-jétől </w:t>
      </w:r>
      <w:r w:rsidRPr="00EE78E7">
        <w:rPr>
          <w:rFonts w:ascii="Times New Roman" w:eastAsia="SimSun" w:hAnsi="Times New Roman" w:cs="MyriadPro-It"/>
          <w:iCs/>
          <w:sz w:val="24"/>
          <w:szCs w:val="24"/>
          <w:lang w:eastAsia="hu-HU"/>
        </w:rPr>
        <w:t xml:space="preserve">a </w:t>
      </w:r>
      <w:r w:rsidRPr="00EE78E7">
        <w:rPr>
          <w:rFonts w:ascii="Times New Roman" w:eastAsia="SimSun" w:hAnsi="Times New Roman" w:cs="MyriadPro-Regular"/>
          <w:sz w:val="24"/>
          <w:szCs w:val="24"/>
          <w:lang w:eastAsia="hu-HU"/>
        </w:rPr>
        <w:t>cselekvőképességet nem érintő, az érintett személy önrendelkezését és jogainak védelmét szolgáló jogintézmény jön létre.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támogatott döntéshozatal új jogintézményként való bevezetésének célja a cselekvőképesség korlátozása nélkül a belátási képességében korlátozott személy számára döntési segítség biztosítása. Az Európa Tanács Miniszteri Bizottságának 1999. évi 4. számú ajánlása,- a cselekvőképtelen nagykorúak jogi védelméről, a 2007. évi XCII. törvénnyel kihirdetett, - a fogyatékossággal élő személyek jogairól szóló ENSZ-egyezmény is hangsúlyozza, hogy a cselekvőképesség korlátozására csak akkor kerülhet sor, ha az érintett személy jogainak védelme a cselekvőképesség érintése nélkül más módon nem biztosítható.  </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sectPr w:rsidR="00EE78E7" w:rsidRPr="00EE78E7" w:rsidSect="00EE78E7">
          <w:pgSz w:w="11906" w:h="16838" w:code="9"/>
          <w:pgMar w:top="1361" w:right="851" w:bottom="1474" w:left="2155" w:header="624" w:footer="57" w:gutter="0"/>
          <w:cols w:space="708"/>
          <w:docGrid w:linePitch="354"/>
        </w:sectPr>
      </w:pPr>
      <w:bookmarkStart w:id="70" w:name="_Toc374459839"/>
      <w:r w:rsidRPr="00EE78E7">
        <w:rPr>
          <w:rFonts w:ascii="Times New Roman" w:eastAsia="SimSun" w:hAnsi="Times New Roman" w:cs="Times New Roman"/>
          <w:b/>
          <w:bCs/>
          <w:sz w:val="26"/>
          <w:szCs w:val="26"/>
          <w:lang w:eastAsia="hu-HU"/>
        </w:rPr>
        <w:t>9.1. A II. kerületben fogyatékossággal élők típusai, korcsoportok és nemek szerint</w:t>
      </w:r>
      <w:bookmarkEnd w:id="70"/>
      <w:r w:rsidRPr="00EE78E7">
        <w:rPr>
          <w:rFonts w:ascii="Times New Roman" w:eastAsia="SimSun" w:hAnsi="Times New Roman" w:cs="Times New Roman"/>
          <w:b/>
          <w:bCs/>
          <w:sz w:val="26"/>
          <w:szCs w:val="26"/>
          <w:lang w:eastAsia="hu-HU"/>
        </w:rPr>
        <w:t xml:space="preserve">   </w:t>
      </w: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tbl>
      <w:tblPr>
        <w:tblW w:w="14772" w:type="dxa"/>
        <w:tblLayout w:type="fixed"/>
        <w:tblCellMar>
          <w:left w:w="30" w:type="dxa"/>
          <w:right w:w="30" w:type="dxa"/>
        </w:tblCellMar>
        <w:tblLook w:val="0000" w:firstRow="0" w:lastRow="0" w:firstColumn="0" w:lastColumn="0" w:noHBand="0" w:noVBand="0"/>
      </w:tblPr>
      <w:tblGrid>
        <w:gridCol w:w="2902"/>
        <w:gridCol w:w="612"/>
        <w:gridCol w:w="612"/>
        <w:gridCol w:w="612"/>
        <w:gridCol w:w="612"/>
        <w:gridCol w:w="612"/>
        <w:gridCol w:w="612"/>
        <w:gridCol w:w="612"/>
        <w:gridCol w:w="612"/>
        <w:gridCol w:w="612"/>
        <w:gridCol w:w="612"/>
        <w:gridCol w:w="612"/>
        <w:gridCol w:w="612"/>
        <w:gridCol w:w="612"/>
        <w:gridCol w:w="612"/>
        <w:gridCol w:w="612"/>
        <w:gridCol w:w="612"/>
        <w:gridCol w:w="612"/>
        <w:gridCol w:w="612"/>
        <w:gridCol w:w="854"/>
      </w:tblGrid>
      <w:tr w:rsidR="00EE78E7" w:rsidRPr="00EE78E7" w:rsidTr="00EE78E7">
        <w:trPr>
          <w:trHeight w:val="290"/>
        </w:trPr>
        <w:tc>
          <w:tcPr>
            <w:tcW w:w="14772" w:type="dxa"/>
            <w:gridSpan w:val="20"/>
            <w:tcBorders>
              <w:top w:val="single" w:sz="2" w:space="0" w:color="000000"/>
              <w:left w:val="single" w:sz="2" w:space="0" w:color="000000"/>
              <w:bottom w:val="single" w:sz="6" w:space="0" w:color="auto"/>
              <w:right w:val="single" w:sz="2" w:space="0" w:color="000000"/>
            </w:tcBorders>
          </w:tcPr>
          <w:p w:rsidR="00EE78E7" w:rsidRPr="00EE78E7" w:rsidRDefault="00EE78E7" w:rsidP="00EE78E7">
            <w:pPr>
              <w:autoSpaceDE w:val="0"/>
              <w:autoSpaceDN w:val="0"/>
              <w:adjustRightInd w:val="0"/>
              <w:spacing w:after="0" w:line="240" w:lineRule="auto"/>
              <w:jc w:val="center"/>
              <w:rPr>
                <w:rFonts w:ascii="Calibri" w:eastAsia="Times New Roman" w:hAnsi="Calibri" w:cs="Calibri"/>
                <w:color w:val="000000"/>
                <w:sz w:val="18"/>
                <w:szCs w:val="18"/>
                <w:lang w:eastAsia="hu-HU"/>
              </w:rPr>
            </w:pPr>
            <w:r w:rsidRPr="00EE78E7">
              <w:rPr>
                <w:rFonts w:ascii="Calibri" w:eastAsia="Times New Roman" w:hAnsi="Calibri" w:cs="Calibri"/>
                <w:b/>
                <w:bCs/>
                <w:color w:val="000000"/>
                <w:sz w:val="18"/>
                <w:szCs w:val="18"/>
                <w:lang w:eastAsia="hu-HU"/>
              </w:rPr>
              <w:t>A fogyatékossággal élők a fogyatékosság típusa, korcsoport és nemek szerint, 2011. II. kerület</w:t>
            </w:r>
          </w:p>
        </w:tc>
      </w:tr>
      <w:tr w:rsidR="00EE78E7" w:rsidRPr="00EE78E7" w:rsidTr="00EE78E7">
        <w:trPr>
          <w:trHeight w:val="290"/>
        </w:trPr>
        <w:tc>
          <w:tcPr>
            <w:tcW w:w="2902" w:type="dxa"/>
            <w:tcBorders>
              <w:top w:val="single" w:sz="6" w:space="0" w:color="auto"/>
              <w:left w:val="single" w:sz="6" w:space="0" w:color="auto"/>
              <w:bottom w:val="nil"/>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11016" w:type="dxa"/>
            <w:gridSpan w:val="18"/>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Korcsoport (év)</w:t>
            </w:r>
          </w:p>
        </w:tc>
        <w:tc>
          <w:tcPr>
            <w:tcW w:w="854" w:type="dxa"/>
            <w:tcBorders>
              <w:top w:val="single" w:sz="6" w:space="0" w:color="auto"/>
              <w:left w:val="single" w:sz="6" w:space="0" w:color="auto"/>
              <w:bottom w:val="nil"/>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6"/>
                <w:szCs w:val="16"/>
                <w:lang w:eastAsia="hu-HU"/>
              </w:rPr>
            </w:pPr>
            <w:r w:rsidRPr="00EE78E7">
              <w:rPr>
                <w:rFonts w:ascii="Arial" w:eastAsia="Times New Roman" w:hAnsi="Arial" w:cs="Arial"/>
                <w:color w:val="000000"/>
                <w:sz w:val="16"/>
                <w:szCs w:val="16"/>
                <w:lang w:eastAsia="hu-HU"/>
              </w:rPr>
              <w:t>Összesen</w:t>
            </w:r>
          </w:p>
        </w:tc>
      </w:tr>
      <w:tr w:rsidR="00EE78E7" w:rsidRPr="00EE78E7" w:rsidTr="00EE78E7">
        <w:trPr>
          <w:trHeight w:val="463"/>
        </w:trPr>
        <w:tc>
          <w:tcPr>
            <w:tcW w:w="2902" w:type="dxa"/>
            <w:tcBorders>
              <w:top w:val="nil"/>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0-04</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05-09</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10-14</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15-19</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20-24</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25-29</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30-34</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35-39</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40-44</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45-49</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50-54</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55-59</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60-64</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65-69</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70-74</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75-79</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80-84</w:t>
            </w:r>
          </w:p>
        </w:tc>
        <w:tc>
          <w:tcPr>
            <w:tcW w:w="612"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85-X</w:t>
            </w:r>
          </w:p>
        </w:tc>
        <w:tc>
          <w:tcPr>
            <w:tcW w:w="854" w:type="dxa"/>
            <w:tcBorders>
              <w:top w:val="nil"/>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r>
      <w:tr w:rsidR="00EE78E7" w:rsidRPr="00EE78E7" w:rsidTr="00EE78E7">
        <w:trPr>
          <w:trHeight w:val="242"/>
        </w:trPr>
        <w:tc>
          <w:tcPr>
            <w:tcW w:w="2902" w:type="dxa"/>
            <w:tcBorders>
              <w:top w:val="single" w:sz="6" w:space="0" w:color="auto"/>
              <w:left w:val="single" w:sz="2" w:space="0" w:color="000000"/>
              <w:bottom w:val="single" w:sz="2" w:space="0" w:color="000000"/>
              <w:right w:val="single" w:sz="2" w:space="0" w:color="000000"/>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single" w:sz="2" w:space="0" w:color="000000"/>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Férfi</w:t>
            </w: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6" w:space="0" w:color="auto"/>
              <w:left w:val="nil"/>
              <w:bottom w:val="single" w:sz="2" w:space="0" w:color="000000"/>
              <w:right w:val="nil"/>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854" w:type="dxa"/>
            <w:tcBorders>
              <w:top w:val="single" w:sz="6" w:space="0" w:color="auto"/>
              <w:left w:val="nil"/>
              <w:bottom w:val="single" w:sz="2" w:space="0" w:color="000000"/>
              <w:right w:val="single" w:sz="2" w:space="0" w:color="000000"/>
            </w:tcBorders>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Mozgássérült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47</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712</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Gyengénlátó, aliglátó</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36</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187</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Nagyothalló</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54</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248</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Súlyos belszervi fogyatékos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125</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Mentálisan sérült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105</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Értelmi fogyatékos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76</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Beszédhibás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49</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Beszédfogyatékos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34</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Vak</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39</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Siket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22</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Autista</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35</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Siketvak</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Egyéb</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Ismeretlen</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Fogyatékossággal élők száma</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60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63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64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56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63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139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143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183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147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149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167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146</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1 578</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Népesség összesen</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2 406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2 109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1 693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1 832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2 140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2 642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3 309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3 400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2 792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1 837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1 787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2 760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2 699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2 913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1 946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1 435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1 211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852</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39 763</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Calibri" w:eastAsia="Times New Roman" w:hAnsi="Calibri" w:cs="Calibri"/>
                <w:color w:val="000000"/>
                <w:sz w:val="18"/>
                <w:szCs w:val="18"/>
                <w:lang w:eastAsia="hu-HU"/>
              </w:rPr>
            </w:pPr>
          </w:p>
        </w:tc>
        <w:tc>
          <w:tcPr>
            <w:tcW w:w="612" w:type="dxa"/>
            <w:tcBorders>
              <w:top w:val="single" w:sz="2" w:space="0" w:color="000000"/>
              <w:left w:val="single" w:sz="2" w:space="0" w:color="000000"/>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Nő</w:t>
            </w: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854" w:type="dxa"/>
            <w:tcBorders>
              <w:top w:val="single" w:sz="2" w:space="0" w:color="000000"/>
              <w:left w:val="nil"/>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Mozgássérült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118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145</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926</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Gyengénlátó, aliglátó</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119</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329</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Nagyothalló</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125</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353</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lastRenderedPageBreak/>
              <w:t>Súlyos belszervi fogyatékos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17</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148</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Mentálisan sérült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21</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133</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Értelmi fogyatékos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84</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Beszédhibás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31</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Beszédfogyatékos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37</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Vak</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24</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Siket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27</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Autista</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Siketvak</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Egyéb</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11</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Ismeretlen</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19</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Fogyatékossággal élők száma</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70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148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158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204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203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195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280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361</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1 949</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Népesség összesen</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2 282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1 937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1 617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1 717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2 199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2 859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3 606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3 779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2 880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2 173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2 360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3 829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3 774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3 918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2 717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2 176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2 122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2 036</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47 981</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Calibri" w:eastAsia="Times New Roman" w:hAnsi="Calibri" w:cs="Calibri"/>
                <w:color w:val="000000"/>
                <w:sz w:val="18"/>
                <w:szCs w:val="18"/>
                <w:lang w:eastAsia="hu-HU"/>
              </w:rPr>
            </w:pPr>
          </w:p>
        </w:tc>
        <w:tc>
          <w:tcPr>
            <w:tcW w:w="1224" w:type="dxa"/>
            <w:gridSpan w:val="2"/>
            <w:tcBorders>
              <w:top w:val="single" w:sz="2" w:space="0" w:color="000000"/>
              <w:left w:val="single" w:sz="2" w:space="0" w:color="000000"/>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Összesen</w:t>
            </w: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nil"/>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612" w:type="dxa"/>
            <w:tcBorders>
              <w:top w:val="single" w:sz="2" w:space="0" w:color="000000"/>
              <w:left w:val="nil"/>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center"/>
              <w:rPr>
                <w:rFonts w:ascii="Arial" w:eastAsia="Times New Roman" w:hAnsi="Arial" w:cs="Arial"/>
                <w:color w:val="000000"/>
                <w:sz w:val="18"/>
                <w:szCs w:val="18"/>
                <w:lang w:eastAsia="hu-HU"/>
              </w:rPr>
            </w:pP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Calibri" w:eastAsia="Times New Roman" w:hAnsi="Calibri" w:cs="Calibri"/>
                <w:color w:val="000000"/>
                <w:sz w:val="18"/>
                <w:szCs w:val="18"/>
                <w:lang w:eastAsia="hu-HU"/>
              </w:rPr>
            </w:pP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Mozgássérült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220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200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181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215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192</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1 638</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Gyengénlátó, aliglátó</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155</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516</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Nagyothalló</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179</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601</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Súlyos belszervi fogyatékos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24</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273</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Mentálisan sérült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28</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238</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Értelmi fogyatékos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160</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Beszédhibás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80</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Beszédfogyatékos</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71</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Vak</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13</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63</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Siket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49</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Autista</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48</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Siketvak</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9</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17</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Egyéb</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23</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Ismeretlen</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3</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color w:val="000000"/>
                <w:sz w:val="18"/>
                <w:szCs w:val="18"/>
                <w:lang w:eastAsia="hu-HU"/>
              </w:rPr>
            </w:pPr>
            <w:r w:rsidRPr="00EE78E7">
              <w:rPr>
                <w:rFonts w:ascii="Arial" w:eastAsia="Times New Roman" w:hAnsi="Arial" w:cs="Arial"/>
                <w:color w:val="000000"/>
                <w:sz w:val="18"/>
                <w:szCs w:val="18"/>
                <w:lang w:eastAsia="hu-HU"/>
              </w:rPr>
              <w:t>28</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Fogyatékossággal élők száma</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57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62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61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70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88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91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93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133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287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301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387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350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344</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447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507</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3 527</w:t>
            </w:r>
          </w:p>
        </w:tc>
      </w:tr>
      <w:tr w:rsidR="00EE78E7" w:rsidRPr="00EE78E7" w:rsidTr="00EE78E7">
        <w:trPr>
          <w:trHeight w:val="242"/>
        </w:trPr>
        <w:tc>
          <w:tcPr>
            <w:tcW w:w="290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Népesség összesen</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4 688</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4 046</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3 310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3 549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4 339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5 501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6 915</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7 179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5 672</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4 010</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4 147</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6 589</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6 473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6 831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4 663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3 611</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3 333</w:t>
            </w:r>
          </w:p>
        </w:tc>
        <w:tc>
          <w:tcPr>
            <w:tcW w:w="612"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2 888</w:t>
            </w:r>
          </w:p>
        </w:tc>
        <w:tc>
          <w:tcPr>
            <w:tcW w:w="854"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autoSpaceDE w:val="0"/>
              <w:autoSpaceDN w:val="0"/>
              <w:adjustRightInd w:val="0"/>
              <w:spacing w:after="0" w:line="240" w:lineRule="auto"/>
              <w:jc w:val="right"/>
              <w:rPr>
                <w:rFonts w:ascii="Arial" w:eastAsia="Times New Roman" w:hAnsi="Arial" w:cs="Arial"/>
                <w:b/>
                <w:bCs/>
                <w:color w:val="000000"/>
                <w:sz w:val="18"/>
                <w:szCs w:val="18"/>
                <w:lang w:eastAsia="hu-HU"/>
              </w:rPr>
            </w:pPr>
            <w:r w:rsidRPr="00EE78E7">
              <w:rPr>
                <w:rFonts w:ascii="Arial" w:eastAsia="Times New Roman" w:hAnsi="Arial" w:cs="Arial"/>
                <w:b/>
                <w:bCs/>
                <w:color w:val="000000"/>
                <w:sz w:val="18"/>
                <w:szCs w:val="18"/>
                <w:lang w:eastAsia="hu-HU"/>
              </w:rPr>
              <w:t>87 744</w:t>
            </w:r>
          </w:p>
        </w:tc>
      </w:tr>
    </w:tbl>
    <w:p w:rsidR="00EE78E7" w:rsidRPr="00EE78E7" w:rsidRDefault="00EE78E7" w:rsidP="00EE78E7">
      <w:pPr>
        <w:spacing w:before="100" w:beforeAutospacing="1" w:after="100" w:afterAutospacing="1" w:line="240" w:lineRule="auto"/>
        <w:ind w:firstLine="391"/>
        <w:jc w:val="both"/>
        <w:rPr>
          <w:rFonts w:ascii="Times New Roman" w:eastAsia="SimSun" w:hAnsi="Times New Roman" w:cs="Times New Roman"/>
          <w:i/>
          <w:iCs/>
          <w:sz w:val="24"/>
          <w:szCs w:val="24"/>
          <w:lang w:eastAsia="hu-HU"/>
        </w:rPr>
        <w:sectPr w:rsidR="00EE78E7" w:rsidRPr="00EE78E7" w:rsidSect="00EE78E7">
          <w:pgSz w:w="16838" w:h="11906" w:orient="landscape" w:code="9"/>
          <w:pgMar w:top="851" w:right="1474" w:bottom="2155" w:left="1361" w:header="624" w:footer="57" w:gutter="0"/>
          <w:cols w:space="708"/>
          <w:docGrid w:linePitch="354"/>
        </w:sectPr>
      </w:pPr>
      <w:r w:rsidRPr="00EE78E7">
        <w:rPr>
          <w:rFonts w:ascii="Times New Roman" w:eastAsia="SimSun" w:hAnsi="Times New Roman" w:cs="Times New Roman"/>
          <w:i/>
          <w:iCs/>
          <w:sz w:val="24"/>
          <w:szCs w:val="24"/>
          <w:lang w:eastAsia="hu-HU"/>
        </w:rPr>
        <w:t xml:space="preserve">                                                                                                            Forrás: KSH adatgyűjtés a 2011. évi népszámlálási adatokból</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Cs/>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Cs/>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Cs/>
          <w:color w:val="000000"/>
          <w:sz w:val="24"/>
          <w:szCs w:val="24"/>
          <w:lang w:eastAsia="hu-HU"/>
        </w:rPr>
      </w:pPr>
      <w:r w:rsidRPr="00EE78E7">
        <w:rPr>
          <w:rFonts w:ascii="Times New Roman" w:eastAsia="SimSun" w:hAnsi="Times New Roman" w:cs="Times New Roman"/>
          <w:bCs/>
          <w:sz w:val="24"/>
          <w:szCs w:val="24"/>
          <w:lang w:eastAsia="hu-HU"/>
        </w:rPr>
        <w:t>A 2011. évi népszámlálás tartós betegségre, illetve fogyatékosságra vonatkozó kérdéseire nem volt kötelező a válaszadás, a kérdésre a megkérdezett fővárosi lakosok háromnegyede válaszolt. Közülük 66 394 fő (a népesség 3,8 százaléka) mondta magát valamilyen fogyatékossággal élőnek. Számuk 19 százalékkal, népes</w:t>
      </w:r>
      <w:r w:rsidRPr="00EE78E7">
        <w:rPr>
          <w:rFonts w:ascii="Times New Roman" w:eastAsia="SimSun" w:hAnsi="Times New Roman" w:cs="Times New Roman"/>
          <w:bCs/>
          <w:color w:val="000000"/>
          <w:sz w:val="24"/>
          <w:szCs w:val="24"/>
          <w:lang w:eastAsia="hu-HU"/>
        </w:rPr>
        <w:t>ségen belüli arányuk 0,8 százalékponttal csökkent tíz év alatt. Közöttük továbbra is több a nő (54 százalék). A fogyatékos és a nem fogyatékos emberek korstruktúrája jellemzően eltér egymástól. A fogyatékossággal élők között kisebb (4,8 százalék) a gyermekek és jóval nagyobb (57 százalék) a 60 éves és idősebbek aránya. A nem fogyatékos emberek esetében ezek az arányok rendre 12 és 24 százalék.</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Cs/>
          <w:color w:val="000000"/>
          <w:sz w:val="24"/>
          <w:szCs w:val="24"/>
          <w:lang w:eastAsia="hu-HU"/>
        </w:rPr>
      </w:pPr>
      <w:r w:rsidRPr="00EE78E7">
        <w:rPr>
          <w:rFonts w:ascii="Times New Roman" w:eastAsia="SimSun" w:hAnsi="Times New Roman" w:cs="Times New Roman"/>
          <w:bCs/>
          <w:color w:val="000000"/>
          <w:sz w:val="24"/>
          <w:szCs w:val="24"/>
          <w:lang w:eastAsia="hu-HU"/>
        </w:rPr>
        <w:t>A fogyatékossággal élők 29–29 százalékának az általános iskola 8. évfolyama, illetve az érettségi volt a legmagasabb befejezett iskolai végzettsége. (Ez az arány a nem fogyatékos budapesti lakosok körében 15, illetve 33 százalék.) Egyetemi, főiskolai végzettséget 19 százalékuk szerzett, szemben a nem fogyatékosok 27 százalékával.</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Cs/>
          <w:color w:val="000000"/>
          <w:sz w:val="24"/>
          <w:szCs w:val="24"/>
          <w:lang w:eastAsia="hu-HU"/>
        </w:rPr>
      </w:pPr>
      <w:r w:rsidRPr="00EE78E7">
        <w:rPr>
          <w:rFonts w:ascii="Times New Roman" w:eastAsia="SimSun" w:hAnsi="Times New Roman" w:cs="Times New Roman"/>
          <w:bCs/>
          <w:color w:val="000000"/>
          <w:sz w:val="24"/>
          <w:szCs w:val="24"/>
          <w:lang w:eastAsia="hu-HU"/>
        </w:rPr>
        <w:t>Mivel egy fogyatékossággal élőt több fogyatékossági típus is érinthet, ezért összesen 80 675 esetben említettek a megkérdezettek valamilyen fogyatékosságot.</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Cs/>
          <w:color w:val="000000"/>
          <w:sz w:val="24"/>
          <w:szCs w:val="24"/>
          <w:lang w:eastAsia="hu-HU"/>
        </w:rPr>
      </w:pPr>
      <w:r w:rsidRPr="00EE78E7">
        <w:rPr>
          <w:rFonts w:ascii="Times New Roman" w:eastAsia="SimSun" w:hAnsi="Times New Roman" w:cs="Times New Roman"/>
          <w:bCs/>
          <w:color w:val="000000"/>
          <w:sz w:val="24"/>
          <w:szCs w:val="24"/>
          <w:lang w:eastAsia="hu-HU"/>
        </w:rPr>
        <w:t>Száz fogyatékkal élő összesen 122 fogyatékosságot jelölt meg. A fogyatékkal élők közel fele, mintegy 30 ezer ember mondta magát mozgássérültnek. A második leggyakoribb fogyatékosság a hallássérültség, amely a fogyatékos emberek 21 százalékát sújtja. Ezt követi a gyengénlátás és a vakság fogyatékosokon belüli 20 százalékos aránnyal. A nők körében a férfiakénál nagyobb a mozgás-, a látás- és a hallássérültek aránya.</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color w:val="000000"/>
          <w:sz w:val="24"/>
          <w:szCs w:val="24"/>
          <w:lang w:eastAsia="hu-HU"/>
        </w:rPr>
        <w:t>A fogyatékosság az érintetteket – válaszaik alapján– elsősorban a mindennapi életben, a közlekedésben</w:t>
      </w:r>
      <w:r w:rsidRPr="00EE78E7">
        <w:rPr>
          <w:rFonts w:ascii="Times New Roman" w:eastAsia="SimSun" w:hAnsi="Times New Roman" w:cs="Times New Roman"/>
          <w:bCs/>
          <w:sz w:val="24"/>
          <w:szCs w:val="24"/>
          <w:lang w:eastAsia="hu-HU"/>
        </w:rPr>
        <w:t>, illetve a tanulásban és a munkavállalásban akadályozza.</w:t>
      </w:r>
      <w:r w:rsidRPr="00EE78E7">
        <w:rPr>
          <w:rFonts w:ascii="Times New Roman" w:eastAsia="SimSun" w:hAnsi="Times New Roman" w:cs="Times New Roman"/>
          <w:bCs/>
          <w:sz w:val="24"/>
          <w:szCs w:val="24"/>
          <w:vertAlign w:val="superscript"/>
          <w:lang w:eastAsia="hu-HU"/>
        </w:rPr>
        <w:footnoteReference w:id="12"/>
      </w:r>
    </w:p>
    <w:p w:rsidR="00EE78E7" w:rsidRPr="00EE78E7" w:rsidRDefault="00EE78E7" w:rsidP="00EE78E7">
      <w:pPr>
        <w:autoSpaceDE w:val="0"/>
        <w:autoSpaceDN w:val="0"/>
        <w:adjustRightInd w:val="0"/>
        <w:spacing w:after="0" w:line="240" w:lineRule="auto"/>
        <w:jc w:val="both"/>
        <w:rPr>
          <w:rFonts w:ascii="ACaslonPro-Regular" w:eastAsia="SimSun" w:hAnsi="ACaslonPro-Regular" w:cs="ACaslonPro-Regular"/>
          <w:b/>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II. kerületi statisztikai adatok azt mutatják, hogy a lakosság 4,2 %-a vallotta magát fogyatékossággal élőnek, s a budapesti átlaghoz képest 5,3 %, az arány, mindkét szám magasabb a budapesti átlagnál. A nők és férfiak aránya: 58 % -42 %.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fogyatékossággal élők közül 46 % a mozgássérült, 14 % gyengén látó és 17 % nagyothalló, az értelmi fogyatékosok aránya 4%.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fogyatékossággal élők nagyobb kerületi jelenlétének okai lehetnek a lakosság magas életkora, másrészt több, a kerületben lévő fogyatékossággal élőket ellátó bentlakásos intézmény jelenléte.</w:t>
      </w: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widowControl w:val="0"/>
        <w:autoSpaceDE w:val="0"/>
        <w:autoSpaceDN w:val="0"/>
        <w:adjustRightInd w:val="0"/>
        <w:spacing w:after="12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fogyatékos személyek átmeneti ellátása 2013. január 1-jétől állami feladat lett, így kikerült az önkormányzati kötelező feladatok közül.</w:t>
      </w: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71" w:name="_Toc374459840"/>
      <w:r w:rsidRPr="00EE78E7">
        <w:rPr>
          <w:rFonts w:ascii="Times New Roman" w:eastAsia="SimSun" w:hAnsi="Times New Roman" w:cs="Times New Roman"/>
          <w:b/>
          <w:bCs/>
          <w:sz w:val="26"/>
          <w:szCs w:val="26"/>
          <w:lang w:eastAsia="hu-HU"/>
        </w:rPr>
        <w:t>9.2. Fogyatékosok nappali ellátás</w:t>
      </w:r>
      <w:bookmarkEnd w:id="71"/>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uniós irányelveknek megfelelően szerencsésen egybeesik hazánkban is az a tendencia, mely szerint a fogyatékossággal élők esetében megfigyelhető, hogy a családok nem támogatják rászoruló hozzátartozójuk bentlakásos elhelyezését, hanem elsősorban otthon gondozzák őket, e cél megvalósításához viszont szükséges a kerületben is egy olyan szociális szolgáltató hálózat, amely segítséget tud nyújtani a családoknak, hogy a szakellátásba való bekerülés időszaka minél inkább kitolódjon.</w:t>
      </w: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iCs/>
          <w:sz w:val="24"/>
          <w:szCs w:val="24"/>
          <w:lang w:eastAsia="hu-HU"/>
        </w:rPr>
      </w:pPr>
      <w:r w:rsidRPr="00EE78E7">
        <w:rPr>
          <w:rFonts w:ascii="Times New Roman" w:eastAsia="SimSun" w:hAnsi="Times New Roman" w:cs="Times New Roman"/>
          <w:iCs/>
          <w:sz w:val="24"/>
          <w:szCs w:val="24"/>
          <w:lang w:eastAsia="hu-HU"/>
        </w:rPr>
        <w:t>A nappali ellátás célja: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Szociális alapszolgáltatás keretében 16. életévüket betöltött, önkiszolgálásra részben képes, felügyeletre szoruló enyhe, középsúlyos, súlyos értelmi fogyatékos, autista személyek részére biztosít lehetőséget a napközbeni tartózkodásra, társas kapcsolatok kialakítására, alapvető higiéniai szükségletek kielégítésére és étkeztetés biztosítására.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b/>
          <w:bCs/>
          <w:sz w:val="24"/>
          <w:szCs w:val="24"/>
          <w:lang w:eastAsia="hu-HU"/>
        </w:rPr>
        <w:t>9.2.1. Értelmi Fogyatékosok Nappali Otthona</w:t>
      </w:r>
      <w:r w:rsidRPr="00EE78E7">
        <w:rPr>
          <w:rFonts w:ascii="Times New Roman" w:eastAsia="SimSun" w:hAnsi="Times New Roman" w:cs="Times New Roman"/>
          <w:color w:val="000000"/>
          <w:sz w:val="24"/>
          <w:szCs w:val="24"/>
          <w:lang w:eastAsia="hu-HU"/>
        </w:rPr>
        <w:t xml:space="preserve"> (1028 Budapest, Hidegkúti út 158.) </w:t>
      </w: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2011. október 15. napjától az intézmény jogerős működési engedéllyel rendelkezik az új székhelyén. (1028 Budapest, Hidegkúti u. 158.)</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Két szinten összesen 270 m²-en alakították ki az otthon új helyiségeit. (Az ÉNO korábbi épülete alig 100 m²-es volt.) </w:t>
      </w: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intézmény eszmeisége, hogy a nappali ellátás alapvetően egy nyitott, a szükségletekre gyorsan reagáló, integráló szerepet betöltő ellátási formává váljon, amely hátterét adhatja települési szinten az alapszolgáltatások összekapcsolásának és ezáltal intézményi formaként történő megjelenésének, s az ellátotti csoportok tekintetében kevésbé merev, az integráció szempontjából többféle alternatív megoldást is megengedő szolgáltatási forma létesüljön. </w:t>
      </w: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Ellátottak: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Budapesti vagy II. kerületben állandó bejelentett lakcímmel vagy tartózkodási hellyel rendelkező személyek.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Mindannyian családban élnek, szülőkkel és/vagy testvérekkel, illetve azok családjával, rendezett körülmények között, érzelmi biztonságban.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Életkori megoszlásuk a következő: 6 fő 18- 39 év közötti, 4 fő 40- 59 év közötti férfi</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Életkori megoszlásuk a következő: 6 fő 18-39 év, 3 fő 40-59 év, 1 fő 60-64 év közötti nő.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Nemek szerinti megoszlásuk: 10 férfi, 10 nő.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i/>
          <w:sz w:val="24"/>
          <w:szCs w:val="24"/>
          <w:lang w:eastAsia="hu-HU"/>
        </w:rPr>
      </w:pPr>
      <w:r w:rsidRPr="00EE78E7">
        <w:rPr>
          <w:rFonts w:ascii="Times New Roman" w:eastAsia="SimSun" w:hAnsi="Times New Roman" w:cs="Times New Roman"/>
          <w:i/>
          <w:sz w:val="24"/>
          <w:szCs w:val="24"/>
          <w:lang w:eastAsia="hu-HU"/>
        </w:rPr>
        <w:t>BNO-kód szerinti besorolásuk a következő:</w:t>
      </w: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autista </w:t>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t xml:space="preserve">1 fő </w:t>
      </w: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ar-SA"/>
        </w:rPr>
      </w:pPr>
      <w:r w:rsidRPr="00EE78E7">
        <w:rPr>
          <w:rFonts w:ascii="Times New Roman" w:eastAsia="SimSun" w:hAnsi="Times New Roman" w:cs="Times New Roman"/>
          <w:sz w:val="24"/>
          <w:szCs w:val="24"/>
          <w:lang w:eastAsia="ar-SA"/>
        </w:rPr>
        <w:t xml:space="preserve">- Williams szindrómával élő személy </w:t>
      </w:r>
      <w:r w:rsidRPr="00EE78E7">
        <w:rPr>
          <w:rFonts w:ascii="Times New Roman" w:eastAsia="SimSun" w:hAnsi="Times New Roman" w:cs="Times New Roman"/>
          <w:sz w:val="24"/>
          <w:szCs w:val="24"/>
          <w:lang w:eastAsia="ar-SA"/>
        </w:rPr>
        <w:tab/>
      </w:r>
      <w:r w:rsidRPr="00EE78E7">
        <w:rPr>
          <w:rFonts w:ascii="Times New Roman" w:eastAsia="SimSun" w:hAnsi="Times New Roman" w:cs="Times New Roman"/>
          <w:sz w:val="24"/>
          <w:szCs w:val="24"/>
          <w:lang w:eastAsia="ar-SA"/>
        </w:rPr>
        <w:tab/>
      </w:r>
      <w:r w:rsidRPr="00EE78E7">
        <w:rPr>
          <w:rFonts w:ascii="Times New Roman" w:eastAsia="SimSun" w:hAnsi="Times New Roman" w:cs="Times New Roman"/>
          <w:sz w:val="24"/>
          <w:szCs w:val="24"/>
          <w:lang w:eastAsia="ar-SA"/>
        </w:rPr>
        <w:tab/>
        <w:t>1 fő</w:t>
      </w: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Down szindrómával élő személy </w:t>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t>6 fő</w:t>
      </w: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Fragilis X szindróma                     </w:t>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t>2 fő</w:t>
      </w: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Cerebral Paresissel (Little kór) élő személy</w:t>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t>1 fő</w:t>
      </w: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Mentalis retardatioval élő személy</w:t>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t>9 fő</w:t>
      </w: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Ebből:</w:t>
      </w: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enyhe fokban értelmi fogyatékos személy</w:t>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t>5fő</w:t>
      </w: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 Középsúlyos fokban értelmi fogyatékos személy </w:t>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t>7 fő</w:t>
      </w:r>
    </w:p>
    <w:p w:rsidR="00EE78E7" w:rsidRPr="00EE78E7" w:rsidRDefault="00EE78E7" w:rsidP="00EE78E7">
      <w:pPr>
        <w:suppressAutoHyphen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Súlyos fokban értelmi fogyatékos személy</w:t>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r>
      <w:r w:rsidRPr="00EE78E7">
        <w:rPr>
          <w:rFonts w:ascii="Times New Roman" w:eastAsia="SimSun" w:hAnsi="Times New Roman" w:cs="Times New Roman"/>
          <w:sz w:val="24"/>
          <w:szCs w:val="24"/>
          <w:lang w:eastAsia="hu-HU"/>
        </w:rPr>
        <w:tab/>
        <w:t>8 fő</w:t>
      </w:r>
    </w:p>
    <w:p w:rsidR="00EE78E7" w:rsidRPr="00EE78E7" w:rsidRDefault="00EE78E7" w:rsidP="00EE78E7">
      <w:pPr>
        <w:spacing w:after="0" w:line="240" w:lineRule="auto"/>
        <w:jc w:val="both"/>
        <w:rPr>
          <w:rFonts w:ascii="Times New Roman" w:eastAsia="SimSun" w:hAnsi="Times New Roman" w:cs="Times New Roman"/>
          <w:b/>
          <w:bCs/>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Jövedelemmel minden ellátott rendelkezik, melyek a következők lehetnek: emelt összegű családi pótlék vagy fogyatékossági támogatás, rokkantsági nyugdíj, rokkantsági járadék, árvaellátás. </w:t>
      </w:r>
    </w:p>
    <w:p w:rsidR="00EE78E7" w:rsidRPr="00EE78E7" w:rsidRDefault="00EE78E7" w:rsidP="00EE78E7">
      <w:pPr>
        <w:spacing w:after="0" w:line="240" w:lineRule="auto"/>
        <w:jc w:val="both"/>
        <w:rPr>
          <w:rFonts w:ascii="Times New Roman" w:eastAsia="SimSun" w:hAnsi="Times New Roman" w:cs="Times New Roman"/>
          <w:b/>
          <w:bCs/>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Jelenleg 5 fő vár elhelyezésre.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intézmény szeretné bővíteni a megváltozott munkaképességű ellátottak foglalkoztatásának lehetőségét is. Jelenleg 1 fő dolgozik munkaszerződéssel, 4 órában az ÉFOÉSZ –ben irodai asszisztensként.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tabs>
          <w:tab w:val="left" w:pos="3060"/>
        </w:tab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intézmény célja változatlanul az, hogy az igénybe vevők számára elérhető szolgáltatási környezetet tudjanak kialakítani, az ellátások hatékonyabban szolgálják a társadalmi integrációt és összetartozást, az önrendelkezésen alapuló lehető legönállóbb életvitelt.</w:t>
      </w:r>
    </w:p>
    <w:p w:rsidR="00EE78E7" w:rsidRPr="00EE78E7" w:rsidRDefault="00EE78E7" w:rsidP="00EE78E7">
      <w:pPr>
        <w:spacing w:after="0" w:line="240" w:lineRule="auto"/>
        <w:jc w:val="both"/>
        <w:rPr>
          <w:rFonts w:ascii="Times New Roman" w:eastAsia="SimSun" w:hAnsi="Times New Roman" w:cs="Times New Roman"/>
          <w:b/>
          <w:bCs/>
          <w:lang w:eastAsia="hu-HU"/>
        </w:rPr>
      </w:pPr>
    </w:p>
    <w:p w:rsidR="00EE78E7" w:rsidRPr="00EE78E7" w:rsidRDefault="00EE78E7" w:rsidP="00EE78E7">
      <w:pPr>
        <w:spacing w:after="0" w:line="240" w:lineRule="auto"/>
        <w:ind w:left="540"/>
        <w:jc w:val="both"/>
        <w:rPr>
          <w:rFonts w:ascii="Times New Roman" w:eastAsia="SimSun" w:hAnsi="Times New Roman" w:cs="Times New Roman"/>
          <w:b/>
          <w:bCs/>
          <w:i/>
          <w:i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9.2.2. Habilitációs Fejlesztő Központ (ellátási szerződés keretében)</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sz w:val="24"/>
          <w:szCs w:val="24"/>
          <w:lang w:eastAsia="hu-HU"/>
        </w:rPr>
        <w:t xml:space="preserve">1118 Budapest Ménesi út 16.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sz w:val="24"/>
          <w:szCs w:val="24"/>
          <w:lang w:eastAsia="hu-HU"/>
        </w:rPr>
        <w:t>Fenntartó: Budavár, Újbuda és Hegyvidék Önkormányzat</w:t>
      </w:r>
      <w:r w:rsidRPr="00EE78E7">
        <w:rPr>
          <w:rFonts w:ascii="Times New Roman" w:eastAsia="SimSun" w:hAnsi="Times New Roman" w:cs="Times New Roman"/>
          <w:b/>
          <w:bCs/>
          <w:sz w:val="24"/>
          <w:szCs w:val="24"/>
          <w:lang w:eastAsia="hu-HU"/>
        </w:rPr>
        <w:t xml:space="preserve"> </w:t>
      </w:r>
    </w:p>
    <w:p w:rsidR="00EE78E7" w:rsidRPr="00EE78E7" w:rsidRDefault="00EE78E7" w:rsidP="00EE78E7">
      <w:pPr>
        <w:spacing w:after="0" w:line="240" w:lineRule="auto"/>
        <w:ind w:left="54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Budavári, az Újbudai és a Hegyvidéki Önkormányzat Intézményfenntartó Társulás által működtetett szociális intézmény huszonöt súlyosan és halmozottan fogyatékos gyermek részére nyújt napközbeni ellátást. A háromtól tizennyolc éves korú gyermekek részére egyéni és csoportos gyógypedagógiai és konduktív foglalkozást biztosít értelmi, mozgás-, kommunikációs és szociális képességeik fejlesztése érdekében. A mozgássérült gyermekek részére évente ortopédiai vizsgálatot szerveznek.</w:t>
      </w:r>
    </w:p>
    <w:p w:rsidR="00EE78E7" w:rsidRPr="00EE78E7" w:rsidRDefault="00EE78E7" w:rsidP="00EE78E7">
      <w:pPr>
        <w:spacing w:after="0" w:line="240" w:lineRule="auto"/>
        <w:ind w:left="54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ellátási szerződésben foglaltak szerint 2 fő ellátását vállalta az intézmény, a 2011 -2013. évben nem volt kerületi gondozott az intézményben. </w:t>
      </w: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b/>
          <w:bCs/>
          <w:sz w:val="26"/>
          <w:szCs w:val="26"/>
          <w:lang w:eastAsia="hu-HU"/>
        </w:rPr>
      </w:pPr>
      <w:r w:rsidRPr="00EE78E7">
        <w:rPr>
          <w:rFonts w:ascii="Times New Roman" w:eastAsia="SimSun" w:hAnsi="Times New Roman" w:cs="Times New Roman"/>
          <w:b/>
          <w:bCs/>
          <w:sz w:val="24"/>
          <w:szCs w:val="24"/>
          <w:lang w:eastAsia="hu-HU"/>
        </w:rPr>
        <w:t>9.2.3. Civitan Club Budapest-Help Egyesület (továbbiakban: Egyesület)</w:t>
      </w:r>
    </w:p>
    <w:p w:rsidR="00EE78E7" w:rsidRPr="00EE78E7" w:rsidRDefault="00EE78E7" w:rsidP="00EE78E7">
      <w:pPr>
        <w:spacing w:after="0" w:line="240" w:lineRule="auto"/>
        <w:jc w:val="both"/>
        <w:rPr>
          <w:rFonts w:ascii="Times New Roman" w:eastAsia="SimSun" w:hAnsi="Times New Roman" w:cs="Times New Roman"/>
          <w:b/>
          <w:bCs/>
          <w:w w:val="105"/>
          <w:sz w:val="24"/>
          <w:szCs w:val="24"/>
          <w:lang w:eastAsia="hu-HU"/>
        </w:rPr>
      </w:pPr>
      <w:r w:rsidRPr="00EE78E7">
        <w:rPr>
          <w:rFonts w:ascii="Times New Roman" w:eastAsia="SimSun" w:hAnsi="Times New Roman" w:cs="Times New Roman"/>
          <w:b/>
          <w:bCs/>
          <w:w w:val="105"/>
          <w:sz w:val="24"/>
          <w:szCs w:val="24"/>
          <w:lang w:eastAsia="hu-HU"/>
        </w:rPr>
        <w:t xml:space="preserve">1025 Budapest, Görgényi út 16. </w:t>
      </w:r>
    </w:p>
    <w:p w:rsidR="00EE78E7" w:rsidRPr="00EE78E7" w:rsidRDefault="00EE78E7" w:rsidP="00EE78E7">
      <w:pPr>
        <w:spacing w:after="0" w:line="240" w:lineRule="auto"/>
        <w:jc w:val="both"/>
        <w:rPr>
          <w:rFonts w:ascii="Times New Roman" w:eastAsia="SimSun" w:hAnsi="Times New Roman" w:cs="Times New Roman"/>
          <w:b/>
          <w:bCs/>
          <w:w w:val="105"/>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Egyesület kertészetet, értelmi fogyatékosok nappali otthonát és lakóotthont működtet a kerületben, melyhez az önkormányzat az éves költségvetési rendeletében meghatározott támogatást biztosít.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Egyesület egész napos hasznos elfoglaltságot nyújt, valamennyi ellátott részmunkaidőben virágtermesztéssel, kertkarbantartással és kertépítéssel foglalkozik.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családok megélhetési gondjait jelzi az is, hogy egyre hangsúlyosabb szerepet kap az intézményen belüli étkeztetés biztosítása, hiszen sok esetben a családi költségvetésből nehezen kigazdálkodható a megfelelő élelem beszerzése.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Civitan kertészet üvegházának állapota jelentős mértékben romlott, felújítást igényel, a szociális épületek karbantartása folyamatos.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ellátotti létszám növeléséhez további beruházás lenne szükséges.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A nappali intézmény engedélyezett férőhelyeinek száma 30 fő, ebből a II. kerületi létszám 16 fő.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Egyesület munkáját az utóbbi két évben is segítették önkéntesek, részt vettek bevásárlásban, felügyeletben, művészetterápiás, kézműves foglalkozásokat tartottak.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Egyesület bekapcsolódott a kerületi közfoglalkoztatási programba is, az elmúlt években 15 fő közfoglalkoztatott munkatárs dolgozott az intézményben, akik a kertészetben illetve a karbantartási munkákban segítették az Egyesületet.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foglalkoztatás társadalmi jelentősége lehet, hogy a foglalkoztatottak visszakerülhettek a munka világába, az ellátottak pedig az integrált foglalkoztatás jelentőségét a gyakorlatban is átélhették.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6"/>
          <w:szCs w:val="26"/>
          <w:lang w:eastAsia="hu-HU"/>
        </w:rPr>
      </w:pPr>
      <w:r w:rsidRPr="00EE78E7">
        <w:rPr>
          <w:rFonts w:ascii="Times New Roman" w:eastAsia="SimSun" w:hAnsi="Times New Roman" w:cs="Times New Roman"/>
          <w:b/>
          <w:bCs/>
          <w:sz w:val="24"/>
          <w:szCs w:val="24"/>
          <w:lang w:eastAsia="hu-HU"/>
        </w:rPr>
        <w:t xml:space="preserve">9.2.4. Holnap Háza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6"/>
          <w:szCs w:val="26"/>
          <w:lang w:eastAsia="hu-HU"/>
        </w:rPr>
        <w:t xml:space="preserve">1022 Budapest, Marczibányi tér 3. </w:t>
      </w:r>
    </w:p>
    <w:p w:rsidR="00EE78E7" w:rsidRPr="00EE78E7" w:rsidRDefault="00EE78E7" w:rsidP="00EE78E7">
      <w:pPr>
        <w:spacing w:after="0" w:line="240" w:lineRule="auto"/>
        <w:ind w:left="540"/>
        <w:jc w:val="both"/>
        <w:rPr>
          <w:rFonts w:ascii="Times New Roman" w:eastAsia="SimSun" w:hAnsi="Times New Roman" w:cs="Times New Roman"/>
          <w:b/>
          <w:bCs/>
          <w:i/>
          <w:iCs/>
          <w:sz w:val="24"/>
          <w:szCs w:val="24"/>
          <w:lang w:eastAsia="hu-HU"/>
        </w:rPr>
      </w:pPr>
      <w:r w:rsidRPr="00EE78E7">
        <w:rPr>
          <w:rFonts w:ascii="Times New Roman" w:eastAsia="SimSun" w:hAnsi="Times New Roman" w:cs="Times New Roman"/>
          <w:b/>
          <w:bCs/>
          <w:i/>
          <w:iCs/>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2007. évben létesült a nappali rehabilitációs intézmény, mely a Mozgássérült Emberek Rehabilitációs Központjának (továbbiakban: MEREK) új részlegeként, az Addetur Alapítvány fenntartásában működik. Az intézmény létrehozását az Európai Unió támogatta, célja a mozgássérült emberek önálló életvitelének lehetővé tétele a komplex rehabilitációs (egészségügyi, mentálhigiénés, képzési-oktatási, szociális, munkavállalási) szolgáltatások nyújtása révén.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munkavállaló korú lakosok számára, a munkaerő-piacra történő (vissza)térésük érdekében nyújt munkaerő-piaci szolgáltatásokat, tanácsadást.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br/>
        <w:t xml:space="preserve">Az Intézmény szakmai célja a továbbiakban is az, hogy a fogyatékos emberek számára a szolgáltatások lakókörnyezetben legyenek elérhetőek, az intézményi rehabilitáció csak akkor lehet sikeres, hatékony, ha az eredeti környezetben az elért eredmények fenntartáshoz szükséges feltételek rendelkezésre állnak.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72" w:name="_Toc374459841"/>
      <w:r w:rsidRPr="00EE78E7">
        <w:rPr>
          <w:rFonts w:ascii="Times New Roman" w:eastAsia="SimSun" w:hAnsi="Times New Roman" w:cs="Times New Roman"/>
          <w:b/>
          <w:bCs/>
          <w:sz w:val="26"/>
          <w:szCs w:val="26"/>
          <w:lang w:eastAsia="hu-HU"/>
        </w:rPr>
        <w:t>9.3. Támogató szolgáltatás</w:t>
      </w:r>
      <w:bookmarkEnd w:id="72"/>
    </w:p>
    <w:p w:rsidR="00EE78E7" w:rsidRPr="00EE78E7" w:rsidRDefault="00EE78E7" w:rsidP="00EE78E7">
      <w:pPr>
        <w:suppressAutoHyphens/>
        <w:spacing w:after="0" w:line="240" w:lineRule="auto"/>
        <w:jc w:val="both"/>
        <w:rPr>
          <w:rFonts w:ascii="Times New Roman" w:eastAsia="SimSun" w:hAnsi="Times New Roman" w:cs="Times New Roman"/>
          <w:b/>
          <w:bCs/>
          <w:sz w:val="24"/>
          <w:szCs w:val="24"/>
          <w:lang w:eastAsia="ar-SA"/>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támogató szolgáltatás célja a fogyatékos személyek lakókörnyezetben történő ellátása, elsősorban a lakáson kívüli közszolgáltatások elérésének segítése, valamint életvitelük önállóságának megőrzése mellett a lakáson belüli speciális segítségnyújtás biztosítása révén.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információnyújtás, ügyintézés, tanácsadás, a társadalmi beilleszkedést segítő szolgáltatásokhoz való hozzájutás biztosítása, a fogyatékos személyek kapcsolatkészségének javítását, családi kapcsolatainak erősödését szolgálja.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szolgáltatások biztosítása a fogyatékos személyek speciális szükségleteihez igazodnak.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2009. január 1. napjától a támogató szolgáltatás biztosítása is kikerült a kötelezően ellátandó feladatok közül, a normatív állami támogatás megszűnt, a szolgáltatások működtetését az állam - főszabályként három évre megkötött – finanszírozási szerződés útján támogatja. A 2011. évi pályázat után a befogadott szolgáltatók száma jelentősen csökkent, több szolgáltatónak is van Budapest területére működési engedélyük, de az Egalitás Alapítvány Támogató Szolgálatán kívül a kerületi működésük nem ismert.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tbl>
      <w:tblPr>
        <w:tblW w:w="8660" w:type="dxa"/>
        <w:tblInd w:w="55" w:type="dxa"/>
        <w:tblCellMar>
          <w:left w:w="70" w:type="dxa"/>
          <w:right w:w="70" w:type="dxa"/>
        </w:tblCellMar>
        <w:tblLook w:val="0000" w:firstRow="0" w:lastRow="0" w:firstColumn="0" w:lastColumn="0" w:noHBand="0" w:noVBand="0"/>
      </w:tblPr>
      <w:tblGrid>
        <w:gridCol w:w="2240"/>
        <w:gridCol w:w="1742"/>
        <w:gridCol w:w="1742"/>
        <w:gridCol w:w="1601"/>
        <w:gridCol w:w="1335"/>
      </w:tblGrid>
      <w:tr w:rsidR="00EE78E7" w:rsidRPr="00EE78E7" w:rsidTr="00EE78E7">
        <w:trPr>
          <w:trHeight w:val="2268"/>
        </w:trPr>
        <w:tc>
          <w:tcPr>
            <w:tcW w:w="2240" w:type="dxa"/>
            <w:tcBorders>
              <w:top w:val="single" w:sz="8" w:space="0" w:color="auto"/>
              <w:left w:val="nil"/>
              <w:bottom w:val="single" w:sz="8" w:space="0" w:color="auto"/>
              <w:right w:val="single" w:sz="8" w:space="0" w:color="auto"/>
            </w:tcBorders>
            <w:shd w:val="clear" w:color="auto" w:fill="99CC00"/>
            <w:vAlign w:val="center"/>
          </w:tcPr>
          <w:p w:rsidR="00EE78E7" w:rsidRPr="00EE78E7" w:rsidRDefault="00EE78E7" w:rsidP="00EE78E7">
            <w:pPr>
              <w:spacing w:after="0" w:line="240" w:lineRule="auto"/>
              <w:jc w:val="both"/>
              <w:rPr>
                <w:rFonts w:ascii="Arial" w:eastAsia="SimSun" w:hAnsi="Arial" w:cs="Arial"/>
                <w:bCs/>
                <w:color w:val="000000"/>
                <w:sz w:val="24"/>
                <w:szCs w:val="24"/>
                <w:lang w:eastAsia="hu-HU"/>
              </w:rPr>
            </w:pPr>
            <w:r w:rsidRPr="00EE78E7">
              <w:rPr>
                <w:rFonts w:ascii="Arial" w:eastAsia="SimSun" w:hAnsi="Arial" w:cs="Arial"/>
                <w:bCs/>
                <w:color w:val="000000"/>
                <w:sz w:val="24"/>
                <w:szCs w:val="24"/>
                <w:lang w:eastAsia="hu-HU"/>
              </w:rPr>
              <w:lastRenderedPageBreak/>
              <w:t>Település</w:t>
            </w:r>
          </w:p>
        </w:tc>
        <w:tc>
          <w:tcPr>
            <w:tcW w:w="1742" w:type="dxa"/>
            <w:tcBorders>
              <w:top w:val="single" w:sz="8" w:space="0" w:color="auto"/>
              <w:left w:val="nil"/>
              <w:bottom w:val="single" w:sz="8" w:space="0" w:color="auto"/>
              <w:right w:val="single" w:sz="8" w:space="0" w:color="auto"/>
            </w:tcBorders>
            <w:shd w:val="clear" w:color="auto" w:fill="99CC00"/>
            <w:vAlign w:val="center"/>
          </w:tcPr>
          <w:p w:rsidR="00EE78E7" w:rsidRPr="00EE78E7" w:rsidRDefault="00EE78E7" w:rsidP="00EE78E7">
            <w:pPr>
              <w:spacing w:after="0" w:line="240" w:lineRule="auto"/>
              <w:jc w:val="both"/>
              <w:rPr>
                <w:rFonts w:ascii="Arial" w:eastAsia="SimSun" w:hAnsi="Arial" w:cs="Arial"/>
                <w:bCs/>
                <w:color w:val="000000"/>
                <w:sz w:val="24"/>
                <w:szCs w:val="24"/>
                <w:lang w:eastAsia="hu-HU"/>
              </w:rPr>
            </w:pPr>
            <w:r w:rsidRPr="00EE78E7">
              <w:rPr>
                <w:rFonts w:ascii="Arial" w:eastAsia="SimSun" w:hAnsi="Arial" w:cs="Arial"/>
                <w:bCs/>
                <w:color w:val="000000"/>
                <w:sz w:val="24"/>
                <w:szCs w:val="24"/>
                <w:lang w:eastAsia="hu-HU"/>
              </w:rPr>
              <w:t>Magasabb összegű családi pótlékban részesülők</w:t>
            </w:r>
            <w:r w:rsidRPr="00EE78E7">
              <w:rPr>
                <w:rFonts w:ascii="Arial" w:eastAsia="SimSun" w:hAnsi="Arial" w:cs="Arial"/>
                <w:bCs/>
                <w:color w:val="000000"/>
                <w:sz w:val="24"/>
                <w:szCs w:val="24"/>
                <w:lang w:eastAsia="hu-HU"/>
              </w:rPr>
              <w:br/>
              <w:t>2011.04 havi adatok alapján (fő)</w:t>
            </w:r>
          </w:p>
        </w:tc>
        <w:tc>
          <w:tcPr>
            <w:tcW w:w="1742" w:type="dxa"/>
            <w:tcBorders>
              <w:top w:val="single" w:sz="8" w:space="0" w:color="auto"/>
              <w:left w:val="nil"/>
              <w:bottom w:val="single" w:sz="8" w:space="0" w:color="auto"/>
              <w:right w:val="single" w:sz="8" w:space="0" w:color="auto"/>
            </w:tcBorders>
            <w:shd w:val="clear" w:color="auto" w:fill="99CC00"/>
            <w:vAlign w:val="center"/>
          </w:tcPr>
          <w:p w:rsidR="00EE78E7" w:rsidRPr="00EE78E7" w:rsidRDefault="00EE78E7" w:rsidP="00EE78E7">
            <w:pPr>
              <w:spacing w:after="0" w:line="240" w:lineRule="auto"/>
              <w:jc w:val="both"/>
              <w:rPr>
                <w:rFonts w:ascii="Arial" w:eastAsia="SimSun" w:hAnsi="Arial" w:cs="Arial"/>
                <w:bCs/>
                <w:color w:val="000000"/>
                <w:sz w:val="24"/>
                <w:szCs w:val="24"/>
                <w:lang w:eastAsia="hu-HU"/>
              </w:rPr>
            </w:pPr>
            <w:r w:rsidRPr="00EE78E7">
              <w:rPr>
                <w:rFonts w:ascii="Arial" w:eastAsia="SimSun" w:hAnsi="Arial" w:cs="Arial"/>
                <w:bCs/>
                <w:color w:val="000000"/>
                <w:sz w:val="24"/>
                <w:szCs w:val="24"/>
                <w:lang w:eastAsia="hu-HU"/>
              </w:rPr>
              <w:t>Fogyatékos támogatásban részesülők száma (fő)</w:t>
            </w:r>
          </w:p>
        </w:tc>
        <w:tc>
          <w:tcPr>
            <w:tcW w:w="1601" w:type="dxa"/>
            <w:tcBorders>
              <w:top w:val="single" w:sz="8" w:space="0" w:color="auto"/>
              <w:left w:val="nil"/>
              <w:bottom w:val="single" w:sz="8" w:space="0" w:color="auto"/>
              <w:right w:val="single" w:sz="8" w:space="0" w:color="auto"/>
            </w:tcBorders>
            <w:shd w:val="clear" w:color="auto" w:fill="99CC00"/>
            <w:vAlign w:val="center"/>
          </w:tcPr>
          <w:p w:rsidR="00EE78E7" w:rsidRPr="00EE78E7" w:rsidRDefault="00EE78E7" w:rsidP="00EE78E7">
            <w:pPr>
              <w:spacing w:after="0" w:line="240" w:lineRule="auto"/>
              <w:jc w:val="both"/>
              <w:rPr>
                <w:rFonts w:ascii="Arial" w:eastAsia="SimSun" w:hAnsi="Arial" w:cs="Arial"/>
                <w:bCs/>
                <w:color w:val="000000"/>
                <w:sz w:val="24"/>
                <w:szCs w:val="24"/>
                <w:lang w:eastAsia="hu-HU"/>
              </w:rPr>
            </w:pPr>
            <w:r w:rsidRPr="00EE78E7">
              <w:rPr>
                <w:rFonts w:ascii="Arial" w:eastAsia="SimSun" w:hAnsi="Arial" w:cs="Arial"/>
                <w:bCs/>
                <w:color w:val="000000"/>
                <w:sz w:val="24"/>
                <w:szCs w:val="24"/>
                <w:lang w:eastAsia="hu-HU"/>
              </w:rPr>
              <w:t>Vakok személyi járadékában részesülők száma (fő)</w:t>
            </w:r>
          </w:p>
        </w:tc>
        <w:tc>
          <w:tcPr>
            <w:tcW w:w="1335" w:type="dxa"/>
            <w:tcBorders>
              <w:top w:val="single" w:sz="8" w:space="0" w:color="auto"/>
              <w:left w:val="nil"/>
              <w:bottom w:val="single" w:sz="8" w:space="0" w:color="auto"/>
              <w:right w:val="single" w:sz="8" w:space="0" w:color="auto"/>
            </w:tcBorders>
            <w:shd w:val="clear" w:color="auto" w:fill="99CC00"/>
            <w:vAlign w:val="center"/>
          </w:tcPr>
          <w:p w:rsidR="00EE78E7" w:rsidRPr="00EE78E7" w:rsidRDefault="00EE78E7" w:rsidP="00EE78E7">
            <w:pPr>
              <w:spacing w:after="0" w:line="240" w:lineRule="auto"/>
              <w:jc w:val="both"/>
              <w:rPr>
                <w:rFonts w:ascii="Arial" w:eastAsia="SimSun" w:hAnsi="Arial" w:cs="Arial"/>
                <w:bCs/>
                <w:color w:val="000000"/>
                <w:sz w:val="24"/>
                <w:szCs w:val="24"/>
                <w:lang w:eastAsia="hu-HU"/>
              </w:rPr>
            </w:pPr>
            <w:r w:rsidRPr="00EE78E7">
              <w:rPr>
                <w:rFonts w:ascii="Arial" w:eastAsia="SimSun" w:hAnsi="Arial" w:cs="Arial"/>
                <w:bCs/>
                <w:color w:val="000000"/>
                <w:sz w:val="24"/>
                <w:szCs w:val="24"/>
                <w:lang w:eastAsia="hu-HU"/>
              </w:rPr>
              <w:t>Összes jogosultak száma (fő)</w:t>
            </w:r>
          </w:p>
        </w:tc>
      </w:tr>
      <w:tr w:rsidR="00EE78E7" w:rsidRPr="00EE78E7" w:rsidTr="00EE78E7">
        <w:trPr>
          <w:trHeight w:val="360"/>
        </w:trPr>
        <w:tc>
          <w:tcPr>
            <w:tcW w:w="224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both"/>
              <w:rPr>
                <w:rFonts w:ascii="Times New Roman" w:eastAsia="SimSun" w:hAnsi="Times New Roman" w:cs="Times New Roman"/>
                <w:sz w:val="28"/>
                <w:szCs w:val="28"/>
                <w:lang w:eastAsia="hu-HU"/>
              </w:rPr>
            </w:pPr>
            <w:r w:rsidRPr="00EE78E7">
              <w:rPr>
                <w:rFonts w:ascii="Times New Roman" w:eastAsia="SimSun" w:hAnsi="Times New Roman" w:cs="Times New Roman"/>
                <w:sz w:val="28"/>
                <w:szCs w:val="28"/>
                <w:lang w:eastAsia="hu-HU"/>
              </w:rPr>
              <w:t xml:space="preserve">Budapest II. </w:t>
            </w:r>
            <w:r w:rsidRPr="00EE78E7">
              <w:rPr>
                <w:rFonts w:ascii="Times New Roman" w:eastAsia="SimSun" w:hAnsi="Times New Roman" w:cs="Times New Roman"/>
                <w:b/>
                <w:sz w:val="28"/>
                <w:szCs w:val="28"/>
                <w:lang w:eastAsia="hu-HU"/>
              </w:rPr>
              <w:t xml:space="preserve">   </w:t>
            </w:r>
            <w:r w:rsidRPr="00EE78E7">
              <w:rPr>
                <w:rFonts w:ascii="Times New Roman" w:eastAsia="SimSun" w:hAnsi="Times New Roman" w:cs="Times New Roman"/>
                <w:sz w:val="28"/>
                <w:szCs w:val="28"/>
                <w:lang w:eastAsia="hu-HU"/>
              </w:rPr>
              <w:t>kerület</w:t>
            </w:r>
          </w:p>
        </w:tc>
        <w:tc>
          <w:tcPr>
            <w:tcW w:w="174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both"/>
              <w:rPr>
                <w:rFonts w:ascii="Times New Roman" w:eastAsia="SimSun" w:hAnsi="Times New Roman" w:cs="Times New Roman"/>
                <w:sz w:val="28"/>
                <w:szCs w:val="28"/>
                <w:lang w:eastAsia="hu-HU"/>
              </w:rPr>
            </w:pPr>
            <w:r w:rsidRPr="00EE78E7">
              <w:rPr>
                <w:rFonts w:ascii="Times New Roman" w:eastAsia="SimSun" w:hAnsi="Times New Roman" w:cs="Times New Roman"/>
                <w:sz w:val="28"/>
                <w:szCs w:val="28"/>
                <w:lang w:eastAsia="hu-HU"/>
              </w:rPr>
              <w:t>132</w:t>
            </w:r>
          </w:p>
        </w:tc>
        <w:tc>
          <w:tcPr>
            <w:tcW w:w="1742"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both"/>
              <w:rPr>
                <w:rFonts w:ascii="Times New Roman" w:eastAsia="SimSun" w:hAnsi="Times New Roman" w:cs="Times New Roman"/>
                <w:sz w:val="28"/>
                <w:szCs w:val="28"/>
                <w:lang w:eastAsia="hu-HU"/>
              </w:rPr>
            </w:pPr>
            <w:r w:rsidRPr="00EE78E7">
              <w:rPr>
                <w:rFonts w:ascii="Times New Roman" w:eastAsia="SimSun" w:hAnsi="Times New Roman" w:cs="Times New Roman"/>
                <w:sz w:val="28"/>
                <w:szCs w:val="28"/>
                <w:lang w:eastAsia="hu-HU"/>
              </w:rPr>
              <w:t>512</w:t>
            </w:r>
          </w:p>
        </w:tc>
        <w:tc>
          <w:tcPr>
            <w:tcW w:w="1601"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both"/>
              <w:rPr>
                <w:rFonts w:ascii="Times New Roman" w:eastAsia="SimSun" w:hAnsi="Times New Roman" w:cs="Times New Roman"/>
                <w:sz w:val="28"/>
                <w:szCs w:val="28"/>
                <w:lang w:eastAsia="hu-HU"/>
              </w:rPr>
            </w:pPr>
            <w:r w:rsidRPr="00EE78E7">
              <w:rPr>
                <w:rFonts w:ascii="Times New Roman" w:eastAsia="SimSun" w:hAnsi="Times New Roman" w:cs="Times New Roman"/>
                <w:sz w:val="28"/>
                <w:szCs w:val="28"/>
                <w:lang w:eastAsia="hu-HU"/>
              </w:rPr>
              <w:t>40</w:t>
            </w:r>
          </w:p>
        </w:tc>
        <w:tc>
          <w:tcPr>
            <w:tcW w:w="1335"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both"/>
              <w:rPr>
                <w:rFonts w:ascii="Times New Roman" w:eastAsia="SimSun" w:hAnsi="Times New Roman" w:cs="Times New Roman"/>
                <w:bCs/>
                <w:sz w:val="28"/>
                <w:szCs w:val="28"/>
                <w:lang w:eastAsia="hu-HU"/>
              </w:rPr>
            </w:pPr>
            <w:r w:rsidRPr="00EE78E7">
              <w:rPr>
                <w:rFonts w:ascii="Times New Roman" w:eastAsia="SimSun" w:hAnsi="Times New Roman" w:cs="Times New Roman"/>
                <w:bCs/>
                <w:sz w:val="28"/>
                <w:szCs w:val="28"/>
                <w:lang w:eastAsia="hu-HU"/>
              </w:rPr>
              <w:t>684</w:t>
            </w:r>
          </w:p>
        </w:tc>
      </w:tr>
    </w:tbl>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i/>
          <w:iCs/>
          <w:lang w:eastAsia="hu-HU"/>
        </w:rPr>
      </w:pPr>
      <w:r w:rsidRPr="00EE78E7">
        <w:rPr>
          <w:rFonts w:ascii="Times New Roman" w:eastAsia="SimSun" w:hAnsi="Times New Roman" w:cs="Times New Roman"/>
          <w:i/>
          <w:iCs/>
          <w:lang w:eastAsia="hu-HU"/>
        </w:rPr>
        <w:t xml:space="preserve">                                                                                                         Forrás: www.nrsz.kormany.hu</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9.3.1.Értelmi Fogyatékossággal Élők és Segítőik Országos Érdekvédelmi Szövetsége</w:t>
      </w:r>
      <w:r w:rsidRPr="00EE78E7">
        <w:rPr>
          <w:rFonts w:ascii="Times New Roman" w:eastAsia="SimSun" w:hAnsi="Times New Roman" w:cs="Times New Roman"/>
          <w:sz w:val="24"/>
          <w:szCs w:val="24"/>
          <w:lang w:eastAsia="hu-HU"/>
        </w:rPr>
        <w:t xml:space="preserve"> </w:t>
      </w:r>
      <w:r w:rsidRPr="00EE78E7">
        <w:rPr>
          <w:rFonts w:ascii="Times New Roman" w:eastAsia="SimSun" w:hAnsi="Times New Roman" w:cs="Times New Roman"/>
          <w:b/>
          <w:bCs/>
          <w:sz w:val="24"/>
          <w:szCs w:val="24"/>
          <w:lang w:eastAsia="hu-HU"/>
        </w:rPr>
        <w:t>Közép-magyarországi Támogató Szolgálata továbbiakban: (ÉFOÉSZ)</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(1093 Budapest, Lónyay u. 17</w:t>
      </w:r>
      <w:r w:rsidRPr="00EE78E7">
        <w:rPr>
          <w:rFonts w:ascii="Verdana" w:eastAsia="SimSun" w:hAnsi="Verdana" w:cs="Verdana"/>
          <w:sz w:val="24"/>
          <w:szCs w:val="24"/>
          <w:lang w:eastAsia="hu-HU"/>
        </w:rPr>
        <w: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önkormányzat 2006. július 18-tól ellátási szerződést kötött a támogató szolgálat alapszolgáltatás biztosítására. </w:t>
      </w:r>
      <w:r w:rsidRPr="00EE78E7">
        <w:rPr>
          <w:rFonts w:ascii="Times New Roman" w:eastAsia="Times New Roman" w:hAnsi="Times New Roman" w:cs="Times New Roman"/>
          <w:sz w:val="24"/>
          <w:szCs w:val="24"/>
          <w:lang w:eastAsia="hu-HU"/>
        </w:rPr>
        <w:t>2009. január 1-jétől nem kötelező önkormányzati feladat a támogató szolgálat biztosítása.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kerületi lakosoknak nyújtott támogató szolgáltatás biztosítása mellett fontos közös projekt a II. Kerületi Értelmi Fogyatékos Nappali Otthonával való szakmai munka, közös programok, szervezése, jogsegélyszolgálat biztosítása.</w:t>
      </w:r>
    </w:p>
    <w:p w:rsidR="00EE78E7" w:rsidRPr="00EE78E7" w:rsidRDefault="00EE78E7" w:rsidP="00EE78E7">
      <w:pPr>
        <w:spacing w:after="0" w:line="240" w:lineRule="auto"/>
        <w:rPr>
          <w:rFonts w:ascii="Times New Roman" w:eastAsia="SimSun" w:hAnsi="Times New Roman" w:cs="Times New Roman"/>
          <w:sz w:val="26"/>
          <w:szCs w:val="26"/>
          <w:lang w:eastAsia="hu-HU"/>
        </w:rPr>
      </w:pPr>
      <w:bookmarkStart w:id="73" w:name="_Toc220733210"/>
      <w:r w:rsidRPr="00EE78E7">
        <w:rPr>
          <w:rFonts w:ascii="Times New Roman" w:eastAsia="SimSun" w:hAnsi="Times New Roman" w:cs="Times New Roman"/>
          <w:sz w:val="26"/>
          <w:szCs w:val="26"/>
          <w:lang w:eastAsia="hu-HU"/>
        </w:rPr>
        <w:t>A támogató szolgáltatás során</w:t>
      </w:r>
      <w:bookmarkEnd w:id="73"/>
      <w:r w:rsidRPr="00EE78E7">
        <w:rPr>
          <w:rFonts w:ascii="Times New Roman" w:eastAsia="SimSun" w:hAnsi="Times New Roman" w:cs="Times New Roman"/>
          <w:sz w:val="26"/>
          <w:szCs w:val="26"/>
          <w:lang w:eastAsia="hu-HU"/>
        </w:rPr>
        <w:t xml:space="preserve"> biztosított szolgáltatások köre és gyakorisága</w:t>
      </w:r>
    </w:p>
    <w:p w:rsidR="00EE78E7" w:rsidRPr="00EE78E7" w:rsidRDefault="00EE78E7" w:rsidP="00EE78E7">
      <w:pPr>
        <w:spacing w:after="0" w:line="240" w:lineRule="auto"/>
        <w:rPr>
          <w:rFonts w:ascii="Times New Roman" w:eastAsia="SimSun" w:hAnsi="Times New Roman" w:cs="Times New Roman"/>
          <w:sz w:val="26"/>
          <w:szCs w:val="26"/>
          <w:lang w:eastAsia="hu-HU"/>
        </w:rPr>
      </w:pPr>
    </w:p>
    <w:tbl>
      <w:tblPr>
        <w:tblW w:w="0" w:type="auto"/>
        <w:tblLayout w:type="fixed"/>
        <w:tblCellMar>
          <w:left w:w="70" w:type="dxa"/>
          <w:right w:w="70" w:type="dxa"/>
        </w:tblCellMar>
        <w:tblLook w:val="0000" w:firstRow="0" w:lastRow="0" w:firstColumn="0" w:lastColumn="0" w:noHBand="0" w:noVBand="0"/>
      </w:tblPr>
      <w:tblGrid>
        <w:gridCol w:w="2900"/>
        <w:gridCol w:w="3055"/>
      </w:tblGrid>
      <w:tr w:rsidR="00EE78E7" w:rsidRPr="00EE78E7" w:rsidTr="00EE78E7">
        <w:trPr>
          <w:trHeight w:val="32"/>
        </w:trPr>
        <w:tc>
          <w:tcPr>
            <w:tcW w:w="2900" w:type="dxa"/>
            <w:tcBorders>
              <w:top w:val="single" w:sz="4" w:space="0" w:color="000000"/>
              <w:left w:val="single" w:sz="4" w:space="0" w:color="000000"/>
              <w:bottom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b/>
                <w:bCs/>
                <w:smallCaps/>
                <w:sz w:val="16"/>
                <w:szCs w:val="16"/>
                <w:lang w:eastAsia="hu-HU"/>
              </w:rPr>
            </w:pPr>
            <w:r w:rsidRPr="00EE78E7">
              <w:rPr>
                <w:rFonts w:ascii="Times New Roman" w:eastAsia="SimSun" w:hAnsi="Times New Roman" w:cs="Times New Roman"/>
                <w:b/>
                <w:bCs/>
                <w:smallCaps/>
                <w:sz w:val="16"/>
                <w:szCs w:val="16"/>
                <w:lang w:eastAsia="hu-HU"/>
              </w:rPr>
              <w:t>A biztosított szolgáltatások köre</w:t>
            </w:r>
          </w:p>
        </w:tc>
        <w:tc>
          <w:tcPr>
            <w:tcW w:w="3055" w:type="dxa"/>
            <w:tcBorders>
              <w:top w:val="single" w:sz="4" w:space="0" w:color="000000"/>
              <w:left w:val="single" w:sz="4" w:space="0" w:color="000000"/>
              <w:bottom w:val="single" w:sz="4" w:space="0" w:color="000000"/>
              <w:right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b/>
                <w:bCs/>
                <w:smallCaps/>
                <w:sz w:val="16"/>
                <w:szCs w:val="16"/>
                <w:lang w:eastAsia="hu-HU"/>
              </w:rPr>
            </w:pPr>
            <w:r w:rsidRPr="00EE78E7">
              <w:rPr>
                <w:rFonts w:ascii="Times New Roman" w:eastAsia="SimSun" w:hAnsi="Times New Roman" w:cs="Times New Roman"/>
                <w:b/>
                <w:bCs/>
                <w:smallCaps/>
                <w:sz w:val="16"/>
                <w:szCs w:val="16"/>
                <w:lang w:eastAsia="hu-HU"/>
              </w:rPr>
              <w:t>A biztosított szolgáltatások gyakorisága</w:t>
            </w:r>
          </w:p>
        </w:tc>
      </w:tr>
      <w:tr w:rsidR="00EE78E7" w:rsidRPr="00EE78E7" w:rsidTr="00EE78E7">
        <w:trPr>
          <w:trHeight w:val="66"/>
        </w:trPr>
        <w:tc>
          <w:tcPr>
            <w:tcW w:w="2900" w:type="dxa"/>
            <w:tcBorders>
              <w:left w:val="single" w:sz="4" w:space="0" w:color="000000"/>
              <w:bottom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Tájékoztatás, információnyújtás, ügyintézés, tanácsadás személyesen, levélben vagy telefonon</w:t>
            </w:r>
          </w:p>
        </w:tc>
        <w:tc>
          <w:tcPr>
            <w:tcW w:w="3055" w:type="dxa"/>
            <w:tcBorders>
              <w:left w:val="single" w:sz="4" w:space="0" w:color="000000"/>
              <w:bottom w:val="single" w:sz="4" w:space="0" w:color="000000"/>
              <w:right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Szükség szerint naponta</w:t>
            </w:r>
          </w:p>
        </w:tc>
      </w:tr>
      <w:tr w:rsidR="00EE78E7" w:rsidRPr="00EE78E7" w:rsidTr="00EE78E7">
        <w:trPr>
          <w:trHeight w:val="64"/>
        </w:trPr>
        <w:tc>
          <w:tcPr>
            <w:tcW w:w="2900" w:type="dxa"/>
            <w:tcBorders>
              <w:left w:val="single" w:sz="4" w:space="0" w:color="000000"/>
              <w:bottom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Személyi segítés (egészségügyi, szociális, alapellátási részfeladatok) mentális felkészítés</w:t>
            </w:r>
          </w:p>
        </w:tc>
        <w:tc>
          <w:tcPr>
            <w:tcW w:w="3055" w:type="dxa"/>
            <w:tcBorders>
              <w:left w:val="single" w:sz="4" w:space="0" w:color="000000"/>
              <w:bottom w:val="single" w:sz="4" w:space="0" w:color="000000"/>
              <w:right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Szükség szerint naponta, hetente</w:t>
            </w:r>
          </w:p>
        </w:tc>
      </w:tr>
      <w:tr w:rsidR="00EE78E7" w:rsidRPr="00EE78E7" w:rsidTr="00EE78E7">
        <w:trPr>
          <w:trHeight w:val="33"/>
        </w:trPr>
        <w:tc>
          <w:tcPr>
            <w:tcW w:w="2900" w:type="dxa"/>
            <w:tcBorders>
              <w:left w:val="single" w:sz="4" w:space="0" w:color="000000"/>
              <w:bottom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Szállító szolgálat</w:t>
            </w:r>
          </w:p>
        </w:tc>
        <w:tc>
          <w:tcPr>
            <w:tcW w:w="3055" w:type="dxa"/>
            <w:tcBorders>
              <w:left w:val="single" w:sz="4" w:space="0" w:color="000000"/>
              <w:bottom w:val="single" w:sz="4" w:space="0" w:color="000000"/>
              <w:right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Naponta, igény szerint eseti</w:t>
            </w:r>
          </w:p>
        </w:tc>
      </w:tr>
      <w:tr w:rsidR="00EE78E7" w:rsidRPr="00EE78E7" w:rsidTr="00EE78E7">
        <w:trPr>
          <w:trHeight w:val="98"/>
        </w:trPr>
        <w:tc>
          <w:tcPr>
            <w:tcW w:w="2900" w:type="dxa"/>
            <w:tcBorders>
              <w:left w:val="single" w:sz="4" w:space="0" w:color="000000"/>
              <w:bottom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Szociális önállóság fejlesztésére irányuló tevékenység (klubok, tréningek, tanfolyamok, előadások)</w:t>
            </w:r>
          </w:p>
        </w:tc>
        <w:tc>
          <w:tcPr>
            <w:tcW w:w="3055" w:type="dxa"/>
            <w:tcBorders>
              <w:left w:val="single" w:sz="4" w:space="0" w:color="000000"/>
              <w:bottom w:val="single" w:sz="4" w:space="0" w:color="000000"/>
              <w:right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Hetente, havonta</w:t>
            </w:r>
          </w:p>
        </w:tc>
      </w:tr>
      <w:tr w:rsidR="00EE78E7" w:rsidRPr="00EE78E7" w:rsidTr="00EE78E7">
        <w:trPr>
          <w:trHeight w:val="98"/>
        </w:trPr>
        <w:tc>
          <w:tcPr>
            <w:tcW w:w="2900" w:type="dxa"/>
            <w:tcBorders>
              <w:left w:val="single" w:sz="4" w:space="0" w:color="000000"/>
              <w:bottom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Társadalmi integrációt elősegítő programok (közösségi, kulturális, sport rendezvények látogatása)</w:t>
            </w:r>
          </w:p>
        </w:tc>
        <w:tc>
          <w:tcPr>
            <w:tcW w:w="3055" w:type="dxa"/>
            <w:tcBorders>
              <w:left w:val="single" w:sz="4" w:space="0" w:color="000000"/>
              <w:bottom w:val="single" w:sz="4" w:space="0" w:color="000000"/>
              <w:right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Havonta, alkalomszerűen</w:t>
            </w:r>
          </w:p>
        </w:tc>
      </w:tr>
      <w:tr w:rsidR="00EE78E7" w:rsidRPr="00EE78E7" w:rsidTr="00EE78E7">
        <w:trPr>
          <w:trHeight w:val="33"/>
        </w:trPr>
        <w:tc>
          <w:tcPr>
            <w:tcW w:w="2900" w:type="dxa"/>
            <w:tcBorders>
              <w:left w:val="single" w:sz="4" w:space="0" w:color="000000"/>
              <w:bottom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Segédeszköz kölcsönzés, javítás</w:t>
            </w:r>
          </w:p>
        </w:tc>
        <w:tc>
          <w:tcPr>
            <w:tcW w:w="3055" w:type="dxa"/>
            <w:tcBorders>
              <w:left w:val="single" w:sz="4" w:space="0" w:color="000000"/>
              <w:bottom w:val="single" w:sz="4" w:space="0" w:color="000000"/>
              <w:right w:val="single" w:sz="4" w:space="0" w:color="000000"/>
            </w:tcBorders>
            <w:vAlign w:val="center"/>
          </w:tcPr>
          <w:p w:rsidR="00EE78E7" w:rsidRPr="00EE78E7" w:rsidRDefault="00EE78E7" w:rsidP="00EE78E7">
            <w:pPr>
              <w:snapToGrid w:val="0"/>
              <w:spacing w:after="0" w:line="360" w:lineRule="auto"/>
              <w:jc w:val="center"/>
              <w:rPr>
                <w:rFonts w:ascii="Times New Roman" w:eastAsia="SimSun" w:hAnsi="Times New Roman" w:cs="Times New Roman"/>
                <w:sz w:val="16"/>
                <w:szCs w:val="16"/>
                <w:lang w:eastAsia="hu-HU"/>
              </w:rPr>
            </w:pPr>
            <w:r w:rsidRPr="00EE78E7">
              <w:rPr>
                <w:rFonts w:ascii="Times New Roman" w:eastAsia="SimSun" w:hAnsi="Times New Roman" w:cs="Times New Roman"/>
                <w:sz w:val="16"/>
                <w:szCs w:val="16"/>
                <w:lang w:eastAsia="hu-HU"/>
              </w:rPr>
              <w:t>Szükség szerint</w:t>
            </w:r>
          </w:p>
        </w:tc>
      </w:tr>
    </w:tbl>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r w:rsidRPr="00EE78E7">
        <w:rPr>
          <w:rFonts w:ascii="Times New Roman" w:eastAsia="SimSun" w:hAnsi="Times New Roman" w:cs="Times New Roman"/>
          <w:b/>
          <w:bCs/>
          <w:sz w:val="26"/>
          <w:szCs w:val="26"/>
          <w:lang w:eastAsia="hu-HU"/>
        </w:rPr>
        <w:t>9.3.2. Egalitás Alapítvány Támogató Szolgálata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támogató szolgálat által ellátott kliensek száma 75 fő </w:t>
      </w:r>
      <w:r w:rsidRPr="00EE78E7">
        <w:rPr>
          <w:rFonts w:ascii="Times New Roman" w:eastAsia="SimSun" w:hAnsi="Times New Roman" w:cs="Times New Roman"/>
          <w:i/>
          <w:sz w:val="24"/>
          <w:szCs w:val="24"/>
          <w:lang w:eastAsia="hu-HU"/>
        </w:rPr>
        <w:t>(2013.év)</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II. kerületi lakos: 53 fő</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Ebből 29 fő él a Pesthidegkúti Mozgássérültek Lakótelepén.</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A szolgálat 2012-ben 3504 órában nyújtott személyi segítő szolgáltatást, 2 kerekesszékes utasok szállítására alkalmas kisbusza üres járat nélkül 20.592 km-en szállított fogyatékos személyt.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Egalitás Alapítvány megalakulása, 1992 óta az aktív korú fogyatékos, különösen a súlyosan mozgássérült emberek érdekében tevékenykedik. Célja a célcsoport társadalomba való beilleszkedésének, foglalkoztatásának elősegítése, életfelvételeinek javításához szükséges szolgáltatások nyújtása. Fő alapelve az önrendelkező önálló élet elve, szolgáltatásainál az alapszükségletek prioritást kapnak.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Székhelye a Pesthidegkúti Mozgássérültek Lakótelepe egyik teljesen akadálymentes lakásában van.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Alapítvány létrehozásakor döntően a Mozgássérültek Lakótelepén élő súlyosan fogyatékos emberek ellátása volt a cél. Napjainkra a 2000-ben létrehozott </w:t>
      </w:r>
      <w:smartTag w:uri="urn:schemas-microsoft-com:office:smarttags" w:element="PersonName">
        <w:smartTagPr>
          <w:attr w:name="ProductID" w:val="Egalit￡s Alap￭tv￡ny T￡mogat￳ Szolg￡lata"/>
        </w:smartTagPr>
        <w:r w:rsidRPr="00EE78E7">
          <w:rPr>
            <w:rFonts w:ascii="Times New Roman" w:eastAsia="SimSun" w:hAnsi="Times New Roman" w:cs="Times New Roman"/>
            <w:sz w:val="24"/>
            <w:szCs w:val="24"/>
            <w:lang w:eastAsia="hu-HU"/>
          </w:rPr>
          <w:t>Egalitás Alapítvány Támogató Szolgálata</w:t>
        </w:r>
      </w:smartTag>
      <w:r w:rsidRPr="00EE78E7">
        <w:rPr>
          <w:rFonts w:ascii="Times New Roman" w:eastAsia="SimSun" w:hAnsi="Times New Roman" w:cs="Times New Roman"/>
          <w:sz w:val="24"/>
          <w:szCs w:val="24"/>
          <w:lang w:eastAsia="hu-HU"/>
        </w:rPr>
        <w:t xml:space="preserve"> tevékenysége a Főváros egészére kiterjed, de továbbra is a II. kerületben élő kliensek vannak túlsúlyban 71%-kal. Ezen belül is a Pesthidegkúti Mozgássérültek Lakótelepén él a II. kerületi ellátottak 55%-a.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szolgálat rugalmas munkaidőben nyújtott szolgáltatásaira folyamatosan nagy igény mutatkozik.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feladatokat 3 személyi segítővel, két gépkocsivezetővel és egy szolgálatvezetővel látja el</w:t>
      </w:r>
    </w:p>
    <w:p w:rsidR="00EE78E7" w:rsidRPr="00EE78E7" w:rsidRDefault="00EE78E7" w:rsidP="00EE78E7">
      <w:pPr>
        <w:spacing w:after="0" w:line="240" w:lineRule="auto"/>
        <w:jc w:val="both"/>
        <w:rPr>
          <w:rFonts w:ascii="Times New Roman" w:eastAsia="SimSun" w:hAnsi="Times New Roman" w:cs="Times New Roman"/>
          <w:snapToGrid w:val="0"/>
          <w:sz w:val="24"/>
          <w:szCs w:val="24"/>
          <w:lang w:eastAsia="hu-HU"/>
        </w:rPr>
      </w:pPr>
      <w:r w:rsidRPr="00EE78E7">
        <w:rPr>
          <w:rFonts w:ascii="Times New Roman" w:eastAsia="SimSun" w:hAnsi="Times New Roman" w:cs="Times New Roman"/>
          <w:sz w:val="24"/>
          <w:szCs w:val="24"/>
          <w:lang w:eastAsia="hu-HU"/>
        </w:rPr>
        <w:t>A szolgálat kliensei döntően súlyosan mozgássérült, kerekesszékes személyek. A Mozgássérültek Lakótelepén levő székhely megkönnyíti a célcsoport itt élő tagjai számára a hozzáférést. E sajátosságból adódóan a szervezet által nyújtott személyi segítés kapacitáskihasználtsága magas.  Helyzeti előnyből adódóan olyan rugalmas segítségnyújtást is tudnak itt vállalni, mint a napi több alkalommal történő rövid idejű segítés: kerekesszékbe, WC-re átültetés, ágyból kivétel, ebéd melegítése stb.</w:t>
      </w:r>
      <w:r w:rsidRPr="00EE78E7">
        <w:rPr>
          <w:rFonts w:ascii="Times New Roman" w:eastAsia="SimSun" w:hAnsi="Times New Roman" w:cs="Times New Roman"/>
          <w:snapToGrid w:val="0"/>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napToGrid w:val="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napToGrid w:val="0"/>
          <w:sz w:val="24"/>
          <w:szCs w:val="24"/>
          <w:lang w:eastAsia="hu-HU"/>
        </w:rPr>
      </w:pPr>
      <w:r w:rsidRPr="00EE78E7">
        <w:rPr>
          <w:rFonts w:ascii="Times New Roman" w:eastAsia="SimSun" w:hAnsi="Times New Roman" w:cs="Times New Roman"/>
          <w:b/>
          <w:snapToGrid w:val="0"/>
          <w:sz w:val="24"/>
          <w:szCs w:val="24"/>
          <w:lang w:eastAsia="hu-HU"/>
        </w:rPr>
        <w:t>A szolgálat hiánypótló tevékenysége, sajátossága az ellátotti igényekhez igazodó rugalmas szolgáltatási idő.</w:t>
      </w:r>
      <w:r w:rsidRPr="00EE78E7">
        <w:rPr>
          <w:rFonts w:ascii="Times New Roman" w:eastAsia="SimSun" w:hAnsi="Times New Roman" w:cs="Times New Roman"/>
          <w:snapToGrid w:val="0"/>
          <w:sz w:val="24"/>
          <w:szCs w:val="24"/>
          <w:lang w:eastAsia="hu-HU"/>
        </w:rPr>
        <w:t xml:space="preserve"> A támogató szolgálat szolgáltatási idejének az esti, kora reggeli és hétvégi időpontokban meghosszabbítását évről évre a II. Kerületi Önkormányzat által biztosított ”Szociálpolitikai Keret” pályázati támogatása teszi lehetővé. </w:t>
      </w:r>
    </w:p>
    <w:p w:rsidR="00EE78E7" w:rsidRPr="00EE78E7" w:rsidRDefault="00EE78E7" w:rsidP="00EE78E7">
      <w:pPr>
        <w:spacing w:after="0" w:line="240" w:lineRule="auto"/>
        <w:jc w:val="both"/>
        <w:rPr>
          <w:rFonts w:ascii="Times New Roman" w:eastAsia="SimSun" w:hAnsi="Times New Roman" w:cs="Times New Roman"/>
          <w:snapToGrid w:val="0"/>
          <w:sz w:val="24"/>
          <w:szCs w:val="24"/>
          <w:lang w:eastAsia="hu-HU"/>
        </w:rPr>
      </w:pPr>
      <w:r w:rsidRPr="00EE78E7">
        <w:rPr>
          <w:rFonts w:ascii="Times New Roman" w:eastAsia="SimSun" w:hAnsi="Times New Roman" w:cs="Times New Roman"/>
          <w:snapToGrid w:val="0"/>
          <w:sz w:val="24"/>
          <w:szCs w:val="24"/>
          <w:lang w:eastAsia="hu-HU"/>
        </w:rPr>
        <w:t>A tapasztalatok szerint folyamatosan növekvő igény van ezekben az időpontban is az ellátásra.  Számítani kell arra, hogy a magukat korábban még ellátni tudó embereknek, a fogyatékosságukból és életkorukból adódó fizikai állapotromlásuk miatt egyre több segítségre van szükségük ahhoz, hogy otthonaikban önállóan tudjanak élni.</w:t>
      </w:r>
    </w:p>
    <w:p w:rsidR="00EE78E7" w:rsidRPr="00EE78E7" w:rsidRDefault="00EE78E7" w:rsidP="00EE78E7">
      <w:pPr>
        <w:spacing w:after="0" w:line="240" w:lineRule="auto"/>
        <w:jc w:val="both"/>
        <w:rPr>
          <w:rFonts w:ascii="Times New Roman" w:eastAsia="SimSun" w:hAnsi="Times New Roman" w:cs="Times New Roman"/>
          <w:snapToGrid w:val="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2012 második félévében a II. kerület által támogatott program keretében a támogatásból átlagosan havi 56 óra időtartamban tudott a szervezet „munkaidőn túli időszakban” szolgáltatást nyújtani a kerületben élő kliensek részére. Ebből személyi segítés havi 20 óra, szállítás havi 36 óra volt.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támogató szolgálat ennél magasabb óraszámban is tud „munkaidőn túli időszakban” szolgáltatást nyújtani, amennyiben ehhez finanszírozására támogatást kap.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Az Alapítvány további tevékenységei</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numPr>
          <w:ilvl w:val="0"/>
          <w:numId w:val="36"/>
        </w:num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2006-tól Foglalkoztatási Rehabilitációs Szolgálatot működtet fogyatékos emberek nyílt munkaerőpiacon vagy védett környezetben történő munkahelykeresésének, foglalkoztatásának segítése érdekében </w:t>
      </w:r>
    </w:p>
    <w:p w:rsidR="00EE78E7" w:rsidRPr="00EE78E7" w:rsidRDefault="00EE78E7" w:rsidP="00EE78E7">
      <w:pPr>
        <w:numPr>
          <w:ilvl w:val="0"/>
          <w:numId w:val="37"/>
        </w:num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Munkanapokon telefonos tanácsadás, heti egyszer személyes fogadónap. </w:t>
      </w:r>
    </w:p>
    <w:p w:rsidR="00EE78E7" w:rsidRPr="00EE78E7" w:rsidRDefault="00EE78E7" w:rsidP="00EE78E7">
      <w:pPr>
        <w:numPr>
          <w:ilvl w:val="0"/>
          <w:numId w:val="37"/>
        </w:num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lastRenderedPageBreak/>
        <w:t>A tevékenységbe bevontak 5 mozgássérült személyt, ezzel is támogatva a fogyatékos emberek munkavállalását.</w:t>
      </w:r>
    </w:p>
    <w:p w:rsidR="00EE78E7" w:rsidRPr="00EE78E7" w:rsidRDefault="00EE78E7" w:rsidP="00EE78E7">
      <w:pPr>
        <w:numPr>
          <w:ilvl w:val="0"/>
          <w:numId w:val="37"/>
        </w:num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Honlapjukon munkát keres-kínál, GYIK rovatot vezetnek.</w:t>
      </w:r>
    </w:p>
    <w:p w:rsidR="00EE78E7" w:rsidRPr="00EE78E7" w:rsidRDefault="00EE78E7" w:rsidP="00EE78E7">
      <w:pPr>
        <w:numPr>
          <w:ilvl w:val="0"/>
          <w:numId w:val="37"/>
        </w:num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MUNKAVÁLLALÁST SEGÍTŐ készségfejlesztő gyakorlati TRÉNING-et tartanak évi 1-2 alkalommal.</w:t>
      </w:r>
    </w:p>
    <w:p w:rsidR="00EE78E7" w:rsidRPr="00EE78E7" w:rsidRDefault="00EE78E7" w:rsidP="00EE78E7">
      <w:pPr>
        <w:spacing w:after="0" w:line="240" w:lineRule="auto"/>
        <w:ind w:left="360"/>
        <w:jc w:val="both"/>
        <w:rPr>
          <w:rFonts w:ascii="Times New Roman" w:eastAsia="SimSun" w:hAnsi="Times New Roman" w:cs="Times New Roman"/>
          <w:bCs/>
          <w:sz w:val="24"/>
          <w:szCs w:val="24"/>
          <w:lang w:eastAsia="hu-HU"/>
        </w:rPr>
      </w:pPr>
    </w:p>
    <w:p w:rsidR="00EE78E7" w:rsidRPr="00EE78E7" w:rsidRDefault="00EE78E7" w:rsidP="00EE78E7">
      <w:pPr>
        <w:spacing w:after="120" w:line="240" w:lineRule="auto"/>
        <w:ind w:left="360"/>
        <w:jc w:val="both"/>
        <w:rPr>
          <w:rFonts w:ascii="Times New Roman" w:eastAsia="SimSun" w:hAnsi="Times New Roman" w:cs="Times New Roman"/>
          <w:bCs/>
          <w:sz w:val="24"/>
          <w:szCs w:val="24"/>
          <w:lang w:eastAsia="hu-HU"/>
        </w:rPr>
      </w:pPr>
      <w:r w:rsidRPr="00EE78E7">
        <w:rPr>
          <w:rFonts w:ascii="Times New Roman" w:eastAsia="SimSun" w:hAnsi="Times New Roman" w:cs="Times New Roman"/>
          <w:b/>
          <w:bCs/>
          <w:sz w:val="24"/>
          <w:szCs w:val="24"/>
          <w:lang w:eastAsia="hu-HU"/>
        </w:rPr>
        <w:t>2</w:t>
      </w:r>
      <w:r w:rsidRPr="00EE78E7">
        <w:rPr>
          <w:rFonts w:ascii="Times New Roman" w:eastAsia="SimSun" w:hAnsi="Times New Roman" w:cs="Times New Roman"/>
          <w:bCs/>
          <w:sz w:val="24"/>
          <w:szCs w:val="24"/>
          <w:lang w:eastAsia="hu-HU"/>
        </w:rPr>
        <w:t xml:space="preserve">. Rehabilitációs foglalkoztatás: 11 megváltozott munkaképességű személyt foglalkoztatnak. Közülük 7 fő II. kerületi lakos, ebből 6-an a Pesthidegkúti Mozgássérültek Lakótelepén élnek. </w:t>
      </w:r>
    </w:p>
    <w:p w:rsidR="00EE78E7" w:rsidRPr="00EE78E7" w:rsidRDefault="00EE78E7" w:rsidP="00EE78E7">
      <w:pPr>
        <w:numPr>
          <w:ilvl w:val="0"/>
          <w:numId w:val="38"/>
        </w:num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Szerepet vállalnak civil és egyéb szakmai szervezetek társadalmi összefogásának erősítésében.</w:t>
      </w:r>
      <w:r w:rsidRPr="00EE78E7">
        <w:rPr>
          <w:rFonts w:ascii="Times New Roman" w:eastAsia="SimSun" w:hAnsi="Times New Roman" w:cs="Times New Roman"/>
          <w:bCs/>
          <w:sz w:val="24"/>
          <w:szCs w:val="24"/>
          <w:lang w:eastAsia="hu-HU"/>
        </w:rPr>
        <w:br/>
        <w:t>Együttműködnek a település civil szervezeteivel, egyházakkal, Karitásszal, szociális szakmai szervezetekkel, a Szociális és Gyermekvédelmi Irodával. Információ-, tapasztalatcsere, a rászoruló emberek megfelelő ellátórendszerbe közvetítése.</w:t>
      </w:r>
    </w:p>
    <w:p w:rsidR="00EE78E7" w:rsidRPr="00EE78E7" w:rsidRDefault="00EE78E7" w:rsidP="00EE78E7">
      <w:pPr>
        <w:spacing w:after="0" w:line="240" w:lineRule="auto"/>
        <w:ind w:left="360"/>
        <w:jc w:val="both"/>
        <w:rPr>
          <w:rFonts w:ascii="Times New Roman" w:eastAsia="SimSun" w:hAnsi="Times New Roman" w:cs="Times New Roman"/>
          <w:bCs/>
          <w:sz w:val="24"/>
          <w:szCs w:val="24"/>
          <w:lang w:eastAsia="hu-HU"/>
        </w:rPr>
      </w:pPr>
    </w:p>
    <w:p w:rsidR="00EE78E7" w:rsidRPr="00EE78E7" w:rsidRDefault="00EE78E7" w:rsidP="00EE78E7">
      <w:pPr>
        <w:spacing w:after="0" w:line="240" w:lineRule="auto"/>
        <w:ind w:left="360"/>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 </w:t>
      </w:r>
      <w:r w:rsidRPr="00EE78E7">
        <w:rPr>
          <w:rFonts w:ascii="Times New Roman" w:eastAsia="SimSun" w:hAnsi="Times New Roman" w:cs="Times New Roman"/>
          <w:b/>
          <w:bCs/>
          <w:sz w:val="24"/>
          <w:szCs w:val="24"/>
          <w:lang w:eastAsia="hu-HU"/>
        </w:rPr>
        <w:t>4</w:t>
      </w:r>
      <w:r w:rsidRPr="00EE78E7">
        <w:rPr>
          <w:rFonts w:ascii="Times New Roman" w:eastAsia="SimSun" w:hAnsi="Times New Roman" w:cs="Times New Roman"/>
          <w:bCs/>
          <w:sz w:val="24"/>
          <w:szCs w:val="24"/>
          <w:lang w:eastAsia="hu-HU"/>
        </w:rPr>
        <w:t>. Segítik a fogyatékos emberek társadalmi, kulturális életbe való bekapcsolódását</w:t>
      </w:r>
    </w:p>
    <w:p w:rsidR="00EE78E7" w:rsidRPr="00EE78E7" w:rsidRDefault="00EE78E7" w:rsidP="00EE78E7">
      <w:pPr>
        <w:spacing w:after="120" w:line="240" w:lineRule="auto"/>
        <w:ind w:left="600" w:hanging="600"/>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          A rendezvényekre felhívják a figyelmet, segítik a részvételt személyi segítéssel és  szállítással. 250 segítő alkalom/év. </w:t>
      </w:r>
    </w:p>
    <w:p w:rsidR="00EE78E7" w:rsidRPr="00EE78E7" w:rsidRDefault="00EE78E7" w:rsidP="00EE78E7">
      <w:pPr>
        <w:spacing w:after="0" w:line="240" w:lineRule="auto"/>
        <w:ind w:left="600" w:hanging="120"/>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ind w:left="600" w:hanging="120"/>
        <w:jc w:val="both"/>
        <w:rPr>
          <w:rFonts w:ascii="Times New Roman" w:eastAsia="SimSun" w:hAnsi="Times New Roman" w:cs="Times New Roman"/>
          <w:bCs/>
          <w:sz w:val="24"/>
          <w:szCs w:val="24"/>
          <w:lang w:eastAsia="hu-HU"/>
        </w:rPr>
      </w:pPr>
      <w:r w:rsidRPr="00EE78E7">
        <w:rPr>
          <w:rFonts w:ascii="Times New Roman" w:eastAsia="SimSun" w:hAnsi="Times New Roman" w:cs="Times New Roman"/>
          <w:b/>
          <w:sz w:val="24"/>
          <w:szCs w:val="24"/>
          <w:lang w:eastAsia="hu-HU"/>
        </w:rPr>
        <w:t xml:space="preserve"> </w:t>
      </w:r>
      <w:smartTag w:uri="urn:schemas-microsoft-com:office:smarttags" w:element="metricconverter">
        <w:smartTagPr>
          <w:attr w:name="ProductID" w:val="5. A"/>
        </w:smartTagPr>
        <w:r w:rsidRPr="00EE78E7">
          <w:rPr>
            <w:rFonts w:ascii="Times New Roman" w:eastAsia="SimSun" w:hAnsi="Times New Roman" w:cs="Times New Roman"/>
            <w:b/>
            <w:sz w:val="24"/>
            <w:szCs w:val="24"/>
            <w:lang w:eastAsia="hu-HU"/>
          </w:rPr>
          <w:t>5</w:t>
        </w:r>
        <w:r w:rsidRPr="00EE78E7">
          <w:rPr>
            <w:rFonts w:ascii="Times New Roman" w:eastAsia="SimSun" w:hAnsi="Times New Roman" w:cs="Times New Roman"/>
            <w:bCs/>
            <w:sz w:val="24"/>
            <w:szCs w:val="24"/>
            <w:lang w:eastAsia="hu-HU"/>
          </w:rPr>
          <w:t>. A</w:t>
        </w:r>
      </w:smartTag>
      <w:r w:rsidRPr="00EE78E7">
        <w:rPr>
          <w:rFonts w:ascii="Times New Roman" w:eastAsia="SimSun" w:hAnsi="Times New Roman" w:cs="Times New Roman"/>
          <w:bCs/>
          <w:sz w:val="24"/>
          <w:szCs w:val="24"/>
          <w:lang w:eastAsia="hu-HU"/>
        </w:rPr>
        <w:t xml:space="preserve"> 2013. évben 4. alkalommal kerül megszervezésre a „Budapest fényei” program, amelynek keretében esti buszos városnézést szerveznek. A résztvevők a kivilágított Budapestben gyönyörködhetnek. Személyi segítő és szállítószolgálat segíti a részvételt.</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p>
    <w:p w:rsidR="00EE78E7" w:rsidRPr="00EE78E7" w:rsidRDefault="00EE78E7" w:rsidP="00EE78E7">
      <w:pPr>
        <w:spacing w:after="120" w:line="240" w:lineRule="auto"/>
        <w:ind w:left="360"/>
        <w:jc w:val="both"/>
        <w:rPr>
          <w:rFonts w:ascii="Times New Roman" w:eastAsia="SimSun" w:hAnsi="Times New Roman" w:cs="Times New Roman"/>
          <w:bCs/>
          <w:sz w:val="24"/>
          <w:szCs w:val="24"/>
          <w:lang w:eastAsia="hu-HU"/>
        </w:rPr>
      </w:pPr>
      <w:r w:rsidRPr="00EE78E7">
        <w:rPr>
          <w:rFonts w:ascii="Times New Roman" w:eastAsia="SimSun" w:hAnsi="Times New Roman" w:cs="Times New Roman"/>
          <w:b/>
          <w:sz w:val="24"/>
          <w:szCs w:val="24"/>
          <w:lang w:eastAsia="hu-HU"/>
        </w:rPr>
        <w:t xml:space="preserve">   6.</w:t>
      </w:r>
      <w:r w:rsidRPr="00EE78E7">
        <w:rPr>
          <w:rFonts w:ascii="Times New Roman" w:eastAsia="SimSun" w:hAnsi="Times New Roman" w:cs="Times New Roman"/>
          <w:bCs/>
          <w:sz w:val="24"/>
          <w:szCs w:val="24"/>
          <w:lang w:eastAsia="hu-HU"/>
        </w:rPr>
        <w:t xml:space="preserve"> Rendezvényeken, iskolákban társadalmi érzékenyítést célzó kerekesszékes akadálypálya programmal vesznek részt. </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ind w:left="360" w:hanging="360"/>
        <w:jc w:val="both"/>
        <w:rPr>
          <w:rFonts w:ascii="Times New Roman" w:eastAsia="SimSun" w:hAnsi="Times New Roman" w:cs="Times New Roman"/>
          <w:bCs/>
          <w:sz w:val="24"/>
          <w:szCs w:val="24"/>
          <w:lang w:eastAsia="hu-HU"/>
        </w:rPr>
      </w:pPr>
      <w:r w:rsidRPr="00EE78E7">
        <w:rPr>
          <w:rFonts w:ascii="Times New Roman" w:eastAsia="SimSun" w:hAnsi="Times New Roman" w:cs="Times New Roman"/>
          <w:b/>
          <w:sz w:val="24"/>
          <w:szCs w:val="24"/>
          <w:lang w:eastAsia="hu-HU"/>
        </w:rPr>
        <w:t xml:space="preserve">         7.</w:t>
      </w:r>
      <w:r w:rsidRPr="00EE78E7">
        <w:rPr>
          <w:rFonts w:ascii="Times New Roman" w:eastAsia="SimSun" w:hAnsi="Times New Roman" w:cs="Times New Roman"/>
          <w:bCs/>
          <w:sz w:val="24"/>
          <w:szCs w:val="24"/>
          <w:lang w:eastAsia="hu-HU"/>
        </w:rPr>
        <w:t xml:space="preserve"> Terepgyakorlati hely. Tereptanár vezetésével szakmai gyakorlatra lehetőséget nyújtanak szociális területen tanulónak</w:t>
      </w:r>
    </w:p>
    <w:p w:rsidR="00EE78E7" w:rsidRPr="00EE78E7" w:rsidRDefault="00EE78E7" w:rsidP="00EE78E7">
      <w:pPr>
        <w:spacing w:after="12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 xml:space="preserve"> </w:t>
      </w:r>
    </w:p>
    <w:p w:rsidR="00EE78E7" w:rsidRPr="00EE78E7" w:rsidRDefault="00EE78E7" w:rsidP="00EE78E7">
      <w:pPr>
        <w:spacing w:after="0" w:line="240" w:lineRule="auto"/>
        <w:ind w:left="480"/>
        <w:jc w:val="both"/>
        <w:rPr>
          <w:rFonts w:ascii="Times New Roman" w:eastAsia="SimSun" w:hAnsi="Times New Roman" w:cs="Times New Roman"/>
          <w:bCs/>
          <w:i/>
          <w:sz w:val="24"/>
          <w:szCs w:val="24"/>
          <w:lang w:eastAsia="hu-HU"/>
        </w:rPr>
      </w:pPr>
      <w:r w:rsidRPr="00EE78E7">
        <w:rPr>
          <w:rFonts w:ascii="Times New Roman" w:eastAsia="SimSun" w:hAnsi="Times New Roman" w:cs="Times New Roman"/>
          <w:b/>
          <w:bCs/>
          <w:sz w:val="24"/>
          <w:szCs w:val="24"/>
          <w:lang w:eastAsia="hu-HU"/>
        </w:rPr>
        <w:t xml:space="preserve">  8.</w:t>
      </w:r>
      <w:r w:rsidRPr="00EE78E7">
        <w:rPr>
          <w:rFonts w:ascii="Times New Roman" w:eastAsia="SimSun" w:hAnsi="Times New Roman" w:cs="Times New Roman"/>
          <w:bCs/>
          <w:sz w:val="24"/>
          <w:szCs w:val="24"/>
          <w:lang w:eastAsia="hu-HU"/>
        </w:rPr>
        <w:t xml:space="preserve"> Honlapjukon fogyatékos embereket érintő, közhasznú információkat tesznek közzé.    </w:t>
      </w:r>
      <w:r w:rsidRPr="00EE78E7">
        <w:rPr>
          <w:rFonts w:ascii="Times New Roman" w:eastAsia="SimSun" w:hAnsi="Times New Roman" w:cs="Times New Roman"/>
          <w:bCs/>
          <w:i/>
          <w:sz w:val="24"/>
          <w:szCs w:val="24"/>
          <w:lang w:eastAsia="hu-HU"/>
        </w:rPr>
        <w:t>(www.egalitas.hu)</w:t>
      </w:r>
    </w:p>
    <w:p w:rsidR="00EE78E7" w:rsidRPr="00EE78E7" w:rsidRDefault="00EE78E7" w:rsidP="00EE78E7">
      <w:pPr>
        <w:widowControl w:val="0"/>
        <w:spacing w:after="0" w:line="240" w:lineRule="auto"/>
        <w:jc w:val="both"/>
        <w:rPr>
          <w:rFonts w:ascii="Times New Roman" w:eastAsia="SimSun" w:hAnsi="Times New Roman" w:cs="Times New Roman"/>
          <w:snapToGrid w:val="0"/>
          <w:color w:val="808080"/>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74" w:name="_Toc374459842"/>
      <w:r w:rsidRPr="00EE78E7">
        <w:rPr>
          <w:rFonts w:ascii="Times New Roman" w:eastAsia="SimSun" w:hAnsi="Times New Roman" w:cs="Times New Roman"/>
          <w:b/>
          <w:bCs/>
          <w:sz w:val="26"/>
          <w:szCs w:val="26"/>
          <w:lang w:eastAsia="hu-HU"/>
        </w:rPr>
        <w:t>9.4. Egyéb fogyatékossággal kapcsolatos ellátások, szervezetek</w:t>
      </w:r>
      <w:bookmarkEnd w:id="74"/>
    </w:p>
    <w:p w:rsidR="00EE78E7" w:rsidRPr="00EE78E7" w:rsidRDefault="00EE78E7" w:rsidP="00EE78E7">
      <w:pPr>
        <w:widowControl w:val="0"/>
        <w:spacing w:after="0" w:line="240" w:lineRule="auto"/>
        <w:jc w:val="both"/>
        <w:rPr>
          <w:rFonts w:ascii="Times New Roman" w:eastAsia="SimSun" w:hAnsi="Times New Roman" w:cs="Times New Roman"/>
          <w:snapToGrid w:val="0"/>
          <w:sz w:val="24"/>
          <w:szCs w:val="24"/>
          <w:lang w:eastAsia="hu-HU"/>
        </w:rPr>
      </w:pPr>
      <w:r w:rsidRPr="00EE78E7">
        <w:rPr>
          <w:rFonts w:ascii="Times New Roman" w:eastAsia="SimSun" w:hAnsi="Times New Roman" w:cs="Times New Roman"/>
          <w:snapToGrid w:val="0"/>
          <w:sz w:val="24"/>
          <w:szCs w:val="24"/>
          <w:lang w:eastAsia="hu-HU"/>
        </w:rPr>
        <w:t>(olyan szervezetekről, intézményekről teszünk itt említést, amelyekkel munkakapcsolata van az önkormányzatnak)</w:t>
      </w:r>
    </w:p>
    <w:p w:rsidR="00EE78E7" w:rsidRPr="00EE78E7" w:rsidRDefault="00EE78E7" w:rsidP="00EE78E7">
      <w:pPr>
        <w:tabs>
          <w:tab w:val="left" w:pos="1275"/>
        </w:tabs>
        <w:spacing w:before="120"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9.4.1.Súlyosan Mozgássérültek Bethesda Segélyező Alapítvány</w:t>
      </w:r>
    </w:p>
    <w:p w:rsidR="00EE78E7" w:rsidRPr="00EE78E7" w:rsidRDefault="00EE78E7" w:rsidP="00EE78E7">
      <w:pPr>
        <w:tabs>
          <w:tab w:val="left" w:pos="1275"/>
        </w:tabs>
        <w:spacing w:before="120"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1028 Budapest, Pinceszer u. 20/a</w:t>
      </w:r>
    </w:p>
    <w:p w:rsidR="00EE78E7" w:rsidRPr="00EE78E7" w:rsidRDefault="00EE78E7" w:rsidP="00EE78E7">
      <w:pPr>
        <w:tabs>
          <w:tab w:val="left" w:pos="1275"/>
        </w:tabs>
        <w:spacing w:before="120"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Házi segítségnyújtás</w:t>
      </w:r>
    </w:p>
    <w:p w:rsidR="00EE78E7" w:rsidRPr="00EE78E7" w:rsidRDefault="00EE78E7" w:rsidP="00EE78E7">
      <w:pPr>
        <w:tabs>
          <w:tab w:val="left" w:pos="1275"/>
        </w:tabs>
        <w:spacing w:before="120"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Szt. 63.§</w:t>
      </w:r>
    </w:p>
    <w:p w:rsidR="00EE78E7" w:rsidRPr="00EE78E7" w:rsidRDefault="00EE78E7" w:rsidP="00EE78E7">
      <w:pPr>
        <w:tabs>
          <w:tab w:val="left" w:pos="1275"/>
        </w:tabs>
        <w:spacing w:before="120"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Calibri" w:eastAsia="SimSun" w:hAnsi="Calibri" w:cs="Calibri"/>
          <w:sz w:val="26"/>
          <w:szCs w:val="26"/>
          <w:lang w:eastAsia="hu-HU"/>
        </w:rPr>
      </w:pPr>
      <w:r w:rsidRPr="00EE78E7">
        <w:rPr>
          <w:rFonts w:ascii="Times New Roman" w:eastAsia="SimSun" w:hAnsi="Times New Roman" w:cs="Times New Roman"/>
          <w:sz w:val="24"/>
          <w:szCs w:val="24"/>
          <w:lang w:eastAsia="hu-HU"/>
        </w:rPr>
        <w:t xml:space="preserve">A Bethesda Alapítvány 1991. év óta működik, a súlyosan mozgássérült emberek körében jól ismert. Az Alapítvány fő célja a </w:t>
      </w:r>
      <w:r w:rsidRPr="00EE78E7">
        <w:rPr>
          <w:rFonts w:ascii="Times New Roman" w:eastAsia="SimSun" w:hAnsi="Times New Roman" w:cs="Times New Roman"/>
          <w:b/>
          <w:bCs/>
          <w:sz w:val="24"/>
          <w:szCs w:val="24"/>
          <w:lang w:eastAsia="hu-HU"/>
        </w:rPr>
        <w:t>házi segítségnyújtás</w:t>
      </w:r>
      <w:r w:rsidRPr="00EE78E7">
        <w:rPr>
          <w:rFonts w:ascii="Times New Roman" w:eastAsia="SimSun" w:hAnsi="Times New Roman" w:cs="Times New Roman"/>
          <w:sz w:val="24"/>
          <w:szCs w:val="24"/>
          <w:lang w:eastAsia="hu-HU"/>
        </w:rPr>
        <w:t xml:space="preserve"> biztosítása a rászorultak részére.  (A rászorultság  elbírálásánál kizárólag  az érintett fizikai állapota az irányadó.) Az ellátottak közül többen családot alapítottak, önálló otthont, háztartást vezetnek.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Alapítvány elmúlt 20 éves tapasztalata a következőek: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numPr>
          <w:ilvl w:val="0"/>
          <w:numId w:val="32"/>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Egyre nagyobb az igény a hétvégi és ünnepnapokon való segítségnyújtásra is.</w:t>
      </w:r>
    </w:p>
    <w:p w:rsidR="00EE78E7" w:rsidRPr="00EE78E7" w:rsidRDefault="00EE78E7" w:rsidP="00EE78E7">
      <w:pPr>
        <w:numPr>
          <w:ilvl w:val="0"/>
          <w:numId w:val="32"/>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magát 20 évvel ezelőtt még magukat ellátni tudó emberek mára – fizikai állapotuk romlása miatt – egyre több személyi, higiéniás segítséget igényelnek. </w:t>
      </w:r>
    </w:p>
    <w:p w:rsidR="00EE78E7" w:rsidRPr="00EE78E7" w:rsidRDefault="00EE78E7" w:rsidP="00EE78E7">
      <w:pPr>
        <w:spacing w:after="0" w:line="240" w:lineRule="auto"/>
        <w:ind w:firstLine="708"/>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A segítség iránti igény többirányú: </w:t>
      </w:r>
    </w:p>
    <w:p w:rsidR="00EE78E7" w:rsidRPr="00EE78E7" w:rsidRDefault="00EE78E7" w:rsidP="00EE78E7">
      <w:pPr>
        <w:numPr>
          <w:ilvl w:val="0"/>
          <w:numId w:val="33"/>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Otthoni életvitelükhöz szociális segítség (öltöztetés, fürdetés, stb).</w:t>
      </w:r>
    </w:p>
    <w:p w:rsidR="00EE78E7" w:rsidRPr="00EE78E7" w:rsidRDefault="00EE78E7" w:rsidP="00EE78E7">
      <w:pPr>
        <w:numPr>
          <w:ilvl w:val="0"/>
          <w:numId w:val="33"/>
        </w:numPr>
        <w:spacing w:after="0" w:line="240" w:lineRule="auto"/>
        <w:ind w:left="1066" w:hanging="357"/>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Közlekedési eszköz biztosítása ahhoz, hogy adminisztratív természetű ügyeiket (önkormányzat, bank, rendőrség) illetve vásárlásaikat elvégezhessék.</w:t>
      </w:r>
    </w:p>
    <w:p w:rsidR="00EE78E7" w:rsidRPr="00EE78E7" w:rsidRDefault="00EE78E7" w:rsidP="00EE78E7">
      <w:pPr>
        <w:numPr>
          <w:ilvl w:val="0"/>
          <w:numId w:val="33"/>
        </w:numPr>
        <w:spacing w:after="0" w:line="240" w:lineRule="auto"/>
        <w:ind w:left="1066" w:hanging="357"/>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Gyógyterápiás kezelésekre való eljutásuk biztosítása.</w:t>
      </w:r>
    </w:p>
    <w:p w:rsidR="00EE78E7" w:rsidRPr="00EE78E7" w:rsidRDefault="00EE78E7" w:rsidP="00EE78E7">
      <w:pPr>
        <w:numPr>
          <w:ilvl w:val="0"/>
          <w:numId w:val="33"/>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Gyógykezelésekhez, száraz- és fizikoterápiás kezeléseikhez szociális segítők biztosítása.</w:t>
      </w:r>
    </w:p>
    <w:p w:rsidR="00EE78E7" w:rsidRPr="00EE78E7" w:rsidRDefault="00EE78E7" w:rsidP="00EE78E7">
      <w:pPr>
        <w:numPr>
          <w:ilvl w:val="0"/>
          <w:numId w:val="33"/>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Gyógyászati segédeszközök</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szállítása javításra.</w:t>
      </w:r>
    </w:p>
    <w:p w:rsidR="00EE78E7" w:rsidRPr="00EE78E7" w:rsidRDefault="00EE78E7" w:rsidP="00EE78E7">
      <w:pPr>
        <w:numPr>
          <w:ilvl w:val="0"/>
          <w:numId w:val="33"/>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Mosodai szolgáltatás beindítása.</w:t>
      </w:r>
    </w:p>
    <w:p w:rsidR="00EE78E7" w:rsidRPr="00EE78E7" w:rsidRDefault="00EE78E7" w:rsidP="00EE78E7">
      <w:pPr>
        <w:spacing w:after="0" w:line="240" w:lineRule="auto"/>
        <w:ind w:left="1080" w:hanging="72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 Szükség lenne a klienseknek  hetenként többször gyógytornára, de gyógytornász     alkalmazására az Alapítványnak nincs lehetősége.</w:t>
      </w:r>
    </w:p>
    <w:p w:rsidR="00EE78E7" w:rsidRPr="00EE78E7" w:rsidRDefault="00EE78E7" w:rsidP="00EE78E7">
      <w:pPr>
        <w:numPr>
          <w:ilvl w:val="0"/>
          <w:numId w:val="34"/>
        </w:num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Egyre kevesebb a szociális szférában kiirt pályázat, és az elnyerhető összeg, ezért az Alapítványnak egyre nehezebb fenntartani a működését. Jellemzően pár évvel ezelőtti összeg 10%-át kapta meg az Alapítvány 2011-ben.</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Alapítvány 25-30 mozgássérültnek nyújt segítséget a Mozgássérültek Lakótelepén Pesthidegkúton. Az ellátottak közül: férfi 10-12 fő, nő 15-18 fő. </w:t>
      </w:r>
    </w:p>
    <w:p w:rsidR="00EE78E7" w:rsidRPr="00EE78E7" w:rsidRDefault="00EE78E7" w:rsidP="00EE78E7">
      <w:pPr>
        <w:spacing w:after="0" w:line="240" w:lineRule="auto"/>
        <w:ind w:left="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fogyatékos személyeknek épült lakótelepről sokan elköltöztek vagy meghaltak, így már az 54 lakásból 18 lakásban nem mozgássérültek laknak.</w:t>
      </w:r>
    </w:p>
    <w:p w:rsidR="00EE78E7" w:rsidRPr="00EE78E7" w:rsidRDefault="00EE78E7" w:rsidP="00EE78E7">
      <w:pPr>
        <w:spacing w:after="120" w:line="240" w:lineRule="auto"/>
        <w:ind w:left="360"/>
        <w:jc w:val="both"/>
        <w:rPr>
          <w:rFonts w:ascii="Times New Roman" w:eastAsia="SimSun" w:hAnsi="Times New Roman" w:cs="Times New Roman"/>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Foglalkoztatotti létszám:</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Jelenleg 3 dolgozót foglalkoztatnak, 1 főt teljes munkaidőben, 1 főt hat órában, 1 főt pedig megbízási szerződéssel foglalkoztatnak.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mozgássérültek körében népszerűek a kulturális, szabadidős programok – amelyekhez rendszeres támogatást kapnak a II. kerületi önkormányzattól mind a 2012-es, mind a 2013-as évben.</w:t>
      </w:r>
    </w:p>
    <w:p w:rsidR="00EE78E7" w:rsidRPr="00EE78E7" w:rsidRDefault="00EE78E7" w:rsidP="00EE78E7">
      <w:pPr>
        <w:tabs>
          <w:tab w:val="left" w:pos="1275"/>
        </w:tabs>
        <w:spacing w:before="120"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tabs>
          <w:tab w:val="left" w:pos="1275"/>
        </w:tabs>
        <w:spacing w:after="0" w:line="240" w:lineRule="auto"/>
        <w:jc w:val="both"/>
        <w:rPr>
          <w:rFonts w:ascii="Times New Roman" w:eastAsia="SimSun" w:hAnsi="Times New Roman" w:cs="Times New Roman"/>
          <w:b/>
          <w:bCs/>
          <w:i/>
          <w:iCs/>
          <w:sz w:val="24"/>
          <w:szCs w:val="24"/>
          <w:lang w:eastAsia="hu-HU"/>
        </w:rPr>
      </w:pPr>
      <w:r w:rsidRPr="00EE78E7">
        <w:rPr>
          <w:rFonts w:ascii="Times New Roman" w:eastAsia="SimSun" w:hAnsi="Times New Roman" w:cs="Times New Roman"/>
          <w:b/>
          <w:bCs/>
          <w:sz w:val="24"/>
          <w:szCs w:val="24"/>
          <w:lang w:eastAsia="hu-HU"/>
        </w:rPr>
        <w:t xml:space="preserve">9.4.2. Sarepta Budai Evangélikus Szeretetotthon </w:t>
      </w:r>
      <w:r w:rsidRPr="00EE78E7">
        <w:rPr>
          <w:rFonts w:ascii="Times New Roman" w:eastAsia="SimSun" w:hAnsi="Times New Roman" w:cs="Times New Roman"/>
          <w:b/>
          <w:bCs/>
          <w:i/>
          <w:iCs/>
          <w:sz w:val="24"/>
          <w:szCs w:val="24"/>
          <w:lang w:eastAsia="hu-HU"/>
        </w:rPr>
        <w:t>(bentlakásos intézmény, biztosítása nem önkormányzati feladat)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Ördögárok utca 9. szám (központi épület)</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Modori utca 6. szám</w:t>
      </w:r>
      <w:r w:rsidRPr="00EE78E7">
        <w:rPr>
          <w:rFonts w:ascii="Times New Roman" w:eastAsia="SimSun" w:hAnsi="Times New Roman" w:cs="Times New Roman"/>
          <w:sz w:val="24"/>
          <w:szCs w:val="24"/>
          <w:lang w:eastAsia="hu-HU"/>
        </w:rPr>
        <w:br/>
        <w:t>Hűvösvölgyi út 193/A.</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Sarepta Budai Evangélikus Szeretetotthonban két területen valósul meg a szociális gondoskodás - a szolgálat. Az egyik területet azok az idős emberek jelentik, akik egészségi állapotuk romlása, illetve az egyedüllét okozta problémák megoldásaként választják a közösségben élést, a szolgálat másik fő területét a halmozottan, súlyosan és középsúlyosan sérült emberek gondozása jelenti. </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Jelenleg összesen 90 fogyatékossággal élő személy ellátására van lehetőség, az ápolás-gondozás mellett gyógypedagógusok segítségével személyre szabott fejlesztő foglalkozásokat szerveznek. </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Az intézmény lakóinak életében lényeges állomás volt a munka-rehabilitációs foglalkoztatás beindítása, amelynek keretében a fogyatékos ellátottak testi és szellemi képességeit munkavégzéssel bontakoztathatták ki. A 90 fő ellátottból 28 fő vesz részt munkában, külön épületben, saját műhelyben.</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fogyatékos lakók elhelyezése nem felel meg a korszerű követelményeknek, ezért az intézmény 90 férőhelyes új lakócentrumot épít a II. kerületben. A szobákat úgy alakítják ki, hogy az ott lakóknak nagyobb életterük és saját konyhájuk is legyen. Azt is biztosítani tudják majd, hogy a középsúlyos fogyatékkal élők dolgozni mehessenek</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intézmény a 2011. évben bekapcsolódott a kerületi közfoglalkozatásba is, a munka világából hosszabb-rövidebb ideje kiesett álláskeresőket (mintegy 15 főt) az ott dolgozók empátiával, türelemmel, segítőkészséggel fogadták. A foglalkoztatottak közül 3 főt az intézménynek sikerült állományába vennie.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zh-CN"/>
        </w:rPr>
        <w:t>9.4.3.</w:t>
      </w:r>
      <w:r w:rsidRPr="00EE78E7">
        <w:rPr>
          <w:rFonts w:ascii="Times New Roman" w:eastAsia="SimSun" w:hAnsi="Times New Roman" w:cs="Times New Roman"/>
          <w:sz w:val="24"/>
          <w:szCs w:val="24"/>
          <w:lang w:eastAsia="zh-CN"/>
        </w:rPr>
        <w:t xml:space="preserve"> V</w:t>
      </w:r>
      <w:r w:rsidRPr="00EE78E7">
        <w:rPr>
          <w:rFonts w:ascii="Times New Roman" w:eastAsia="SimSun" w:hAnsi="Times New Roman" w:cs="Times New Roman"/>
          <w:b/>
          <w:bCs/>
          <w:sz w:val="24"/>
          <w:szCs w:val="24"/>
          <w:lang w:eastAsia="hu-HU"/>
        </w:rPr>
        <w:t xml:space="preserve">ass Miklós Értelmileg Akadályozottakat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Segítő Közhasznú Egyesület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1028 Budapest, Köztársaság u. 3.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Célkitűzésük: a családban élő értelmileg akadályozott felnőtt fiatalok és hozzátartozóik segítése.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értelmileg akadályozott és képességeik miatt hátrányos helyzetben levő személyek esélyegyenlőségének elősegítése, főként az érdek- és jogi képviseletük ellátása.</w:t>
      </w:r>
      <w:r w:rsidRPr="00EE78E7">
        <w:rPr>
          <w:rFonts w:ascii="Times New Roman" w:eastAsia="SimSun" w:hAnsi="Times New Roman" w:cs="Times New Roman"/>
          <w:sz w:val="24"/>
          <w:szCs w:val="24"/>
          <w:lang w:eastAsia="hu-HU"/>
        </w:rPr>
        <w:br/>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Egyesület az elmúlt években is sikeres pályázatokat nyújtott be a „Szociálpolitikai Keret” pályázatra, a kerületi Értelmi Fogyatékosok Nappali Otthonával  többször szerveznek közösen szabadidős és sport tevékenységeket.</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9.4.5. Mozgássérült Emberek Önálló Egyesülete</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1022 Budapest, Marczibányi tér 3. fsz. 1.</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Egyesületet 1995-ben hozta létre 30 fiatal kerekes székes mozgássérült. Legfőbb célkitűzésük, hogy a legsúlyosabb állapotú, kerekesszékes emberek esélyegyenlőségének feltételeit elősegítsük. </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Amerikából elindult nemzetközi „Independent Living” (önrendelkező, független élet) mozgalom elveit vallják magukénak. Az önrendelkezésen alapuló önálló élet elsősorban az egyén szuverén döntésétől függ, és nem a mozgássérültség fokától. Olyan állapot, amelyben a fogyatékossággal élő ember saját kezébe veszi életének irányítását oly módon, hogy önmaga hoz döntéseket és azokért felelősséget vállal. </w:t>
      </w:r>
    </w:p>
    <w:p w:rsidR="00EE78E7" w:rsidRPr="00EE78E7" w:rsidRDefault="00EE78E7" w:rsidP="00EE78E7">
      <w:pPr>
        <w:shd w:val="clear" w:color="auto" w:fill="FFFFFF"/>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Tevékenységeik közül kiemelendő a Sorstársi Tanácsadó illetve a „Révész” Szolgálat.</w:t>
      </w:r>
      <w:r w:rsidRPr="00EE78E7">
        <w:rPr>
          <w:rFonts w:ascii="Times New Roman" w:eastAsia="SimSun" w:hAnsi="Times New Roman" w:cs="Times New Roman"/>
          <w:sz w:val="24"/>
          <w:szCs w:val="24"/>
          <w:lang w:eastAsia="hu-HU"/>
        </w:rPr>
        <w:br/>
        <w:t>A tanácsadók maguk önállóan élő, súlyosan sérült emberek, akik a saját életük során felhalmozódott tapasztalatok, megoldott élethelyzetek birtokában kívánnak segíteni a mozgássérült személyeknek, hogy elsősorban az önálló döntési képesség kifejlesztésével aktívan, kreatívan, lelkileg önállóan, tudatos életvezetéssel tudjanak a mindennapokban részt venni.</w:t>
      </w:r>
    </w:p>
    <w:p w:rsidR="00EE78E7" w:rsidRPr="00EE78E7" w:rsidRDefault="00EE78E7" w:rsidP="00EE78E7">
      <w:pPr>
        <w:tabs>
          <w:tab w:val="left" w:pos="1275"/>
        </w:tabs>
        <w:spacing w:before="120" w:after="0" w:line="48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utóbbi két évben sikeresen pályáztak a „Szocálpolitikai Keret” pályázaton.</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r w:rsidRPr="00EE78E7">
        <w:rPr>
          <w:rFonts w:ascii="Times New Roman" w:eastAsia="SimSun" w:hAnsi="Times New Roman" w:cs="Times New Roman"/>
          <w:b/>
          <w:bCs/>
          <w:sz w:val="28"/>
          <w:szCs w:val="28"/>
          <w:lang w:eastAsia="hu-HU"/>
        </w:rPr>
        <w:lastRenderedPageBreak/>
        <w:t>Összegzés:</w:t>
      </w:r>
      <w:r w:rsidRPr="00EE78E7">
        <w:rPr>
          <w:rFonts w:ascii="TimesNewRoman" w:eastAsia="SimSun" w:hAnsi="TimesNewRoman" w:cs="TimesNewRoman"/>
          <w:sz w:val="24"/>
          <w:szCs w:val="24"/>
          <w:lang w:eastAsia="zh-CN"/>
        </w:rPr>
        <w:t xml:space="preserve"> </w:t>
      </w:r>
    </w:p>
    <w:p w:rsidR="00EE78E7" w:rsidRPr="00EE78E7" w:rsidRDefault="00EE78E7" w:rsidP="00EE78E7">
      <w:pPr>
        <w:autoSpaceDE w:val="0"/>
        <w:autoSpaceDN w:val="0"/>
        <w:adjustRightInd w:val="0"/>
        <w:spacing w:after="0" w:line="240" w:lineRule="auto"/>
        <w:jc w:val="both"/>
        <w:rPr>
          <w:rFonts w:ascii="TimesNewRoman" w:eastAsia="SimSun" w:hAnsi="TimesNewRoman" w:cs="TimesNewRoman"/>
          <w:sz w:val="24"/>
          <w:szCs w:val="24"/>
          <w:lang w:eastAsia="zh-CN"/>
        </w:rPr>
      </w:pPr>
    </w:p>
    <w:p w:rsidR="00EE78E7" w:rsidRPr="00EE78E7" w:rsidRDefault="00EE78E7" w:rsidP="00EE78E7">
      <w:pPr>
        <w:widowControl w:val="0"/>
        <w:numPr>
          <w:ilvl w:val="0"/>
          <w:numId w:val="35"/>
        </w:numPr>
        <w:autoSpaceDE w:val="0"/>
        <w:autoSpaceDN w:val="0"/>
        <w:adjustRightInd w:val="0"/>
        <w:spacing w:after="12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Támogatott döntéshozatalról szóló jogszabály (az érintettek részére is hozzáférhető az</w:t>
      </w:r>
      <w:r w:rsidRPr="00EE78E7">
        <w:rPr>
          <w:rFonts w:ascii="Times New Roman" w:eastAsia="SimSun" w:hAnsi="Times New Roman" w:cs="Times New Roman"/>
          <w:b/>
          <w:bCs/>
          <w:sz w:val="26"/>
          <w:szCs w:val="26"/>
          <w:lang w:eastAsia="hu-HU"/>
        </w:rPr>
        <w:t xml:space="preserve"> </w:t>
      </w:r>
      <w:r w:rsidRPr="00EE78E7">
        <w:rPr>
          <w:rFonts w:ascii="Times New Roman" w:eastAsia="SimSun" w:hAnsi="Times New Roman" w:cs="Times New Roman"/>
          <w:b/>
          <w:bCs/>
          <w:sz w:val="24"/>
          <w:szCs w:val="24"/>
          <w:lang w:eastAsia="hu-HU"/>
        </w:rPr>
        <w:t>ÉFOÉSZ honlapján)</w:t>
      </w:r>
    </w:p>
    <w:p w:rsidR="00EE78E7" w:rsidRPr="00EE78E7" w:rsidRDefault="00EE78E7" w:rsidP="00EE78E7">
      <w:pPr>
        <w:widowControl w:val="0"/>
        <w:numPr>
          <w:ilvl w:val="0"/>
          <w:numId w:val="35"/>
        </w:numPr>
        <w:autoSpaceDE w:val="0"/>
        <w:autoSpaceDN w:val="0"/>
        <w:adjustRightInd w:val="0"/>
        <w:spacing w:after="12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fogyatékkal élők magas száma a kerületben szükségessé teszi a teljes körű akadálymentesítést,</w:t>
      </w:r>
    </w:p>
    <w:p w:rsidR="00EE78E7" w:rsidRPr="00EE78E7" w:rsidRDefault="00EE78E7" w:rsidP="00EE78E7">
      <w:pPr>
        <w:widowControl w:val="0"/>
        <w:numPr>
          <w:ilvl w:val="0"/>
          <w:numId w:val="35"/>
        </w:numPr>
        <w:autoSpaceDE w:val="0"/>
        <w:autoSpaceDN w:val="0"/>
        <w:adjustRightInd w:val="0"/>
        <w:spacing w:after="12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az ÉNO új intézményi elhelyezésével a </w:t>
      </w:r>
      <w:r w:rsidRPr="00EE78E7">
        <w:rPr>
          <w:rFonts w:ascii="Times New Roman" w:eastAsia="SimSun" w:hAnsi="Times New Roman" w:cs="Times New Roman"/>
          <w:b/>
          <w:bCs/>
          <w:color w:val="000000"/>
          <w:sz w:val="24"/>
          <w:szCs w:val="24"/>
          <w:lang w:eastAsia="hu-HU"/>
        </w:rPr>
        <w:t>szolgáltatások spektrumának bővítése és kapacitásfejlesztése megvalósult,</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                 </w:t>
      </w:r>
    </w:p>
    <w:p w:rsidR="00EE78E7" w:rsidRPr="00EE78E7" w:rsidRDefault="00EE78E7" w:rsidP="00EE78E7">
      <w:pPr>
        <w:widowControl w:val="0"/>
        <w:numPr>
          <w:ilvl w:val="0"/>
          <w:numId w:val="35"/>
        </w:numPr>
        <w:autoSpaceDE w:val="0"/>
        <w:autoSpaceDN w:val="0"/>
        <w:adjustRightInd w:val="0"/>
        <w:spacing w:after="12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házi segítségnyújtás, a nappali klub, a jelzőrendszeres házi segítségnyújtás és fogyatékos emberek esetében a támogató szolgálatok együtt tudják biztosítani azt a hátteret, ami a fogyatékos, idős emberek számára biztonságot és önállóságot ad,</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widowControl w:val="0"/>
        <w:numPr>
          <w:ilvl w:val="0"/>
          <w:numId w:val="35"/>
        </w:numPr>
        <w:autoSpaceDE w:val="0"/>
        <w:autoSpaceDN w:val="0"/>
        <w:adjustRightInd w:val="0"/>
        <w:spacing w:after="12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meghosszabbított munkaidőben nyújtott támogató szolgáltatás pályázati úton való további biztosítása (Egalitás Alapítvány)</w:t>
      </w:r>
    </w:p>
    <w:p w:rsidR="00EE78E7" w:rsidRPr="00EE78E7" w:rsidRDefault="00EE78E7" w:rsidP="00EE78E7">
      <w:pPr>
        <w:widowControl w:val="0"/>
        <w:numPr>
          <w:ilvl w:val="0"/>
          <w:numId w:val="35"/>
        </w:numPr>
        <w:autoSpaceDE w:val="0"/>
        <w:autoSpaceDN w:val="0"/>
        <w:adjustRightInd w:val="0"/>
        <w:spacing w:after="120" w:line="240" w:lineRule="auto"/>
        <w:jc w:val="both"/>
        <w:rPr>
          <w:rFonts w:ascii="Times New Roman" w:eastAsia="SimSun" w:hAnsi="Times New Roman" w:cs="Times New Roman"/>
          <w:b/>
          <w:bCs/>
          <w:sz w:val="26"/>
          <w:szCs w:val="26"/>
          <w:lang w:eastAsia="hu-HU"/>
        </w:rPr>
      </w:pPr>
      <w:r w:rsidRPr="00EE78E7">
        <w:rPr>
          <w:rFonts w:ascii="Times New Roman" w:eastAsia="SimSun" w:hAnsi="Times New Roman" w:cs="Times New Roman"/>
          <w:b/>
          <w:bCs/>
          <w:sz w:val="24"/>
          <w:szCs w:val="24"/>
          <w:lang w:eastAsia="hu-HU"/>
        </w:rPr>
        <w:t xml:space="preserve"> lakosság és a fogyatékkal élők közös rendezvényeinek támogatása (lsd.”Jó gyakorlatok” fejezet)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rPr>
          <w:rFonts w:ascii="Times New Roman" w:eastAsia="SimSun" w:hAnsi="Times New Roman" w:cs="Times New Roman"/>
          <w:b/>
          <w:bCs/>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75" w:name="_Toc374459843"/>
      <w:r w:rsidRPr="00EE78E7">
        <w:rPr>
          <w:rFonts w:ascii="Times New Roman" w:eastAsia="SimSun" w:hAnsi="Times New Roman" w:cs="Times New Roman"/>
          <w:b/>
          <w:sz w:val="28"/>
          <w:szCs w:val="28"/>
          <w:lang w:eastAsia="hu-HU"/>
        </w:rPr>
        <w:lastRenderedPageBreak/>
        <w:t>X. Szenvedélybetegek ellátása</w:t>
      </w:r>
      <w:bookmarkEnd w:id="75"/>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76" w:name="_Toc374459844"/>
      <w:r w:rsidRPr="00EE78E7">
        <w:rPr>
          <w:rFonts w:ascii="Times New Roman" w:eastAsia="SimSun" w:hAnsi="Times New Roman" w:cs="Times New Roman"/>
          <w:b/>
          <w:bCs/>
          <w:sz w:val="26"/>
          <w:szCs w:val="26"/>
          <w:lang w:eastAsia="hu-HU"/>
        </w:rPr>
        <w:t>10.1. Prevenció, egészségnevelés</w:t>
      </w:r>
      <w:bookmarkEnd w:id="76"/>
      <w:r w:rsidRPr="00EE78E7">
        <w:rPr>
          <w:rFonts w:ascii="Times New Roman" w:eastAsia="SimSun" w:hAnsi="Times New Roman" w:cs="Times New Roman"/>
          <w:b/>
          <w:bCs/>
          <w:sz w:val="26"/>
          <w:szCs w:val="26"/>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helyi drog stratégia 6 fő célt határoz meg:</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numPr>
          <w:ilvl w:val="0"/>
          <w:numId w:val="44"/>
        </w:numPr>
        <w:spacing w:after="0" w:line="240" w:lineRule="auto"/>
        <w:ind w:left="567" w:hanging="490"/>
        <w:contextualSpacing/>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prevenció</w:t>
      </w:r>
    </w:p>
    <w:p w:rsidR="00EE78E7" w:rsidRPr="00EE78E7" w:rsidRDefault="00EE78E7" w:rsidP="00EE78E7">
      <w:pPr>
        <w:numPr>
          <w:ilvl w:val="0"/>
          <w:numId w:val="44"/>
        </w:numPr>
        <w:spacing w:after="0" w:line="240" w:lineRule="auto"/>
        <w:ind w:left="567" w:hanging="490"/>
        <w:contextualSpacing/>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közösségfejlesztés, közösségépítés, a helyi társadalom érzékenyebbé tétele, szemléletformálás</w:t>
      </w:r>
    </w:p>
    <w:p w:rsidR="00EE78E7" w:rsidRPr="00EE78E7" w:rsidRDefault="00EE78E7" w:rsidP="00EE78E7">
      <w:pPr>
        <w:numPr>
          <w:ilvl w:val="0"/>
          <w:numId w:val="44"/>
        </w:numPr>
        <w:spacing w:after="0" w:line="240" w:lineRule="auto"/>
        <w:ind w:left="567" w:hanging="490"/>
        <w:contextualSpacing/>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ellátórendszer fejlesztése</w:t>
      </w:r>
    </w:p>
    <w:p w:rsidR="00EE78E7" w:rsidRPr="00EE78E7" w:rsidRDefault="00EE78E7" w:rsidP="00EE78E7">
      <w:pPr>
        <w:numPr>
          <w:ilvl w:val="0"/>
          <w:numId w:val="44"/>
        </w:numPr>
        <w:spacing w:after="0" w:line="240" w:lineRule="auto"/>
        <w:ind w:left="567" w:hanging="490"/>
        <w:contextualSpacing/>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információ, kommunikáció, együttműködés</w:t>
      </w:r>
    </w:p>
    <w:p w:rsidR="00EE78E7" w:rsidRPr="00EE78E7" w:rsidRDefault="00EE78E7" w:rsidP="00EE78E7">
      <w:pPr>
        <w:numPr>
          <w:ilvl w:val="0"/>
          <w:numId w:val="44"/>
        </w:numPr>
        <w:spacing w:after="0" w:line="240" w:lineRule="auto"/>
        <w:ind w:left="567" w:hanging="490"/>
        <w:contextualSpacing/>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kínálatcsökkentés (helyi szinten is csökkenjen a droghoz való hozzáférés lehetősége)</w:t>
      </w:r>
    </w:p>
    <w:p w:rsidR="00EE78E7" w:rsidRPr="00EE78E7" w:rsidRDefault="00EE78E7" w:rsidP="00EE78E7">
      <w:pPr>
        <w:numPr>
          <w:ilvl w:val="0"/>
          <w:numId w:val="44"/>
        </w:numPr>
        <w:spacing w:after="0" w:line="240" w:lineRule="auto"/>
        <w:ind w:left="567" w:hanging="490"/>
        <w:contextualSpacing/>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forrásteremtés, finanszírozás</w:t>
      </w:r>
    </w:p>
    <w:p w:rsidR="00EE78E7" w:rsidRPr="00EE78E7" w:rsidRDefault="00EE78E7" w:rsidP="00EE78E7">
      <w:pPr>
        <w:spacing w:after="0" w:line="240" w:lineRule="auto"/>
        <w:contextualSpacing/>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A prevenció és a közösségfejlesztés a II. kerületi „életvitel stratégia” program keretében valósult meg.</w:t>
      </w:r>
    </w:p>
    <w:p w:rsidR="00EE78E7" w:rsidRPr="00EE78E7" w:rsidRDefault="00EE78E7" w:rsidP="00EE78E7">
      <w:pPr>
        <w:tabs>
          <w:tab w:val="left" w:pos="0"/>
        </w:tabs>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A kínálatcsökkentés stratégiai cél teljesülését a II. Kerületi Rendőrkapitányság Bűnmegelőzési osztálya által működtetett programok és a II. Kerületi Családsegítő Gyermekjóléti Központtal közösen végrehajtott akciók biztosították.</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kerületi </w:t>
      </w:r>
      <w:r w:rsidRPr="00EE78E7">
        <w:rPr>
          <w:rFonts w:ascii="Times New Roman" w:eastAsia="SimSun" w:hAnsi="Times New Roman" w:cs="Times New Roman"/>
          <w:b/>
          <w:sz w:val="24"/>
          <w:szCs w:val="24"/>
          <w:lang w:eastAsia="hu-HU"/>
        </w:rPr>
        <w:t xml:space="preserve">Kábítószerügyi Egyeztető Fórum </w:t>
      </w:r>
      <w:r w:rsidRPr="00EE78E7">
        <w:rPr>
          <w:rFonts w:ascii="Times New Roman" w:eastAsia="SimSun" w:hAnsi="Times New Roman" w:cs="Times New Roman"/>
          <w:bCs/>
          <w:sz w:val="24"/>
          <w:szCs w:val="24"/>
          <w:lang w:eastAsia="hu-HU"/>
        </w:rPr>
        <w:t>(továbbiakban:KEF)</w:t>
      </w:r>
      <w:r w:rsidRPr="00EE78E7">
        <w:rPr>
          <w:rFonts w:ascii="Times New Roman" w:eastAsia="SimSun" w:hAnsi="Times New Roman" w:cs="Times New Roman"/>
          <w:sz w:val="24"/>
          <w:szCs w:val="24"/>
          <w:lang w:eastAsia="hu-HU"/>
        </w:rPr>
        <w:t xml:space="preserve"> a Családsegítő és Gyermekjóléti Központ vezetésével működik.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ERŐ(d)TÉR prevenciós munkájának támogatására a KEF keretből 3 db számítógép vásárlására került sor.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kerület önkormányzati iskoláiba járó gyerekek körében 2012-ben </w:t>
      </w:r>
      <w:r w:rsidRPr="00EE78E7">
        <w:rPr>
          <w:rFonts w:ascii="Times New Roman" w:eastAsia="SimSun" w:hAnsi="Times New Roman" w:cs="Times New Roman"/>
          <w:bCs/>
          <w:sz w:val="24"/>
          <w:szCs w:val="24"/>
          <w:lang w:eastAsia="hu-HU"/>
        </w:rPr>
        <w:t>kutatás</w:t>
      </w:r>
      <w:r w:rsidRPr="00EE78E7">
        <w:rPr>
          <w:rFonts w:ascii="Times New Roman" w:eastAsia="SimSun" w:hAnsi="Times New Roman" w:cs="Times New Roman"/>
          <w:b/>
          <w:sz w:val="24"/>
          <w:szCs w:val="24"/>
          <w:lang w:eastAsia="hu-HU"/>
        </w:rPr>
        <w:t xml:space="preserve"> </w:t>
      </w:r>
      <w:r w:rsidRPr="00EE78E7">
        <w:rPr>
          <w:rFonts w:ascii="Times New Roman" w:eastAsia="SimSun" w:hAnsi="Times New Roman" w:cs="Times New Roman"/>
          <w:sz w:val="24"/>
          <w:szCs w:val="24"/>
          <w:lang w:eastAsia="hu-HU"/>
        </w:rPr>
        <w:t>készült, melynek célja volt a gyermekek, fiatalok ismereteinek és attitűdjének a felmérése a káros szenvedélyek témakörében.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vizsgálat külső szakértő bevonásával készült, s az eredményekről kiadvány született. A kutatás hipotézise beigazolódni látszik, miszerint a kerületben élő gyermekek között található olyan réteg, aki pazarlóan bánik a szabadidejével, ezért fokozottan veszélyeztetett a káros anyagok, szenvedélyek tekintetében. Fontos a prevenció, aminek egyik színtere az ERŐ(d)TÉR, aminek helybővítése szükséges.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Arial"/>
          <w:sz w:val="24"/>
          <w:szCs w:val="24"/>
          <w:lang w:eastAsia="hu-HU"/>
        </w:rPr>
      </w:pPr>
      <w:r w:rsidRPr="00EE78E7">
        <w:rPr>
          <w:rFonts w:ascii="Times New Roman" w:eastAsia="SimSun" w:hAnsi="Times New Roman" w:cs="Arial"/>
          <w:sz w:val="24"/>
          <w:szCs w:val="24"/>
          <w:lang w:eastAsia="hu-HU"/>
        </w:rPr>
        <w:t xml:space="preserve">Az Erő(d)tér </w:t>
      </w:r>
      <w:r w:rsidRPr="00EE78E7">
        <w:rPr>
          <w:rFonts w:ascii="Times New Roman" w:eastAsia="SimSun" w:hAnsi="Times New Roman" w:cs="Arial"/>
          <w:b/>
          <w:sz w:val="24"/>
          <w:szCs w:val="24"/>
          <w:lang w:eastAsia="hu-HU"/>
        </w:rPr>
        <w:t>drogprevenciós</w:t>
      </w:r>
      <w:r w:rsidRPr="00EE78E7">
        <w:rPr>
          <w:rFonts w:ascii="Times New Roman" w:eastAsia="SimSun" w:hAnsi="Times New Roman" w:cs="Arial"/>
          <w:sz w:val="24"/>
          <w:szCs w:val="24"/>
          <w:lang w:eastAsia="hu-HU"/>
        </w:rPr>
        <w:t xml:space="preserve"> terveinek megfelelően 2013-ban folyamatos </w:t>
      </w:r>
      <w:r w:rsidRPr="00EE78E7">
        <w:rPr>
          <w:rFonts w:ascii="Times New Roman" w:eastAsia="SimSun" w:hAnsi="Times New Roman" w:cs="Arial"/>
          <w:bCs/>
          <w:sz w:val="24"/>
          <w:szCs w:val="24"/>
          <w:lang w:eastAsia="hu-HU"/>
        </w:rPr>
        <w:t>nyári szabadidős programok</w:t>
      </w:r>
      <w:r w:rsidRPr="00EE78E7">
        <w:rPr>
          <w:rFonts w:ascii="Times New Roman" w:eastAsia="SimSun" w:hAnsi="Times New Roman" w:cs="Arial"/>
          <w:sz w:val="24"/>
          <w:szCs w:val="24"/>
          <w:lang w:eastAsia="hu-HU"/>
        </w:rPr>
        <w:t xml:space="preserve"> szervezése történt. Az 1-3 napos táborokon átlagosan 10 gyerek és a kísérők vettek részt, valamint kortárs segítőként az előző évi közösségi szolgálatot az intézményben teljesítő tanulók. A prevenció szakmai szempontjai szerint, ezek az élményt adó, közösségépítő együttlétek a leghatékonyabb módszerek a veszélyeztetés kialakulásával szemben.</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77" w:name="_Toc374459845"/>
      <w:r w:rsidRPr="00EE78E7">
        <w:rPr>
          <w:rFonts w:ascii="Times New Roman" w:eastAsia="SimSun" w:hAnsi="Times New Roman" w:cs="Times New Roman"/>
          <w:b/>
          <w:bCs/>
          <w:sz w:val="26"/>
          <w:szCs w:val="26"/>
          <w:lang w:eastAsia="hu-HU"/>
        </w:rPr>
        <w:t>10.2. Közösségi és alacsonyküszöbű ellátások</w:t>
      </w:r>
      <w:bookmarkEnd w:id="77"/>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szenvedélybetegek közösségi ellátása a szenvedélybetegek számára nyújt saját otthonukban igénybe vehető, korszerű, személyre szabott szolgáltatást, amely megkönnyíti az önálló életvitelt, és számottevő segítséget nyújt az igénybevevő családja számára is.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2009. január 1-jétől ez az ellátási forma is kikerül az önkormányzati kötelezettségek közül, az ellátás finanszírozása pályázat útján történik.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lastRenderedPageBreak/>
        <w:t>A Magyarországi Református Egyház</w:t>
      </w:r>
      <w:r w:rsidRPr="00EE78E7">
        <w:rPr>
          <w:rFonts w:ascii="Times New Roman" w:eastAsia="SimSun" w:hAnsi="Times New Roman" w:cs="Times New Roman"/>
          <w:sz w:val="24"/>
          <w:szCs w:val="24"/>
          <w:lang w:eastAsia="hu-HU"/>
        </w:rPr>
        <w:t xml:space="preserve"> </w:t>
      </w:r>
      <w:r w:rsidRPr="00EE78E7">
        <w:rPr>
          <w:rFonts w:ascii="Times New Roman" w:eastAsia="SimSun" w:hAnsi="Times New Roman" w:cs="Times New Roman"/>
          <w:b/>
          <w:bCs/>
          <w:sz w:val="24"/>
          <w:szCs w:val="24"/>
          <w:lang w:eastAsia="hu-HU"/>
        </w:rPr>
        <w:t>Válaszút Misszió Drogkonzultációs Iroda</w:t>
      </w:r>
      <w:r w:rsidRPr="00EE78E7">
        <w:rPr>
          <w:rFonts w:ascii="Times New Roman" w:eastAsia="SimSun" w:hAnsi="Times New Roman" w:cs="Times New Roman"/>
          <w:sz w:val="24"/>
          <w:szCs w:val="24"/>
          <w:lang w:eastAsia="hu-HU"/>
        </w:rPr>
        <w:t xml:space="preserve"> (1122 Budapest, Krisztina krt. 5.) 2006. évtől ellátási szerződés keretében (továbbiakban: Válaszút Misszió ) biztosítja a szenvedélybetegek közösségi ellátását.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alacsonyküszöbű szolgáltatás anonim program, az ellátást kérőkkel szemben nincsenek szigorú elvárások, terápiás szerződések, nem követelmény az absztinencia, nem feltétel a betegbiztosítás a szolgáltatás igénybe vételéhez. Az ellátás anonimitása miatt a pontos adatszolgáltatás a kliensek létszámát illetően nehézkes, ezért körülbelüli értékek megadására nyílik lehetőség.</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 xml:space="preserve">A szenvedélybetegek alacsonyküszöbű ellátásának alakulása </w:t>
      </w:r>
    </w:p>
    <w:p w:rsidR="00EE78E7" w:rsidRPr="00EE78E7" w:rsidRDefault="00EE78E7" w:rsidP="00EE78E7">
      <w:pPr>
        <w:spacing w:after="0" w:line="240" w:lineRule="auto"/>
        <w:jc w:val="both"/>
        <w:rPr>
          <w:rFonts w:ascii="Times New Roman" w:eastAsia="SimSun" w:hAnsi="Times New Roman" w:cs="Times New Roman"/>
          <w:color w:val="FF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Válaszút Misszió az elmúlt években is biztosította a hozzá forduló kliensek számára az anonim módon igénybe vehető alacsonyküszöbű ellátást. 2012-ben 781-en vették igénybe a szolgáltatást, összesen 3158 alkalommal.</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noProof/>
          <w:sz w:val="24"/>
          <w:szCs w:val="24"/>
          <w:lang w:eastAsia="hu-HU"/>
        </w:rPr>
        <w:drawing>
          <wp:inline distT="0" distB="0" distL="0" distR="0" wp14:anchorId="1CD17B93" wp14:editId="2B7E865A">
            <wp:extent cx="4098290" cy="2327910"/>
            <wp:effectExtent l="0" t="0" r="16510" b="15240"/>
            <wp:docPr id="31" name="Diagram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E78E7" w:rsidRPr="00EE78E7" w:rsidRDefault="00EE78E7" w:rsidP="00EE78E7">
      <w:pPr>
        <w:spacing w:after="0" w:line="240" w:lineRule="auto"/>
        <w:jc w:val="both"/>
        <w:rPr>
          <w:rFonts w:ascii="Times New Roman" w:eastAsia="SimSun" w:hAnsi="Times New Roman" w:cs="Times New Roman"/>
          <w:color w:val="FF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2012-ben a kliensek kor szerinti megoszlása a tavalyi évhez nagyon hasonlóan alakult, amit az alábbi diagram szemléltet:</w:t>
      </w:r>
    </w:p>
    <w:p w:rsidR="00EE78E7" w:rsidRPr="00EE78E7" w:rsidRDefault="00EE78E7" w:rsidP="00EE78E7">
      <w:pPr>
        <w:spacing w:after="0" w:line="240" w:lineRule="auto"/>
        <w:jc w:val="both"/>
        <w:rPr>
          <w:rFonts w:ascii="Times New Roman" w:eastAsia="SimSun" w:hAnsi="Times New Roman" w:cs="Times New Roman"/>
          <w:color w:val="FF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FF0000"/>
          <w:sz w:val="24"/>
          <w:szCs w:val="24"/>
          <w:lang w:eastAsia="hu-HU"/>
        </w:rPr>
      </w:pPr>
      <w:r w:rsidRPr="00EE78E7">
        <w:rPr>
          <w:rFonts w:ascii="Times New Roman" w:eastAsia="SimSun" w:hAnsi="Times New Roman" w:cs="Times New Roman"/>
          <w:noProof/>
          <w:sz w:val="24"/>
          <w:szCs w:val="24"/>
          <w:lang w:eastAsia="hu-HU"/>
        </w:rPr>
        <w:drawing>
          <wp:inline distT="0" distB="0" distL="0" distR="0" wp14:anchorId="2FF4FD45" wp14:editId="64A4F9FC">
            <wp:extent cx="3871595" cy="2091055"/>
            <wp:effectExtent l="0" t="0" r="14605" b="4445"/>
            <wp:docPr id="32" name="Diagram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E78E7" w:rsidRPr="00EE78E7" w:rsidRDefault="00EE78E7" w:rsidP="00EE78E7">
      <w:pPr>
        <w:spacing w:after="0" w:line="240" w:lineRule="auto"/>
        <w:jc w:val="both"/>
        <w:rPr>
          <w:rFonts w:ascii="Times New Roman" w:eastAsia="SimSun" w:hAnsi="Times New Roman" w:cs="Times New Roman"/>
          <w:color w:val="FF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legtöbben már betöltötték a 24. életévüket (84%)</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szolgáltatásokat igénybe vevők nemenkénti megoszlása: 24 % nő, 76 % férfi. </w:t>
      </w:r>
    </w:p>
    <w:p w:rsidR="00EE78E7" w:rsidRPr="00EE78E7" w:rsidRDefault="00EE78E7" w:rsidP="00EE78E7">
      <w:pPr>
        <w:spacing w:after="0" w:line="240" w:lineRule="auto"/>
        <w:jc w:val="both"/>
        <w:rPr>
          <w:rFonts w:ascii="Times New Roman" w:eastAsia="SimSun" w:hAnsi="Times New Roman" w:cs="Times New Roman"/>
          <w:noProof/>
          <w:color w:val="FF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FF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szolgáltatásaink igénybe vétele – a tűcserén kívül – a következők szerint alakult: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FF0000"/>
          <w:sz w:val="24"/>
          <w:szCs w:val="24"/>
          <w:lang w:eastAsia="hu-HU"/>
        </w:rPr>
      </w:pPr>
      <w:r w:rsidRPr="00EE78E7">
        <w:rPr>
          <w:rFonts w:ascii="Times New Roman" w:eastAsia="SimSun" w:hAnsi="Times New Roman" w:cs="Times New Roman"/>
          <w:noProof/>
          <w:color w:val="FF0000"/>
          <w:sz w:val="24"/>
          <w:szCs w:val="24"/>
          <w:lang w:eastAsia="hu-HU"/>
        </w:rPr>
        <w:drawing>
          <wp:inline distT="0" distB="0" distL="0" distR="0" wp14:anchorId="2817220C" wp14:editId="1A81F69C">
            <wp:extent cx="4406265" cy="2490470"/>
            <wp:effectExtent l="0" t="0" r="13335" b="5080"/>
            <wp:docPr id="33" name="Diagram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E78E7" w:rsidRPr="00EE78E7" w:rsidRDefault="00EE78E7" w:rsidP="00EE78E7">
      <w:pPr>
        <w:spacing w:after="0" w:line="240" w:lineRule="auto"/>
        <w:jc w:val="both"/>
        <w:rPr>
          <w:rFonts w:ascii="Times New Roman" w:eastAsia="SimSun" w:hAnsi="Times New Roman" w:cs="Times New Roman"/>
          <w:color w:val="FF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Egy kliens egy alkalommal több szolgáltatást is igénybe vettek, népszerű volt telefonálási, internetezési, pihenési lehetőség Gyakran előfordul, hogy valaki előgondozás miatt jön a Válaszút Misszióba, de ezen kívül más szolgáltatást is igénybe vesz. A tűcsere programban résztvevők száma jelentősen megnőtt. Ennek oka elsősorban az volt, hogy év közben több ellátó is átmenetileg vagy végleg bezárni kényszerült a finanszírozás megszűnte illetve akadozása miatt.</w:t>
      </w:r>
      <w:r w:rsidRPr="00EE78E7">
        <w:rPr>
          <w:rFonts w:ascii="Times New Roman" w:eastAsia="SimSun" w:hAnsi="Times New Roman" w:cs="Times New Roman"/>
          <w:color w:val="FF0000"/>
          <w:sz w:val="24"/>
          <w:szCs w:val="24"/>
          <w:lang w:eastAsia="hu-HU"/>
        </w:rPr>
        <w:t xml:space="preserve"> </w:t>
      </w:r>
      <w:r w:rsidRPr="00EE78E7">
        <w:rPr>
          <w:rFonts w:ascii="Times New Roman" w:eastAsia="SimSun" w:hAnsi="Times New Roman" w:cs="Times New Roman"/>
          <w:sz w:val="24"/>
          <w:szCs w:val="24"/>
          <w:lang w:eastAsia="hu-HU"/>
        </w:rPr>
        <w:t xml:space="preserve">Számunkra a fentebb említett körülmények a cserélt eszközök számának limitálását hozták magukkal, de megszüntetni nem kellett az ellátásnak ezt a formáját. </w:t>
      </w:r>
    </w:p>
    <w:p w:rsidR="00EE78E7" w:rsidRPr="00EE78E7" w:rsidRDefault="00EE78E7" w:rsidP="00EE78E7">
      <w:pPr>
        <w:spacing w:after="0" w:line="240" w:lineRule="auto"/>
        <w:jc w:val="both"/>
        <w:rPr>
          <w:rFonts w:ascii="Times New Roman" w:eastAsia="SimSun" w:hAnsi="Times New Roman" w:cs="Times New Roman"/>
          <w:color w:val="FF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közösségi ellátás továbbra is három fő területen történik, melyek az utógondozás, az ambuláns kliens ellátás valamint a hozzátartozók segítése.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color w:val="FF0000"/>
          <w:sz w:val="24"/>
          <w:szCs w:val="24"/>
          <w:lang w:eastAsia="hu-HU"/>
        </w:rPr>
        <w:tab/>
      </w:r>
      <w:r w:rsidRPr="00EE78E7">
        <w:rPr>
          <w:rFonts w:ascii="Times New Roman" w:eastAsia="SimSun" w:hAnsi="Times New Roman" w:cs="Times New Roman"/>
          <w:b/>
          <w:sz w:val="24"/>
          <w:szCs w:val="24"/>
          <w:lang w:eastAsia="hu-HU"/>
        </w:rPr>
        <w:t>Az utógondozás</w:t>
      </w:r>
      <w:r w:rsidRPr="00EE78E7">
        <w:rPr>
          <w:rFonts w:ascii="Times New Roman" w:eastAsia="SimSun" w:hAnsi="Times New Roman" w:cs="Times New Roman"/>
          <w:sz w:val="24"/>
          <w:szCs w:val="24"/>
          <w:lang w:eastAsia="hu-HU"/>
        </w:rPr>
        <w:t xml:space="preserve"> továbbra is elsősorban a Ráckeresztúron terápiát végzett kliensek segítését jelentette, bár néhány kliens megjelenik a csoportokon, illetve az egyéni konzultációkon, akik más ellátótól érkeznek. A Függőhíd – csoport, ami a kliensek igényeire épülő, önsegítő eszközökkel is működő utógondozói csoport nagy létszámmal tudott működni.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b/>
        <w:t>Az elmúlt években is folytatódott a „félutas” program, amely a kliensek társadalomba való visszailleszkedését segítette.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b/>
        <w:t xml:space="preserve">A közösségi programban részt vesznek olyan drogproblémás kliensek is, akik nem terápiás otthonból, illetve nem ilyen elhelyezési szándékkal érkeznek. Ők többnyire egyéni konzultációk keretében kérnek és kapnak segítséget ahhoz, hogy rendezni tudják az életüket. Az </w:t>
      </w:r>
      <w:r w:rsidRPr="00EE78E7">
        <w:rPr>
          <w:rFonts w:ascii="Times New Roman" w:eastAsia="SimSun" w:hAnsi="Times New Roman" w:cs="Times New Roman"/>
          <w:b/>
          <w:sz w:val="24"/>
          <w:szCs w:val="24"/>
          <w:lang w:eastAsia="hu-HU"/>
        </w:rPr>
        <w:t>ambuláns ellátást</w:t>
      </w:r>
      <w:r w:rsidRPr="00EE78E7">
        <w:rPr>
          <w:rFonts w:ascii="Times New Roman" w:eastAsia="SimSun" w:hAnsi="Times New Roman" w:cs="Times New Roman"/>
          <w:sz w:val="24"/>
          <w:szCs w:val="24"/>
          <w:lang w:eastAsia="hu-HU"/>
        </w:rPr>
        <w:t xml:space="preserve"> az indokolja, hogy ezeknél a klienseknél a szerhasználat még nem annyira súlyos, hogy bentfekvéses ellátás lenne indokolt, ezért a heti rendszerességgel megtartott egyéni konzultáció keretében kaphatnak segítséget.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b/>
          <w:sz w:val="24"/>
          <w:szCs w:val="24"/>
          <w:lang w:eastAsia="hu-HU"/>
        </w:rPr>
        <w:t>hozzátartozók</w:t>
      </w:r>
      <w:r w:rsidRPr="00EE78E7">
        <w:rPr>
          <w:rFonts w:ascii="Times New Roman" w:eastAsia="SimSun" w:hAnsi="Times New Roman" w:cs="Times New Roman"/>
          <w:sz w:val="24"/>
          <w:szCs w:val="24"/>
          <w:lang w:eastAsia="hu-HU"/>
        </w:rPr>
        <w:t xml:space="preserve"> segítése továbbra is meghatározó módon jelen van az intézmény szakmai tevékenységében. </w:t>
      </w:r>
    </w:p>
    <w:p w:rsidR="00EE78E7" w:rsidRPr="00EE78E7" w:rsidRDefault="00EE78E7" w:rsidP="00EE78E7">
      <w:pPr>
        <w:spacing w:after="0" w:line="240" w:lineRule="auto"/>
        <w:jc w:val="both"/>
        <w:rPr>
          <w:rFonts w:ascii="Times New Roman" w:eastAsia="SimSun" w:hAnsi="Times New Roman" w:cs="Times New Roman"/>
          <w:b/>
          <w:i/>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i/>
          <w:sz w:val="24"/>
          <w:szCs w:val="24"/>
          <w:lang w:eastAsia="hu-HU"/>
        </w:rPr>
      </w:pPr>
      <w:r w:rsidRPr="00EE78E7">
        <w:rPr>
          <w:rFonts w:ascii="Times New Roman" w:eastAsia="SimSun" w:hAnsi="Times New Roman" w:cs="Times New Roman"/>
          <w:b/>
          <w:i/>
          <w:sz w:val="24"/>
          <w:szCs w:val="24"/>
          <w:lang w:eastAsia="hu-HU"/>
        </w:rPr>
        <w:t>Beruházás, fejlesztés</w:t>
      </w:r>
    </w:p>
    <w:p w:rsidR="00EE78E7" w:rsidRPr="00EE78E7" w:rsidRDefault="00EE78E7" w:rsidP="00EE78E7">
      <w:pPr>
        <w:spacing w:after="0" w:line="240" w:lineRule="auto"/>
        <w:jc w:val="both"/>
        <w:rPr>
          <w:rFonts w:ascii="Times New Roman" w:eastAsia="SimSun" w:hAnsi="Times New Roman" w:cs="Times New Roman"/>
          <w:i/>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Válaszút Misszió által bérelt imaterem átalakítása keretében a burkolatok, a nyílászárók kerültek kicserélésre. A munkálatok – amik ezúttal már csak a belsőépítészetet érintik - jelenleg is folynak.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TÁMOP pályázat keretében működő Tisztás Közösségi Hely a kamaszoknak nyújt drogalternatíva programokat. </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78" w:name="_Toc374459846"/>
      <w:r w:rsidRPr="00EE78E7">
        <w:rPr>
          <w:rFonts w:ascii="Times New Roman" w:eastAsia="SimSun" w:hAnsi="Times New Roman" w:cs="Times New Roman"/>
          <w:b/>
          <w:bCs/>
          <w:sz w:val="26"/>
          <w:szCs w:val="26"/>
          <w:lang w:eastAsia="hu-HU"/>
        </w:rPr>
        <w:lastRenderedPageBreak/>
        <w:t>10.3. Szenvedélybetegek nappali ellátása</w:t>
      </w:r>
      <w:bookmarkEnd w:id="78"/>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iCs/>
          <w:sz w:val="24"/>
          <w:szCs w:val="24"/>
          <w:lang w:eastAsia="hu-HU"/>
        </w:rPr>
      </w:pPr>
      <w:r w:rsidRPr="00EE78E7">
        <w:rPr>
          <w:rFonts w:ascii="Times New Roman" w:eastAsia="SimSun" w:hAnsi="Times New Roman" w:cs="Times New Roman"/>
          <w:sz w:val="24"/>
          <w:szCs w:val="24"/>
          <w:lang w:eastAsia="hu-HU"/>
        </w:rPr>
        <w:t>Szenvedélybetegek nappali ellátásával még nem rendelkezik a kerületünk. A nappali ellátásokat a lakhely közelében kell megszervezni és ennek megfelelő adottságú intézmény felkutatása nem járt eredménnyel</w:t>
      </w:r>
      <w:r w:rsidRPr="00EE78E7">
        <w:rPr>
          <w:rFonts w:ascii="Times New Roman" w:eastAsia="SimSun" w:hAnsi="Times New Roman" w:cs="Times New Roman"/>
          <w:iCs/>
          <w:sz w:val="24"/>
          <w:szCs w:val="24"/>
          <w:lang w:eastAsia="hu-HU"/>
        </w:rPr>
        <w:t>.</w:t>
      </w:r>
    </w:p>
    <w:p w:rsidR="00EE78E7" w:rsidRPr="00EE78E7" w:rsidRDefault="00EE78E7" w:rsidP="00EE78E7">
      <w:pPr>
        <w:spacing w:after="0" w:line="240" w:lineRule="auto"/>
        <w:rPr>
          <w:rFonts w:ascii="Times New Roman" w:eastAsia="SimSun" w:hAnsi="Times New Roman" w:cs="Times New Roman"/>
          <w:bCs/>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79" w:name="_Toc374459847"/>
      <w:r w:rsidRPr="00EE78E7">
        <w:rPr>
          <w:rFonts w:ascii="Times New Roman" w:eastAsia="SimSun" w:hAnsi="Times New Roman" w:cs="Times New Roman"/>
          <w:b/>
          <w:bCs/>
          <w:sz w:val="26"/>
          <w:szCs w:val="26"/>
          <w:lang w:eastAsia="hu-HU"/>
        </w:rPr>
        <w:t>10.4. Szenvedélybetegek átmeneti ellátása</w:t>
      </w:r>
      <w:bookmarkEnd w:id="79"/>
    </w:p>
    <w:p w:rsidR="00EE78E7" w:rsidRPr="00EE78E7" w:rsidRDefault="00EE78E7" w:rsidP="00EE78E7">
      <w:pPr>
        <w:widowControl w:val="0"/>
        <w:tabs>
          <w:tab w:val="right" w:pos="6120"/>
        </w:tabs>
        <w:suppressAutoHyphens/>
        <w:autoSpaceDE w:val="0"/>
        <w:spacing w:after="0" w:line="240" w:lineRule="auto"/>
        <w:ind w:left="540"/>
        <w:jc w:val="both"/>
        <w:rPr>
          <w:rFonts w:ascii="Times New Roman" w:eastAsia="SimSun" w:hAnsi="Times New Roman" w:cs="Times New Roman"/>
          <w:sz w:val="24"/>
          <w:szCs w:val="24"/>
          <w:lang w:eastAsia="ar-SA"/>
        </w:rPr>
      </w:pPr>
    </w:p>
    <w:p w:rsidR="00EE78E7" w:rsidRPr="00EE78E7" w:rsidRDefault="00EE78E7" w:rsidP="00EE78E7">
      <w:pPr>
        <w:widowControl w:val="0"/>
        <w:tabs>
          <w:tab w:val="right" w:pos="6120"/>
        </w:tabs>
        <w:suppressAutoHyphens/>
        <w:autoSpaceDE w:val="0"/>
        <w:spacing w:after="0" w:line="240" w:lineRule="auto"/>
        <w:ind w:left="540"/>
        <w:jc w:val="both"/>
        <w:rPr>
          <w:rFonts w:ascii="Times New Roman" w:eastAsia="SimSun" w:hAnsi="Times New Roman" w:cs="Times New Roman"/>
          <w:sz w:val="24"/>
          <w:szCs w:val="24"/>
          <w:lang w:eastAsia="ar-SA"/>
        </w:rPr>
      </w:pPr>
    </w:p>
    <w:p w:rsidR="00EE78E7" w:rsidRPr="00EE78E7" w:rsidRDefault="00EE78E7" w:rsidP="00EE78E7">
      <w:pPr>
        <w:widowControl w:val="0"/>
        <w:tabs>
          <w:tab w:val="right" w:pos="6120"/>
        </w:tabs>
        <w:suppressAutoHyphens/>
        <w:autoSpaceDE w:val="0"/>
        <w:spacing w:after="0" w:line="240" w:lineRule="auto"/>
        <w:jc w:val="both"/>
        <w:rPr>
          <w:rFonts w:ascii="Times New Roman" w:eastAsia="SimSun" w:hAnsi="Times New Roman" w:cs="Times New Roman"/>
          <w:b/>
          <w:bCs/>
          <w:sz w:val="24"/>
          <w:szCs w:val="24"/>
          <w:lang w:eastAsia="ar-SA"/>
        </w:rPr>
      </w:pPr>
      <w:r w:rsidRPr="00EE78E7">
        <w:rPr>
          <w:rFonts w:ascii="Times New Roman" w:eastAsia="SimSun" w:hAnsi="Times New Roman" w:cs="Times New Roman"/>
          <w:b/>
          <w:bCs/>
          <w:sz w:val="24"/>
          <w:szCs w:val="24"/>
          <w:lang w:eastAsia="ar-SA"/>
        </w:rPr>
        <w:t>Emberbarát Alapítvány (ellátási szerződés keretében)</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(1105 Budapest, Cserkesz u. 7-9.)</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 január 1. napjától módosult az Szt. a jogszabály hatályba lépésével megszűnt az önkormányzat Szt. 86.§ (1) bekezdés d) pontja szerinti kötelezettsége, mely szerint a település harmincezer főnél több állandó lakos esetében köteles átmeneti elhelyezést nyújtó ellátásokat biztosítani, így az Emberbarát Alapítvánnyal kötött ellátási szerződés május 31. napjával megszűnt.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Összegzés:</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numPr>
          <w:ilvl w:val="0"/>
          <w:numId w:val="43"/>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a prevenció sokszínűségének megőrzése, </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numPr>
          <w:ilvl w:val="0"/>
          <w:numId w:val="43"/>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szenvedélybetegek nappali ellátásának hiánya,</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numPr>
          <w:ilvl w:val="0"/>
          <w:numId w:val="43"/>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jogszabály változás miatt megszűnt az önkormányzat szenvedély „betegek  átmeneti ellátása” biztosításának kötelezettsége.</w:t>
      </w:r>
    </w:p>
    <w:p w:rsidR="00EE78E7" w:rsidRPr="00EE78E7" w:rsidRDefault="00EE78E7" w:rsidP="00EE78E7">
      <w:pPr>
        <w:keepNext/>
        <w:spacing w:before="240" w:after="60" w:line="240" w:lineRule="auto"/>
        <w:outlineLvl w:val="3"/>
        <w:rPr>
          <w:rFonts w:ascii="Times New Roman" w:eastAsia="SimSun" w:hAnsi="Times New Roman" w:cs="Times New Roman"/>
          <w:b/>
          <w:bCs/>
          <w:color w:val="FF6600"/>
          <w:sz w:val="28"/>
          <w:szCs w:val="28"/>
          <w:lang w:eastAsia="hu-HU"/>
        </w:rPr>
      </w:pPr>
    </w:p>
    <w:p w:rsidR="00EE78E7" w:rsidRPr="00EE78E7" w:rsidRDefault="00EE78E7" w:rsidP="00EE78E7">
      <w:pPr>
        <w:keepNext/>
        <w:spacing w:before="240" w:after="60" w:line="240" w:lineRule="auto"/>
        <w:outlineLvl w:val="3"/>
        <w:rPr>
          <w:rFonts w:ascii="Times New Roman" w:eastAsia="SimSun" w:hAnsi="Times New Roman" w:cs="Times New Roman"/>
          <w:b/>
          <w:bCs/>
          <w:color w:val="FF6600"/>
          <w:sz w:val="28"/>
          <w:szCs w:val="28"/>
          <w:lang w:eastAsia="hu-HU"/>
        </w:rPr>
      </w:pPr>
    </w:p>
    <w:p w:rsidR="00EE78E7" w:rsidRPr="00EE78E7" w:rsidRDefault="00EE78E7" w:rsidP="00EE78E7">
      <w:pPr>
        <w:keepNext/>
        <w:spacing w:before="240" w:after="60" w:line="240" w:lineRule="auto"/>
        <w:outlineLvl w:val="3"/>
        <w:rPr>
          <w:rFonts w:ascii="Times New Roman" w:eastAsia="SimSun" w:hAnsi="Times New Roman" w:cs="Times New Roman"/>
          <w:b/>
          <w:bCs/>
          <w:color w:val="FF6600"/>
          <w:sz w:val="28"/>
          <w:szCs w:val="28"/>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80" w:name="_Toc374459848"/>
      <w:r w:rsidRPr="00EE78E7">
        <w:rPr>
          <w:rFonts w:ascii="Times New Roman" w:eastAsia="SimSun" w:hAnsi="Times New Roman" w:cs="Times New Roman"/>
          <w:b/>
          <w:sz w:val="28"/>
          <w:szCs w:val="28"/>
          <w:lang w:eastAsia="hu-HU"/>
        </w:rPr>
        <w:lastRenderedPageBreak/>
        <w:t>XI. Pszichiátriai betegek ellátása</w:t>
      </w:r>
      <w:bookmarkEnd w:id="80"/>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                                  </w:t>
      </w:r>
    </w:p>
    <w:p w:rsidR="00EE78E7" w:rsidRPr="00EE78E7" w:rsidRDefault="00EE78E7" w:rsidP="00EE78E7">
      <w:pPr>
        <w:spacing w:before="100" w:beforeAutospacing="1" w:after="12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mentális problémával élők közösségi és nappali ellátásai hozzájárulnak az érintettek önálló életviteléhez, jelentősen csökkenthetik a mentális problémával élők kórházba kerülésének kockázatát. </w:t>
      </w:r>
    </w:p>
    <w:p w:rsidR="00EE78E7" w:rsidRPr="00EE78E7" w:rsidRDefault="00EE78E7" w:rsidP="00EE78E7">
      <w:pPr>
        <w:spacing w:before="100" w:beforeAutospacing="1" w:after="12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eltelt 10 évben kiépültek a fővárosban és más településeken is olyan közösségi-alapú szolgáltatások, amely nem emelik ki az érintetteket eredeti közegükből, ott nyújtanak segítséget, ahol a problémák keletkeznek, e a szociális szolgáltatások jóval olcsóbbak, mint a kórházi kezelés vagy a tartós bentlakást nyújtó, nagy intézményben való elhelyezés. </w:t>
      </w:r>
    </w:p>
    <w:p w:rsidR="00EE78E7" w:rsidRPr="00EE78E7" w:rsidRDefault="00EE78E7" w:rsidP="00EE78E7">
      <w:pPr>
        <w:spacing w:after="0" w:line="240" w:lineRule="auto"/>
        <w:jc w:val="both"/>
        <w:rPr>
          <w:rFonts w:ascii="Times New Roman" w:eastAsia="SimSun" w:hAnsi="Times New Roman" w:cs="Times New Roman"/>
          <w:b/>
          <w:bCs/>
          <w:snapToGrid w:val="0"/>
          <w:sz w:val="24"/>
          <w:szCs w:val="24"/>
          <w:lang w:eastAsia="hu-HU"/>
        </w:rPr>
      </w:pPr>
      <w:r w:rsidRPr="00EE78E7">
        <w:rPr>
          <w:rFonts w:ascii="Times New Roman" w:eastAsia="SimSun" w:hAnsi="Times New Roman" w:cs="Times New Roman"/>
          <w:sz w:val="24"/>
          <w:szCs w:val="24"/>
          <w:lang w:eastAsia="hu-HU"/>
        </w:rPr>
        <w:t>Az R.</w:t>
      </w:r>
      <w:r w:rsidRPr="00EE78E7">
        <w:rPr>
          <w:rFonts w:ascii="Times New Roman" w:eastAsia="SimSun" w:hAnsi="Times New Roman" w:cs="Times New Roman"/>
          <w:snapToGrid w:val="0"/>
          <w:sz w:val="24"/>
          <w:szCs w:val="24"/>
          <w:lang w:eastAsia="hu-HU"/>
        </w:rPr>
        <w:t xml:space="preserve"> 2011. évi áprilisi módosítása lehetővé tette azoknak az</w:t>
      </w:r>
      <w:r w:rsidRPr="00EE78E7">
        <w:rPr>
          <w:rFonts w:ascii="Times New Roman" w:eastAsia="SimSun" w:hAnsi="Times New Roman" w:cs="Times New Roman"/>
          <w:b/>
          <w:bCs/>
          <w:snapToGrid w:val="0"/>
          <w:sz w:val="24"/>
          <w:szCs w:val="24"/>
          <w:lang w:eastAsia="hu-HU"/>
        </w:rPr>
        <w:t xml:space="preserve"> </w:t>
      </w:r>
      <w:r w:rsidRPr="00EE78E7">
        <w:rPr>
          <w:rFonts w:ascii="Times New Roman" w:eastAsia="SimSun" w:hAnsi="Times New Roman" w:cs="Times New Roman"/>
          <w:snapToGrid w:val="0"/>
          <w:sz w:val="24"/>
          <w:szCs w:val="24"/>
          <w:lang w:eastAsia="hu-HU"/>
        </w:rPr>
        <w:t>aktív korú ellátottaknak, akik</w:t>
      </w:r>
      <w:r w:rsidRPr="00EE78E7">
        <w:rPr>
          <w:rFonts w:ascii="Times New Roman" w:eastAsia="SimSun" w:hAnsi="Times New Roman" w:cs="Times New Roman"/>
          <w:sz w:val="24"/>
          <w:szCs w:val="24"/>
          <w:lang w:eastAsia="hu-HU"/>
        </w:rPr>
        <w:t xml:space="preserve"> munkaképességüket legalább 40%-ban elveszítették, illetőleg legalább 30%-os mértékű egészségkárosodást szenvedtek, hogy a kötelező 30 napos munkavégzés alól felmentést kaphassanak.</w:t>
      </w:r>
      <w:r w:rsidRPr="00EE78E7">
        <w:rPr>
          <w:rFonts w:ascii="Times New Roman" w:eastAsia="SimSun" w:hAnsi="Times New Roman" w:cs="Times New Roman"/>
          <w:sz w:val="24"/>
          <w:szCs w:val="24"/>
          <w:lang w:eastAsia="hu-HU"/>
        </w:rPr>
        <w:br/>
      </w:r>
    </w:p>
    <w:p w:rsidR="00EE78E7" w:rsidRPr="00EE78E7" w:rsidRDefault="00EE78E7" w:rsidP="00EE78E7">
      <w:pPr>
        <w:spacing w:after="0" w:line="240" w:lineRule="auto"/>
        <w:rPr>
          <w:rFonts w:ascii="Times New Roman" w:eastAsia="SimSun" w:hAnsi="Times New Roman" w:cs="Times New Roman"/>
          <w:sz w:val="26"/>
          <w:szCs w:val="26"/>
          <w:highlight w:val="green"/>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81" w:name="_Toc374459849"/>
      <w:r w:rsidRPr="00EE78E7">
        <w:rPr>
          <w:rFonts w:ascii="Times New Roman" w:eastAsia="SimSun" w:hAnsi="Times New Roman" w:cs="Times New Roman"/>
          <w:b/>
          <w:bCs/>
          <w:sz w:val="26"/>
          <w:szCs w:val="26"/>
          <w:lang w:eastAsia="hu-HU"/>
        </w:rPr>
        <w:t>11.1. Közösségi pszichiátriai ellátás</w:t>
      </w:r>
      <w:bookmarkEnd w:id="81"/>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önkormányzat továbbra is fontosnak tartotta, hogy a speciális ellátotti csoportok ne kerüljenek kiszolgáltatott helyzetbe, ezért a meglévő, 2009. év óta nem kötelező feladatot továbbra is biztosítani kívánta.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76" w:lineRule="auto"/>
        <w:jc w:val="both"/>
        <w:rPr>
          <w:rFonts w:ascii="Times New Roman" w:eastAsia="SimSun" w:hAnsi="Times New Roman" w:cs="Times New Roman"/>
          <w:b/>
          <w:bCs/>
          <w:color w:val="FF0000"/>
          <w:sz w:val="24"/>
          <w:szCs w:val="24"/>
          <w:u w:val="single"/>
          <w:lang w:eastAsia="hu-HU"/>
        </w:rPr>
      </w:pPr>
      <w:r w:rsidRPr="00EE78E7">
        <w:rPr>
          <w:rFonts w:ascii="Times New Roman" w:eastAsia="SimSun" w:hAnsi="Times New Roman" w:cs="Times New Roman"/>
          <w:b/>
          <w:bCs/>
          <w:sz w:val="24"/>
          <w:szCs w:val="24"/>
          <w:u w:val="single"/>
          <w:lang w:eastAsia="hu-HU"/>
        </w:rPr>
        <w:t xml:space="preserve">A szolgáltatás célja, feladata </w:t>
      </w:r>
    </w:p>
    <w:p w:rsidR="00EE78E7" w:rsidRPr="00EE78E7" w:rsidRDefault="00EE78E7" w:rsidP="00EE78E7">
      <w:pPr>
        <w:spacing w:after="0" w:line="276" w:lineRule="auto"/>
        <w:jc w:val="both"/>
        <w:rPr>
          <w:rFonts w:ascii="Times New Roman" w:eastAsia="SimSun" w:hAnsi="Times New Roman" w:cs="Times New Roman"/>
          <w:sz w:val="24"/>
          <w:szCs w:val="24"/>
          <w:u w:val="single"/>
          <w:lang w:eastAsia="hu-HU"/>
        </w:rPr>
      </w:pPr>
    </w:p>
    <w:p w:rsidR="00EE78E7" w:rsidRPr="00EE78E7" w:rsidRDefault="00EE78E7" w:rsidP="00EE78E7">
      <w:pPr>
        <w:tabs>
          <w:tab w:val="left" w:pos="5400"/>
        </w:tabs>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i/>
          <w:iCs/>
          <w:sz w:val="24"/>
          <w:szCs w:val="24"/>
          <w:lang w:eastAsia="hu-HU"/>
        </w:rPr>
        <w:t>A szolgáltatás célja:</w:t>
      </w:r>
      <w:r w:rsidRPr="00EE78E7">
        <w:rPr>
          <w:rFonts w:ascii="Times New Roman" w:eastAsia="SimSun" w:hAnsi="Times New Roman" w:cs="Times New Roman"/>
          <w:sz w:val="24"/>
          <w:szCs w:val="24"/>
          <w:lang w:eastAsia="hu-HU"/>
        </w:rPr>
        <w:t xml:space="preserve"> a pszichiátriai betegek részére saját otthonában, lakókörnyezetében nyújtott komplex segítség. </w:t>
      </w:r>
    </w:p>
    <w:p w:rsidR="00EE78E7" w:rsidRPr="00EE78E7" w:rsidRDefault="00EE78E7" w:rsidP="00EE78E7">
      <w:pPr>
        <w:spacing w:after="0" w:line="240" w:lineRule="auto"/>
        <w:jc w:val="both"/>
        <w:rPr>
          <w:rFonts w:ascii="Times" w:eastAsia="SimSun" w:hAnsi="Times" w:cs="Times"/>
          <w:sz w:val="24"/>
          <w:szCs w:val="24"/>
          <w:lang w:eastAsia="hu-HU"/>
        </w:rPr>
      </w:pPr>
      <w:r w:rsidRPr="00EE78E7">
        <w:rPr>
          <w:rFonts w:ascii="Times" w:eastAsia="SimSun" w:hAnsi="Times" w:cs="Times"/>
          <w:sz w:val="24"/>
          <w:szCs w:val="24"/>
          <w:lang w:eastAsia="hu-HU"/>
        </w:rPr>
        <w:t>A közösségi alapellátás keretében biztosítani kell:</w:t>
      </w:r>
    </w:p>
    <w:p w:rsidR="00EE78E7" w:rsidRPr="00EE78E7" w:rsidRDefault="00EE78E7" w:rsidP="00EE78E7">
      <w:pPr>
        <w:spacing w:after="0" w:line="240" w:lineRule="auto"/>
        <w:ind w:firstLine="180"/>
        <w:jc w:val="both"/>
        <w:rPr>
          <w:rFonts w:ascii="Times" w:eastAsia="SimSun" w:hAnsi="Times" w:cs="Times"/>
          <w:sz w:val="24"/>
          <w:szCs w:val="24"/>
          <w:lang w:eastAsia="hu-HU"/>
        </w:rPr>
      </w:pPr>
      <w:r w:rsidRPr="00EE78E7">
        <w:rPr>
          <w:rFonts w:ascii="Times" w:eastAsia="SimSun" w:hAnsi="Times" w:cs="Times"/>
          <w:sz w:val="24"/>
          <w:szCs w:val="24"/>
          <w:lang w:eastAsia="hu-HU"/>
        </w:rPr>
        <w:t>- a lakókörnyezetben történő segítségnyújtást az önálló életvitel fenntartásában,</w:t>
      </w:r>
    </w:p>
    <w:p w:rsidR="00EE78E7" w:rsidRPr="00EE78E7" w:rsidRDefault="00EE78E7" w:rsidP="00EE78E7">
      <w:pPr>
        <w:spacing w:after="0" w:line="240" w:lineRule="auto"/>
        <w:ind w:firstLine="180"/>
        <w:jc w:val="both"/>
        <w:rPr>
          <w:rFonts w:ascii="Times" w:eastAsia="SimSun" w:hAnsi="Times" w:cs="Times"/>
          <w:sz w:val="24"/>
          <w:szCs w:val="24"/>
          <w:lang w:eastAsia="hu-HU"/>
        </w:rPr>
      </w:pPr>
      <w:r w:rsidRPr="00EE78E7">
        <w:rPr>
          <w:rFonts w:ascii="Times" w:eastAsia="SimSun" w:hAnsi="Times" w:cs="Times"/>
          <w:sz w:val="24"/>
          <w:szCs w:val="24"/>
          <w:lang w:eastAsia="hu-HU"/>
        </w:rPr>
        <w:t>- a meglevő képességek megtartását, illetve fejlesztését,</w:t>
      </w:r>
    </w:p>
    <w:p w:rsidR="00EE78E7" w:rsidRPr="00EE78E7" w:rsidRDefault="00EE78E7" w:rsidP="00EE78E7">
      <w:pPr>
        <w:spacing w:after="0" w:line="240" w:lineRule="auto"/>
        <w:ind w:firstLine="180"/>
        <w:jc w:val="both"/>
        <w:rPr>
          <w:rFonts w:ascii="Times" w:eastAsia="SimSun" w:hAnsi="Times" w:cs="Times"/>
          <w:sz w:val="24"/>
          <w:szCs w:val="24"/>
          <w:lang w:eastAsia="hu-HU"/>
        </w:rPr>
      </w:pPr>
      <w:r w:rsidRPr="00EE78E7">
        <w:rPr>
          <w:rFonts w:ascii="Times" w:eastAsia="SimSun" w:hAnsi="Times" w:cs="Times"/>
          <w:sz w:val="24"/>
          <w:szCs w:val="24"/>
          <w:lang w:eastAsia="hu-HU"/>
        </w:rPr>
        <w:t>- a háziorvossal és a kezelőorvossal való kapcsolattartás révén a szolgáltatást igénybe vevő állapotának folyamatos figyelemmel kísérését,</w:t>
      </w:r>
    </w:p>
    <w:p w:rsidR="00EE78E7" w:rsidRPr="00EE78E7" w:rsidRDefault="00EE78E7" w:rsidP="00EE78E7">
      <w:pPr>
        <w:spacing w:after="0" w:line="240" w:lineRule="auto"/>
        <w:ind w:firstLine="180"/>
        <w:jc w:val="both"/>
        <w:rPr>
          <w:rFonts w:ascii="Times" w:eastAsia="SimSun" w:hAnsi="Times" w:cs="Times"/>
          <w:sz w:val="24"/>
          <w:szCs w:val="24"/>
          <w:lang w:eastAsia="hu-HU"/>
        </w:rPr>
      </w:pPr>
      <w:r w:rsidRPr="00EE78E7">
        <w:rPr>
          <w:rFonts w:ascii="Times" w:eastAsia="SimSun" w:hAnsi="Times" w:cs="Times"/>
          <w:i/>
          <w:iCs/>
          <w:sz w:val="24"/>
          <w:szCs w:val="24"/>
          <w:lang w:eastAsia="hu-HU"/>
        </w:rPr>
        <w:t>-</w:t>
      </w:r>
      <w:r w:rsidRPr="00EE78E7">
        <w:rPr>
          <w:rFonts w:ascii="Times" w:eastAsia="SimSun" w:hAnsi="Times" w:cs="Times"/>
          <w:sz w:val="24"/>
          <w:szCs w:val="24"/>
          <w:lang w:eastAsia="hu-HU"/>
        </w:rPr>
        <w:t xml:space="preserve"> a pszichoszociális rehabilitációt, a szociális és mentális gondozást,</w:t>
      </w:r>
    </w:p>
    <w:p w:rsidR="00EE78E7" w:rsidRPr="00EE78E7" w:rsidRDefault="00EE78E7" w:rsidP="00EE78E7">
      <w:pPr>
        <w:spacing w:after="0" w:line="240" w:lineRule="auto"/>
        <w:jc w:val="both"/>
        <w:rPr>
          <w:rFonts w:ascii="Times" w:eastAsia="SimSun" w:hAnsi="Times" w:cs="Times"/>
          <w:sz w:val="24"/>
          <w:szCs w:val="24"/>
          <w:lang w:eastAsia="hu-HU"/>
        </w:rPr>
      </w:pPr>
      <w:r w:rsidRPr="00EE78E7">
        <w:rPr>
          <w:rFonts w:ascii="Times" w:eastAsia="SimSun" w:hAnsi="Times" w:cs="Times"/>
          <w:i/>
          <w:iCs/>
          <w:sz w:val="24"/>
          <w:szCs w:val="24"/>
          <w:lang w:eastAsia="hu-HU"/>
        </w:rPr>
        <w:t xml:space="preserve">   -</w:t>
      </w:r>
      <w:r w:rsidRPr="00EE78E7">
        <w:rPr>
          <w:rFonts w:ascii="Times" w:eastAsia="SimSun" w:hAnsi="Times" w:cs="Times"/>
          <w:sz w:val="24"/>
          <w:szCs w:val="24"/>
          <w:lang w:eastAsia="hu-HU"/>
        </w:rPr>
        <w:t xml:space="preserve"> az orvosi vagy egyéb terápiás kezelésen, szolgáltatásban, szűrővizsgálaton való részvétel ösztönzését és figyelemmel kísérését,</w:t>
      </w:r>
    </w:p>
    <w:p w:rsidR="00EE78E7" w:rsidRPr="00EE78E7" w:rsidRDefault="00EE78E7" w:rsidP="00EE78E7">
      <w:pPr>
        <w:spacing w:after="0" w:line="240" w:lineRule="auto"/>
        <w:ind w:firstLine="180"/>
        <w:jc w:val="both"/>
        <w:rPr>
          <w:rFonts w:ascii="Times" w:eastAsia="SimSun" w:hAnsi="Times" w:cs="Times"/>
          <w:sz w:val="24"/>
          <w:szCs w:val="24"/>
          <w:lang w:eastAsia="hu-HU"/>
        </w:rPr>
      </w:pPr>
      <w:r w:rsidRPr="00EE78E7">
        <w:rPr>
          <w:rFonts w:ascii="Times" w:eastAsia="SimSun" w:hAnsi="Times" w:cs="Times"/>
          <w:i/>
          <w:iCs/>
          <w:sz w:val="24"/>
          <w:szCs w:val="24"/>
          <w:lang w:eastAsia="hu-HU"/>
        </w:rPr>
        <w:t xml:space="preserve">- </w:t>
      </w:r>
      <w:r w:rsidRPr="00EE78E7">
        <w:rPr>
          <w:rFonts w:ascii="Times" w:eastAsia="SimSun" w:hAnsi="Times" w:cs="Times"/>
          <w:sz w:val="24"/>
          <w:szCs w:val="24"/>
          <w:lang w:eastAsia="hu-HU"/>
        </w:rPr>
        <w:t>megkereső programok szervezését az ellátásra szoruló személyek elérése érdekében.</w:t>
      </w:r>
    </w:p>
    <w:p w:rsidR="00EE78E7" w:rsidRPr="00EE78E7" w:rsidRDefault="00EE78E7" w:rsidP="00EE78E7">
      <w:pPr>
        <w:spacing w:after="0" w:line="240" w:lineRule="auto"/>
        <w:ind w:firstLine="180"/>
        <w:jc w:val="both"/>
        <w:rPr>
          <w:rFonts w:ascii="Times" w:eastAsia="SimSun" w:hAnsi="Times" w:cs="Time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ellátás koordinálása a Budapest Főváros II. Kerületi Önkormányzat II. sz. Gondozási Központjában (1022 Budapest, Fillér u. 50/b) történik.</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2013. évben ünnepli 10 éves fennállását a közösségi pszichiátriai ellátás. 2009. január 1-jétől pályázati formában működik az ellátás.</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pályázatban meghatározott feladatmutató 40 fő. </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ellátottak életében hosszú távú, egyéni szükségletekre alapozott gondozás eredményei jól követhetők. Ennek eléréséhez folyamatos elfoglaltságot, rendszeres találkozókat, programokat szerveznek.</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kerületben a szakorvosi és a háziorvosi szolgálat hálózata jól szervezett, a kerületi Pszichiátriai Gondozó is rendelkezésére áll az ellátottaknak, kórházi ellátás viszont nincs a kerületben. Az Országos Pszichiátriai és Neurológiai Intézet 2007. évi bezárása után az ellátottak a Szt. János Kórház pszichiátriai osztályának ellátását veszik igénybe. </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p>
    <w:p w:rsidR="00EE78E7" w:rsidRPr="00EE78E7" w:rsidRDefault="00EE78E7" w:rsidP="00EE78E7">
      <w:pPr>
        <w:spacing w:after="0" w:line="276" w:lineRule="auto"/>
        <w:jc w:val="both"/>
        <w:rPr>
          <w:rFonts w:ascii="Times New Roman" w:eastAsia="SimSun" w:hAnsi="Times New Roman" w:cs="Times New Roman"/>
          <w:b/>
          <w:bCs/>
          <w:color w:val="FF0000"/>
          <w:sz w:val="24"/>
          <w:szCs w:val="24"/>
          <w:u w:val="single"/>
          <w:lang w:eastAsia="hu-HU"/>
        </w:rPr>
      </w:pPr>
      <w:r w:rsidRPr="00EE78E7">
        <w:rPr>
          <w:rFonts w:ascii="Times New Roman" w:eastAsia="SimSun" w:hAnsi="Times New Roman" w:cs="Times New Roman"/>
          <w:b/>
          <w:bCs/>
          <w:sz w:val="24"/>
          <w:szCs w:val="24"/>
          <w:u w:val="single"/>
          <w:lang w:eastAsia="hu-HU"/>
        </w:rPr>
        <w:t xml:space="preserve">2. Az ellátottak köre,  szociális jellemzői, ellátási szükségletei </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ellátottak azok a pszichiátriai betegek, akik nincsenek veszélyeztető, illetve akut pszichotikus állapotban és rendszeres orvosi ellátásban részesülnek. </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Betegek, akik a célcsoportba tartozhatnak: 518 fő (Nemzeti Rehabilitációs és Szociális Hivatal adata 2011.)</w:t>
      </w:r>
    </w:p>
    <w:p w:rsidR="00EE78E7" w:rsidRPr="00EE78E7" w:rsidRDefault="00EE78E7" w:rsidP="00EE78E7">
      <w:pPr>
        <w:spacing w:after="0" w:line="276"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Nemek szerinti megoszlás szerint női ellátottak túlsúlya jellemző a vizsgált időben.</w:t>
      </w:r>
    </w:p>
    <w:p w:rsidR="00EE78E7" w:rsidRPr="00EE78E7" w:rsidRDefault="00EE78E7" w:rsidP="00EE78E7">
      <w:pPr>
        <w:spacing w:after="0" w:line="276" w:lineRule="auto"/>
        <w:rPr>
          <w:rFonts w:ascii="Times New Roman" w:eastAsia="SimSun" w:hAnsi="Times New Roman" w:cs="Times New Roman"/>
          <w:sz w:val="24"/>
          <w:szCs w:val="24"/>
          <w:lang w:eastAsia="hu-HU"/>
        </w:rPr>
      </w:pP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ellátottak zöme nő.</w:t>
      </w:r>
    </w:p>
    <w:p w:rsidR="00EE78E7" w:rsidRPr="00EE78E7" w:rsidRDefault="00EE78E7" w:rsidP="00EE78E7">
      <w:pPr>
        <w:spacing w:after="0" w:line="276" w:lineRule="auto"/>
        <w:jc w:val="both"/>
        <w:rPr>
          <w:rFonts w:ascii="Times New Roman" w:eastAsia="SimSun" w:hAnsi="Times New Roman" w:cs="Times New Roman"/>
          <w:b/>
          <w:color w:val="000000"/>
          <w:sz w:val="28"/>
          <w:szCs w:val="28"/>
          <w:lang w:eastAsia="hu-HU"/>
        </w:rPr>
      </w:pPr>
      <w:r w:rsidRPr="00EE78E7">
        <w:rPr>
          <w:rFonts w:ascii="Times New Roman" w:eastAsia="SimSun" w:hAnsi="Times New Roman" w:cs="Times New Roman"/>
          <w:sz w:val="28"/>
          <w:szCs w:val="28"/>
          <w:lang w:eastAsia="hu-HU"/>
        </w:rPr>
        <w:t xml:space="preserve"> </w:t>
      </w:r>
      <w:r w:rsidRPr="00EE78E7">
        <w:rPr>
          <w:rFonts w:ascii="Times New Roman" w:eastAsia="SimSun" w:hAnsi="Times New Roman" w:cs="Times New Roman"/>
          <w:noProof/>
          <w:sz w:val="26"/>
          <w:szCs w:val="26"/>
          <w:lang w:eastAsia="hu-HU"/>
        </w:rPr>
        <w:drawing>
          <wp:inline distT="0" distB="0" distL="0" distR="0" wp14:anchorId="06DE86C2" wp14:editId="21E469EA">
            <wp:extent cx="5057775" cy="3362325"/>
            <wp:effectExtent l="0" t="0" r="0" b="0"/>
            <wp:docPr id="34" name="Diagram 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EE78E7" w:rsidRPr="00EE78E7" w:rsidRDefault="00EE78E7" w:rsidP="00EE78E7">
      <w:pPr>
        <w:spacing w:after="0" w:line="276" w:lineRule="auto"/>
        <w:jc w:val="both"/>
        <w:rPr>
          <w:rFonts w:ascii="Times New Roman" w:eastAsia="SimSun" w:hAnsi="Times New Roman" w:cs="Times New Roman"/>
          <w:sz w:val="28"/>
          <w:szCs w:val="28"/>
          <w:lang w:eastAsia="hu-HU"/>
        </w:rPr>
      </w:pPr>
    </w:p>
    <w:p w:rsidR="00EE78E7" w:rsidRPr="00EE78E7" w:rsidRDefault="00EE78E7" w:rsidP="00EE78E7">
      <w:pPr>
        <w:spacing w:after="0" w:line="276"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Az ellátottak BNO kód szerinti besorolása alapján: az F 20 kód (skizofrénia) van túlsúlyban.</w:t>
      </w:r>
    </w:p>
    <w:p w:rsidR="00EE78E7" w:rsidRPr="00EE78E7" w:rsidRDefault="00EE78E7" w:rsidP="00EE78E7">
      <w:pPr>
        <w:spacing w:after="0" w:line="276" w:lineRule="auto"/>
        <w:jc w:val="both"/>
        <w:rPr>
          <w:rFonts w:ascii="Times New Roman" w:eastAsia="SimSun" w:hAnsi="Times New Roman" w:cs="Times New Roman"/>
          <w:sz w:val="26"/>
          <w:szCs w:val="26"/>
          <w:lang w:eastAsia="hu-HU"/>
        </w:rPr>
      </w:pPr>
      <w:r w:rsidRPr="00EE78E7">
        <w:rPr>
          <w:rFonts w:ascii="Times New Roman" w:eastAsia="SimSun" w:hAnsi="Times New Roman" w:cs="Times New Roman"/>
          <w:noProof/>
          <w:sz w:val="26"/>
          <w:szCs w:val="26"/>
          <w:lang w:eastAsia="hu-HU"/>
        </w:rPr>
        <w:lastRenderedPageBreak/>
        <w:drawing>
          <wp:inline distT="0" distB="0" distL="0" distR="0" wp14:anchorId="52BFFAA4" wp14:editId="29FF4E1B">
            <wp:extent cx="5562600" cy="3286125"/>
            <wp:effectExtent l="0" t="0" r="0" b="0"/>
            <wp:docPr id="35" name="Diagram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EE78E7">
        <w:rPr>
          <w:rFonts w:ascii="Times New Roman" w:eastAsia="SimSun" w:hAnsi="Times New Roman" w:cs="Times New Roman"/>
          <w:sz w:val="26"/>
          <w:szCs w:val="26"/>
          <w:lang w:eastAsia="hu-HU"/>
        </w:rPr>
        <w:t xml:space="preserve">                                                                </w:t>
      </w:r>
      <w:r w:rsidRPr="00EE78E7">
        <w:rPr>
          <w:rFonts w:ascii="Times New Roman" w:eastAsia="SimSun" w:hAnsi="Times New Roman" w:cs="Times New Roman"/>
          <w:i/>
          <w:iCs/>
          <w:lang w:eastAsia="hu-HU"/>
        </w:rPr>
        <w:t>Forrás: II. sz. Gondozási Központ</w:t>
      </w:r>
      <w:r w:rsidRPr="00EE78E7">
        <w:rPr>
          <w:rFonts w:ascii="Times New Roman" w:eastAsia="SimSun" w:hAnsi="Times New Roman" w:cs="Times New Roman"/>
          <w:sz w:val="26"/>
          <w:szCs w:val="26"/>
          <w:lang w:eastAsia="hu-HU"/>
        </w:rPr>
        <w:t xml:space="preserve"> </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kerületben sok a regisztrált pszichiátriai beteg, mely az érintett családokra ró mind mentális, mind anyagi terheket, de sajnálatos módon egyre nagyobb számban találkozik a szociális ellátórendszer betegségtudattal nem rendelkező, kezeletlen betegekkel is.</w:t>
      </w:r>
    </w:p>
    <w:p w:rsidR="00EE78E7" w:rsidRPr="00EE78E7" w:rsidRDefault="00EE78E7" w:rsidP="00EE78E7">
      <w:pPr>
        <w:spacing w:after="0" w:line="276" w:lineRule="auto"/>
        <w:jc w:val="both"/>
        <w:rPr>
          <w:rFonts w:ascii="Times New Roman" w:eastAsia="SimSun" w:hAnsi="Times New Roman" w:cs="Times New Roman"/>
          <w:b/>
          <w:sz w:val="26"/>
          <w:szCs w:val="24"/>
          <w:lang w:eastAsia="hu-HU"/>
        </w:rPr>
      </w:pPr>
    </w:p>
    <w:p w:rsidR="00EE78E7" w:rsidRPr="00EE78E7" w:rsidRDefault="00EE78E7" w:rsidP="00EE78E7">
      <w:pPr>
        <w:spacing w:after="0" w:line="276" w:lineRule="auto"/>
        <w:jc w:val="both"/>
        <w:rPr>
          <w:rFonts w:ascii="Times New Roman" w:eastAsia="SimSun" w:hAnsi="Times New Roman" w:cs="Times New Roman"/>
          <w:b/>
          <w:sz w:val="26"/>
          <w:szCs w:val="24"/>
          <w:lang w:eastAsia="hu-HU"/>
        </w:rPr>
      </w:pPr>
      <w:r w:rsidRPr="00EE78E7">
        <w:rPr>
          <w:rFonts w:ascii="Times New Roman" w:eastAsia="SimSun" w:hAnsi="Times New Roman" w:cs="Times New Roman"/>
          <w:b/>
          <w:sz w:val="26"/>
          <w:szCs w:val="24"/>
          <w:lang w:eastAsia="hu-HU"/>
        </w:rPr>
        <w:t>Jövőbeli tervek:</w:t>
      </w:r>
    </w:p>
    <w:p w:rsidR="00EE78E7" w:rsidRPr="00EE78E7" w:rsidRDefault="00EE78E7" w:rsidP="00EE78E7">
      <w:pPr>
        <w:spacing w:after="0" w:line="276" w:lineRule="auto"/>
        <w:jc w:val="both"/>
        <w:rPr>
          <w:rFonts w:ascii="Times New Roman" w:eastAsia="SimSun" w:hAnsi="Times New Roman" w:cs="Times New Roman"/>
          <w:b/>
          <w:sz w:val="26"/>
          <w:szCs w:val="24"/>
          <w:lang w:eastAsia="hu-HU"/>
        </w:rPr>
      </w:pPr>
    </w:p>
    <w:p w:rsidR="00EE78E7" w:rsidRPr="00EE78E7" w:rsidRDefault="00EE78E7" w:rsidP="00EE78E7">
      <w:pPr>
        <w:numPr>
          <w:ilvl w:val="0"/>
          <w:numId w:val="40"/>
        </w:numPr>
        <w:overflowPunct w:val="0"/>
        <w:autoSpaceDE w:val="0"/>
        <w:autoSpaceDN w:val="0"/>
        <w:adjustRightInd w:val="0"/>
        <w:spacing w:after="0" w:line="276"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Hozzátartozói csoport működtetése - klubszerű találkozások keretében. Támogató segítséget, információt tud biztosítani, közvetíteni a hozzátartók között.  Egymás tapasztalatainak, jó ötleteinek megosztására is lehetőség nyílhat. A hozzátartozói klub szívesen fogad olyan érdeklődőket, akiknek a környezetében hasonló, pszicho-szociális problémával élő személy található, vagy valamilyen megoldatlan helyzet miatt nyújthat segítséget a lehetőség.</w:t>
      </w:r>
    </w:p>
    <w:p w:rsidR="00EE78E7" w:rsidRPr="00EE78E7" w:rsidRDefault="00EE78E7" w:rsidP="00EE78E7">
      <w:pPr>
        <w:numPr>
          <w:ilvl w:val="0"/>
          <w:numId w:val="40"/>
        </w:numPr>
        <w:overflowPunct w:val="0"/>
        <w:autoSpaceDE w:val="0"/>
        <w:autoSpaceDN w:val="0"/>
        <w:adjustRightInd w:val="0"/>
        <w:spacing w:after="0" w:line="276"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környezeti közösségi programok színesítése, kreatív csoportok, sportfoglalkozások keretében.</w:t>
      </w:r>
    </w:p>
    <w:p w:rsidR="00EE78E7" w:rsidRPr="00EE78E7" w:rsidRDefault="00EE78E7" w:rsidP="00EE78E7">
      <w:pPr>
        <w:numPr>
          <w:ilvl w:val="0"/>
          <w:numId w:val="40"/>
        </w:numPr>
        <w:overflowPunct w:val="0"/>
        <w:autoSpaceDE w:val="0"/>
        <w:autoSpaceDN w:val="0"/>
        <w:adjustRightInd w:val="0"/>
        <w:spacing w:after="0" w:line="276"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mai, nehéz munkavállalási környezetben az ellátottak 17%-a folyamatosan vagy időszakosan dolgozik. Ezt az eredményt a közösségi munkatársak és a kliensek közötti bizalom és kitartás hozta meg. Az ellátottak szükségleteihez igazodva bővíteni kell azon szakemberek team-munkába való bevonását, akik segíthetik a rehabilitáció formájának bővítését. Olyan munkáltatókat kell megkeresni, akik a megváltozott munkaképességű személyek képzését részmunkaidős foglalkoztatását tudják biztosítani. </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munkaügyi kirendeltségekkel folyamatos kapcsolattartás szükséges.</w:t>
      </w:r>
    </w:p>
    <w:p w:rsidR="00EE78E7" w:rsidRPr="00EE78E7" w:rsidRDefault="00EE78E7" w:rsidP="00EE78E7">
      <w:pPr>
        <w:numPr>
          <w:ilvl w:val="0"/>
          <w:numId w:val="41"/>
        </w:numPr>
        <w:overflowPunct w:val="0"/>
        <w:autoSpaceDE w:val="0"/>
        <w:autoSpaceDN w:val="0"/>
        <w:adjustRightInd w:val="0"/>
        <w:spacing w:after="0" w:line="276"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kerületben működő vállalkozások, cégek, potenciális munkáltatók nagyobb számban történő bevonásával a megváltozott munkaképességű kliensek foglalkoztatása növelhető.</w:t>
      </w:r>
    </w:p>
    <w:p w:rsidR="00EE78E7" w:rsidRPr="00EE78E7" w:rsidRDefault="00EE78E7" w:rsidP="00EE78E7">
      <w:pPr>
        <w:numPr>
          <w:ilvl w:val="0"/>
          <w:numId w:val="40"/>
        </w:numPr>
        <w:overflowPunct w:val="0"/>
        <w:autoSpaceDE w:val="0"/>
        <w:autoSpaceDN w:val="0"/>
        <w:adjustRightInd w:val="0"/>
        <w:spacing w:after="0" w:line="276"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Fontos a civil szervezetekkel történő szorosabb kapcsolatteremtés, közös programok létrehozása.</w:t>
      </w:r>
    </w:p>
    <w:p w:rsidR="00EE78E7" w:rsidRPr="00EE78E7" w:rsidRDefault="00EE78E7" w:rsidP="00EE78E7">
      <w:pPr>
        <w:numPr>
          <w:ilvl w:val="0"/>
          <w:numId w:val="40"/>
        </w:numPr>
        <w:overflowPunct w:val="0"/>
        <w:autoSpaceDE w:val="0"/>
        <w:autoSpaceDN w:val="0"/>
        <w:adjustRightInd w:val="0"/>
        <w:spacing w:after="0" w:line="276"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szolgáltatás hatékonyságának növelése érdekében rendszeres elégedettségi vizsgálat elvégzése a továbbiakban is.</w:t>
      </w:r>
    </w:p>
    <w:p w:rsidR="00EE78E7" w:rsidRPr="00EE78E7" w:rsidRDefault="00EE78E7" w:rsidP="00EE78E7">
      <w:pPr>
        <w:numPr>
          <w:ilvl w:val="0"/>
          <w:numId w:val="40"/>
        </w:numPr>
        <w:overflowPunct w:val="0"/>
        <w:autoSpaceDE w:val="0"/>
        <w:autoSpaceDN w:val="0"/>
        <w:adjustRightInd w:val="0"/>
        <w:spacing w:after="0" w:line="276"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Fontos a háziorvosok bevonása a rejtett betegek felkutatásához, felvilágosításához.</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Pályázatok:</w:t>
      </w:r>
      <w:r w:rsidRPr="00EE78E7">
        <w:rPr>
          <w:rFonts w:ascii="Times New Roman" w:eastAsia="SimSun" w:hAnsi="Times New Roman" w:cs="Times New Roman"/>
          <w:sz w:val="24"/>
          <w:szCs w:val="24"/>
          <w:lang w:eastAsia="hu-HU"/>
        </w:rPr>
        <w:t xml:space="preserve"> a kerületi </w:t>
      </w:r>
      <w:r w:rsidRPr="00EE78E7">
        <w:rPr>
          <w:rFonts w:ascii="Times New Roman" w:eastAsia="SimSun" w:hAnsi="Times New Roman" w:cs="Times New Roman"/>
          <w:i/>
          <w:iCs/>
          <w:sz w:val="24"/>
          <w:szCs w:val="24"/>
          <w:lang w:eastAsia="hu-HU"/>
        </w:rPr>
        <w:t>„Szociálpolitikai Keret”</w:t>
      </w:r>
      <w:r w:rsidRPr="00EE78E7">
        <w:rPr>
          <w:rFonts w:ascii="Times New Roman" w:eastAsia="SimSun" w:hAnsi="Times New Roman" w:cs="Times New Roman"/>
          <w:sz w:val="24"/>
          <w:szCs w:val="24"/>
          <w:lang w:eastAsia="hu-HU"/>
        </w:rPr>
        <w:t xml:space="preserve"> pályázaton mindhárom évben sikeres pályázatot nyújtott be a szolgáltatás.</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pályázaton nyert támogatásból az évközi programokat tovább tudták gazdagítani kirándulásokkal, színház és múzeumlátogatásokkal, több 1 napos budapesti, illetve környéki kirándulással.</w:t>
      </w:r>
    </w:p>
    <w:p w:rsidR="00EE78E7" w:rsidRPr="00EE78E7" w:rsidRDefault="00EE78E7" w:rsidP="00EE78E7">
      <w:pPr>
        <w:spacing w:after="0" w:line="276"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Lehetőség nyílt immár harmadik éve, hogy önkormányzati támogatás segítségével 5 napot eltöltsön a szolgálat Balatonmáriafürdőn. Az itt végzett közös munka a klienseink számára olyan fejlődési lehetőséget biztosított, amelyet a mindennapokban kamatoztatni is tudtak.  Többek önértékelése jelentősen megnőtt, napi életvitelükben sokkal nagyobb önállóság jellemzi őket. </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82" w:name="_Toc374459850"/>
      <w:r w:rsidRPr="00EE78E7">
        <w:rPr>
          <w:rFonts w:ascii="Times New Roman" w:eastAsia="SimSun" w:hAnsi="Times New Roman" w:cs="Times New Roman"/>
          <w:b/>
          <w:bCs/>
          <w:sz w:val="26"/>
          <w:szCs w:val="26"/>
          <w:lang w:eastAsia="hu-HU"/>
        </w:rPr>
        <w:t>11.2. Pszichiátriai betegek nappali intézménye (ellátási szerződés keretében)</w:t>
      </w:r>
      <w:bookmarkEnd w:id="82"/>
      <w:r w:rsidRPr="00EE78E7">
        <w:rPr>
          <w:rFonts w:ascii="Times New Roman" w:eastAsia="SimSun" w:hAnsi="Times New Roman" w:cs="Times New Roman"/>
          <w:b/>
          <w:bCs/>
          <w:sz w:val="26"/>
          <w:szCs w:val="26"/>
          <w:lang w:eastAsia="hu-HU"/>
        </w:rPr>
        <w:t xml:space="preserve"> </w:t>
      </w: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 xml:space="preserve">Soteria Alapítvány „Kilátó” Klubház </w:t>
      </w:r>
    </w:p>
    <w:p w:rsidR="00EE78E7" w:rsidRPr="00EE78E7" w:rsidRDefault="00EE78E7" w:rsidP="00EE78E7">
      <w:pPr>
        <w:spacing w:after="0" w:line="240" w:lineRule="auto"/>
        <w:jc w:val="both"/>
        <w:rPr>
          <w:rFonts w:ascii="Times New Roman" w:eastAsia="SimSun" w:hAnsi="Times New Roman" w:cs="Times New Roman"/>
          <w:w w:val="106"/>
          <w:sz w:val="24"/>
          <w:szCs w:val="24"/>
          <w:lang w:eastAsia="hu-HU"/>
        </w:rPr>
      </w:pPr>
      <w:r w:rsidRPr="00EE78E7">
        <w:rPr>
          <w:rFonts w:ascii="Times New Roman" w:eastAsia="SimSun" w:hAnsi="Times New Roman" w:cs="Times New Roman"/>
          <w:w w:val="106"/>
          <w:sz w:val="24"/>
          <w:szCs w:val="24"/>
          <w:lang w:eastAsia="hu-HU"/>
        </w:rPr>
        <w:t xml:space="preserve">1035 Budapest, Szentendrei út 36.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Budapest Főváros II. Kerületi Önkormányzat a 170/2007.(IV.26.) Képviselő-testületi határozatával 2007. április 1-jétől szerződést kötött a Soteria Alapítvánnyal.</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numPr>
          <w:ilvl w:val="0"/>
          <w:numId w:val="42"/>
        </w:num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 xml:space="preserve">Soteria Alapítvány ’Kilátó’ Klubház, pszichiátriai betegek nappali intézménye: </w:t>
      </w:r>
    </w:p>
    <w:p w:rsidR="00EE78E7" w:rsidRPr="00EE78E7" w:rsidRDefault="00EE78E7" w:rsidP="00EE78E7">
      <w:pPr>
        <w:spacing w:after="0" w:line="240" w:lineRule="auto"/>
        <w:ind w:left="360"/>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’Kilátó’ Klubház szakmai programjában megfogalmazott szakmai cél a szolgáltatást igénybevevők, klubtagok komplex pszicho-szociális rehabilitációja. A szakmai feladat keretében elősegíti a klubtagok szükségleteinek, problémáinak és céljainak meghatározását; a személyes célok elérését akadályozó problémák megoldását; és a klubtaggal való egyetértésben - ezek alapján - személyre szabott rehabilitációs program kidolgozását. Az elvesztett készségek, képességek visszaszerzése történhet az önállóság/önellátás, az emberi kapcsolatok, a tanulás, képzés, átképzés; a munka, az érdekérvényesítés és a saját jogok ismerete, valamint a szabadidő értelmes eltöltése, a szórakozás területein. Ez megvalósulhat egyéni program (egyéni esetkezelés) illetve a klubtagok igényei alapján szervezett csoportos foglalkozások (szociális csoportmunka) keretében.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numPr>
          <w:ilvl w:val="1"/>
          <w:numId w:val="42"/>
        </w:num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A szolgáltatást igénybe vevők szociális indikációi, számának alakulása:</w:t>
      </w:r>
      <w:r w:rsidRPr="00EE78E7">
        <w:rPr>
          <w:rFonts w:ascii="Times New Roman" w:eastAsia="SimSun"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2011-2013 közötti időszakban 17 fő második kerületi lakossal volt a nappali intézménynek megállapodása. Az Önkormányzattal kötött ellátási szerződés alapján a Soteria Alapítvány átlag 10 fő második kerületi lakos ellátását vállalta a nappali intézményben. Az elmúlt évek tapasztalata, hogy - a célcsoport speciális szükségletei és szokásai alapján - 20-25 megállapodás (intézményi jogviszony) fennállása biztosítja a férőhely-kapacitás optimális kihasználását. Az igénybevevők szociális indikációi az életkor, nemek szerinti, iskolai végzettség, szakképzettség, munkaképesség-változás, munkavállalás, jövedelem, lakhatás, gondnokság és a mentális problémák dimenzióiban: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tbl>
      <w:tblPr>
        <w:tblW w:w="9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0"/>
        <w:gridCol w:w="1382"/>
        <w:gridCol w:w="1901"/>
        <w:gridCol w:w="2217"/>
        <w:gridCol w:w="1742"/>
      </w:tblGrid>
      <w:tr w:rsidR="00EE78E7" w:rsidRPr="00EE78E7" w:rsidTr="00EE78E7">
        <w:trPr>
          <w:trHeight w:val="270"/>
        </w:trPr>
        <w:tc>
          <w:tcPr>
            <w:tcW w:w="1880" w:type="dxa"/>
            <w:shd w:val="clear" w:color="auto" w:fill="CCFFCC"/>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lastRenderedPageBreak/>
              <w:t>életkor</w:t>
            </w:r>
          </w:p>
        </w:tc>
        <w:tc>
          <w:tcPr>
            <w:tcW w:w="138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férfi</w:t>
            </w:r>
          </w:p>
        </w:tc>
        <w:tc>
          <w:tcPr>
            <w:tcW w:w="1901"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nő</w:t>
            </w:r>
          </w:p>
        </w:tc>
        <w:tc>
          <w:tcPr>
            <w:tcW w:w="2217"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74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w:t>
            </w:r>
          </w:p>
        </w:tc>
      </w:tr>
      <w:tr w:rsidR="00EE78E7" w:rsidRPr="00EE78E7" w:rsidTr="00EE78E7">
        <w:trPr>
          <w:trHeight w:val="270"/>
        </w:trPr>
        <w:tc>
          <w:tcPr>
            <w:tcW w:w="1880"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18 -35</w:t>
            </w:r>
          </w:p>
        </w:tc>
        <w:tc>
          <w:tcPr>
            <w:tcW w:w="1382"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1901"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2217"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4</w:t>
            </w:r>
          </w:p>
        </w:tc>
        <w:tc>
          <w:tcPr>
            <w:tcW w:w="1742"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23</w:t>
            </w:r>
          </w:p>
        </w:tc>
      </w:tr>
      <w:tr w:rsidR="00EE78E7" w:rsidRPr="00EE78E7" w:rsidTr="00EE78E7">
        <w:trPr>
          <w:trHeight w:val="270"/>
        </w:trPr>
        <w:tc>
          <w:tcPr>
            <w:tcW w:w="1880"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36 - 60</w:t>
            </w:r>
          </w:p>
        </w:tc>
        <w:tc>
          <w:tcPr>
            <w:tcW w:w="1382"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c>
          <w:tcPr>
            <w:tcW w:w="1901"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c>
          <w:tcPr>
            <w:tcW w:w="2217"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w:t>
            </w:r>
          </w:p>
        </w:tc>
        <w:tc>
          <w:tcPr>
            <w:tcW w:w="1742"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59</w:t>
            </w:r>
          </w:p>
        </w:tc>
      </w:tr>
      <w:tr w:rsidR="00EE78E7" w:rsidRPr="00EE78E7" w:rsidTr="00EE78E7">
        <w:trPr>
          <w:trHeight w:val="270"/>
        </w:trPr>
        <w:tc>
          <w:tcPr>
            <w:tcW w:w="1880"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60 -65</w:t>
            </w:r>
          </w:p>
        </w:tc>
        <w:tc>
          <w:tcPr>
            <w:tcW w:w="1382"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1901"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217"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3</w:t>
            </w:r>
          </w:p>
        </w:tc>
        <w:tc>
          <w:tcPr>
            <w:tcW w:w="1742"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18</w:t>
            </w:r>
          </w:p>
        </w:tc>
      </w:tr>
      <w:tr w:rsidR="00EE78E7" w:rsidRPr="00EE78E7" w:rsidTr="00EE78E7">
        <w:trPr>
          <w:trHeight w:val="285"/>
        </w:trPr>
        <w:tc>
          <w:tcPr>
            <w:tcW w:w="1880" w:type="dxa"/>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38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1901"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2217"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17</w:t>
            </w:r>
          </w:p>
        </w:tc>
        <w:tc>
          <w:tcPr>
            <w:tcW w:w="174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100%</w:t>
            </w:r>
          </w:p>
        </w:tc>
      </w:tr>
    </w:tbl>
    <w:p w:rsidR="00EE78E7" w:rsidRPr="00EE78E7" w:rsidRDefault="00EE78E7" w:rsidP="00EE78E7">
      <w:pPr>
        <w:spacing w:after="0" w:line="240" w:lineRule="auto"/>
        <w:ind w:left="360"/>
        <w:rPr>
          <w:rFonts w:ascii="Times New Roman" w:eastAsia="SimSun" w:hAnsi="Times New Roman" w:cs="Times New Roman"/>
          <w:b/>
          <w:sz w:val="24"/>
          <w:szCs w:val="24"/>
          <w:lang w:eastAsia="hu-HU"/>
        </w:rPr>
      </w:pPr>
    </w:p>
    <w:tbl>
      <w:tblPr>
        <w:tblW w:w="9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0"/>
        <w:gridCol w:w="1880"/>
        <w:gridCol w:w="1880"/>
        <w:gridCol w:w="2532"/>
        <w:gridCol w:w="950"/>
      </w:tblGrid>
      <w:tr w:rsidR="00EE78E7" w:rsidRPr="00EE78E7" w:rsidTr="00EE78E7">
        <w:trPr>
          <w:trHeight w:val="274"/>
        </w:trPr>
        <w:tc>
          <w:tcPr>
            <w:tcW w:w="1880" w:type="dxa"/>
            <w:shd w:val="clear" w:color="auto" w:fill="CCFFCC"/>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nemek szerint</w:t>
            </w:r>
          </w:p>
        </w:tc>
        <w:tc>
          <w:tcPr>
            <w:tcW w:w="188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p>
        </w:tc>
        <w:tc>
          <w:tcPr>
            <w:tcW w:w="188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p>
        </w:tc>
        <w:tc>
          <w:tcPr>
            <w:tcW w:w="253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95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w:t>
            </w:r>
          </w:p>
        </w:tc>
      </w:tr>
      <w:tr w:rsidR="00EE78E7" w:rsidRPr="00EE78E7" w:rsidTr="00EE78E7">
        <w:trPr>
          <w:trHeight w:val="274"/>
        </w:trPr>
        <w:tc>
          <w:tcPr>
            <w:tcW w:w="1880"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nő</w:t>
            </w:r>
          </w:p>
        </w:tc>
        <w:tc>
          <w:tcPr>
            <w:tcW w:w="6292" w:type="dxa"/>
            <w:gridSpan w:val="3"/>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95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35</w:t>
            </w:r>
          </w:p>
        </w:tc>
      </w:tr>
      <w:tr w:rsidR="00EE78E7" w:rsidRPr="00EE78E7" w:rsidTr="00EE78E7">
        <w:trPr>
          <w:trHeight w:val="274"/>
        </w:trPr>
        <w:tc>
          <w:tcPr>
            <w:tcW w:w="1880"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férfi</w:t>
            </w:r>
          </w:p>
        </w:tc>
        <w:tc>
          <w:tcPr>
            <w:tcW w:w="6292" w:type="dxa"/>
            <w:gridSpan w:val="3"/>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95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65</w:t>
            </w:r>
          </w:p>
        </w:tc>
      </w:tr>
      <w:tr w:rsidR="00EE78E7" w:rsidRPr="00EE78E7" w:rsidTr="00EE78E7">
        <w:trPr>
          <w:trHeight w:val="289"/>
        </w:trPr>
        <w:tc>
          <w:tcPr>
            <w:tcW w:w="1880" w:type="dxa"/>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6292" w:type="dxa"/>
            <w:gridSpan w:val="3"/>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17</w:t>
            </w:r>
          </w:p>
        </w:tc>
        <w:tc>
          <w:tcPr>
            <w:tcW w:w="95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100%</w:t>
            </w:r>
          </w:p>
        </w:tc>
      </w:tr>
    </w:tbl>
    <w:p w:rsidR="00EE78E7" w:rsidRPr="00EE78E7" w:rsidRDefault="00EE78E7" w:rsidP="00EE78E7">
      <w:pPr>
        <w:spacing w:after="0" w:line="240" w:lineRule="auto"/>
        <w:ind w:left="360"/>
        <w:rPr>
          <w:rFonts w:ascii="Times New Roman" w:eastAsia="SimSun" w:hAnsi="Times New Roman" w:cs="Times New Roman"/>
          <w:b/>
          <w:sz w:val="24"/>
          <w:szCs w:val="24"/>
          <w:lang w:eastAsia="hu-HU"/>
        </w:rPr>
      </w:pPr>
    </w:p>
    <w:tbl>
      <w:tblPr>
        <w:tblW w:w="9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0"/>
        <w:gridCol w:w="1880"/>
        <w:gridCol w:w="1880"/>
        <w:gridCol w:w="2532"/>
        <w:gridCol w:w="950"/>
      </w:tblGrid>
      <w:tr w:rsidR="00EE78E7" w:rsidRPr="00EE78E7" w:rsidTr="00EE78E7">
        <w:trPr>
          <w:trHeight w:val="256"/>
        </w:trPr>
        <w:tc>
          <w:tcPr>
            <w:tcW w:w="1880" w:type="dxa"/>
            <w:shd w:val="clear" w:color="auto" w:fill="CCFFCC"/>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iskolai  végzettség</w:t>
            </w:r>
          </w:p>
        </w:tc>
        <w:tc>
          <w:tcPr>
            <w:tcW w:w="188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férfi</w:t>
            </w:r>
          </w:p>
        </w:tc>
        <w:tc>
          <w:tcPr>
            <w:tcW w:w="188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nő</w:t>
            </w:r>
          </w:p>
        </w:tc>
        <w:tc>
          <w:tcPr>
            <w:tcW w:w="253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95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w:t>
            </w:r>
          </w:p>
        </w:tc>
      </w:tr>
      <w:tr w:rsidR="00EE78E7" w:rsidRPr="00EE78E7" w:rsidTr="00EE78E7">
        <w:trPr>
          <w:trHeight w:val="256"/>
        </w:trPr>
        <w:tc>
          <w:tcPr>
            <w:tcW w:w="1880"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felsőfokú</w:t>
            </w:r>
          </w:p>
        </w:tc>
        <w:tc>
          <w:tcPr>
            <w:tcW w:w="188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188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53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3</w:t>
            </w:r>
          </w:p>
        </w:tc>
        <w:tc>
          <w:tcPr>
            <w:tcW w:w="95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18</w:t>
            </w:r>
          </w:p>
        </w:tc>
      </w:tr>
      <w:tr w:rsidR="00EE78E7" w:rsidRPr="00EE78E7" w:rsidTr="00EE78E7">
        <w:trPr>
          <w:trHeight w:val="270"/>
        </w:trPr>
        <w:tc>
          <w:tcPr>
            <w:tcW w:w="1880"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középiskola</w:t>
            </w:r>
          </w:p>
        </w:tc>
        <w:tc>
          <w:tcPr>
            <w:tcW w:w="188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c>
          <w:tcPr>
            <w:tcW w:w="188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w:t>
            </w:r>
          </w:p>
        </w:tc>
        <w:tc>
          <w:tcPr>
            <w:tcW w:w="253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95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64</w:t>
            </w:r>
          </w:p>
        </w:tc>
      </w:tr>
      <w:tr w:rsidR="00EE78E7" w:rsidRPr="00EE78E7" w:rsidTr="00EE78E7">
        <w:trPr>
          <w:trHeight w:val="256"/>
        </w:trPr>
        <w:tc>
          <w:tcPr>
            <w:tcW w:w="1880"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általános</w:t>
            </w:r>
          </w:p>
        </w:tc>
        <w:tc>
          <w:tcPr>
            <w:tcW w:w="188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188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c>
          <w:tcPr>
            <w:tcW w:w="253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3</w:t>
            </w:r>
          </w:p>
        </w:tc>
        <w:tc>
          <w:tcPr>
            <w:tcW w:w="95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18</w:t>
            </w:r>
          </w:p>
        </w:tc>
      </w:tr>
      <w:tr w:rsidR="00EE78E7" w:rsidRPr="00EE78E7" w:rsidTr="00EE78E7">
        <w:trPr>
          <w:trHeight w:val="256"/>
        </w:trPr>
        <w:tc>
          <w:tcPr>
            <w:tcW w:w="1880" w:type="dxa"/>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88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188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253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17</w:t>
            </w:r>
          </w:p>
        </w:tc>
        <w:tc>
          <w:tcPr>
            <w:tcW w:w="95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100%</w:t>
            </w:r>
          </w:p>
        </w:tc>
      </w:tr>
    </w:tbl>
    <w:p w:rsidR="00EE78E7" w:rsidRPr="00EE78E7" w:rsidRDefault="00EE78E7" w:rsidP="00EE78E7">
      <w:pPr>
        <w:spacing w:after="0" w:line="240" w:lineRule="auto"/>
        <w:ind w:left="360"/>
        <w:rPr>
          <w:rFonts w:ascii="Times New Roman" w:eastAsia="SimSun" w:hAnsi="Times New Roman" w:cs="Times New Roman"/>
          <w:b/>
          <w:sz w:val="24"/>
          <w:szCs w:val="24"/>
          <w:lang w:eastAsia="hu-HU"/>
        </w:rPr>
      </w:pPr>
    </w:p>
    <w:tbl>
      <w:tblPr>
        <w:tblW w:w="9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9"/>
        <w:gridCol w:w="1860"/>
        <w:gridCol w:w="1857"/>
        <w:gridCol w:w="2508"/>
        <w:gridCol w:w="948"/>
      </w:tblGrid>
      <w:tr w:rsidR="00EE78E7" w:rsidRPr="00EE78E7" w:rsidTr="00EE78E7">
        <w:trPr>
          <w:trHeight w:val="273"/>
        </w:trPr>
        <w:tc>
          <w:tcPr>
            <w:tcW w:w="1880" w:type="dxa"/>
            <w:shd w:val="clear" w:color="auto" w:fill="CCFFCC"/>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szakképzettség</w:t>
            </w:r>
          </w:p>
        </w:tc>
        <w:tc>
          <w:tcPr>
            <w:tcW w:w="188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férfi</w:t>
            </w:r>
          </w:p>
        </w:tc>
        <w:tc>
          <w:tcPr>
            <w:tcW w:w="188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nő</w:t>
            </w:r>
          </w:p>
        </w:tc>
        <w:tc>
          <w:tcPr>
            <w:tcW w:w="253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95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w:t>
            </w:r>
          </w:p>
        </w:tc>
      </w:tr>
      <w:tr w:rsidR="00EE78E7" w:rsidRPr="00EE78E7" w:rsidTr="00EE78E7">
        <w:trPr>
          <w:trHeight w:val="547"/>
        </w:trPr>
        <w:tc>
          <w:tcPr>
            <w:tcW w:w="1880"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rendelkezik szakképzettséggel</w:t>
            </w:r>
          </w:p>
        </w:tc>
        <w:tc>
          <w:tcPr>
            <w:tcW w:w="188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c>
          <w:tcPr>
            <w:tcW w:w="188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c>
          <w:tcPr>
            <w:tcW w:w="253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7</w:t>
            </w:r>
          </w:p>
        </w:tc>
        <w:tc>
          <w:tcPr>
            <w:tcW w:w="95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41</w:t>
            </w:r>
          </w:p>
        </w:tc>
      </w:tr>
      <w:tr w:rsidR="00EE78E7" w:rsidRPr="00EE78E7" w:rsidTr="00EE78E7">
        <w:trPr>
          <w:trHeight w:val="273"/>
        </w:trPr>
        <w:tc>
          <w:tcPr>
            <w:tcW w:w="1880"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szakképzetlen</w:t>
            </w:r>
          </w:p>
        </w:tc>
        <w:tc>
          <w:tcPr>
            <w:tcW w:w="188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w:t>
            </w:r>
          </w:p>
        </w:tc>
        <w:tc>
          <w:tcPr>
            <w:tcW w:w="188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w:t>
            </w:r>
          </w:p>
        </w:tc>
        <w:tc>
          <w:tcPr>
            <w:tcW w:w="253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w:t>
            </w:r>
          </w:p>
        </w:tc>
        <w:tc>
          <w:tcPr>
            <w:tcW w:w="950"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59</w:t>
            </w:r>
          </w:p>
        </w:tc>
      </w:tr>
      <w:tr w:rsidR="00EE78E7" w:rsidRPr="00EE78E7" w:rsidTr="00EE78E7">
        <w:trPr>
          <w:trHeight w:val="288"/>
        </w:trPr>
        <w:tc>
          <w:tcPr>
            <w:tcW w:w="1880" w:type="dxa"/>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88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188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253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17</w:t>
            </w:r>
          </w:p>
        </w:tc>
        <w:tc>
          <w:tcPr>
            <w:tcW w:w="95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100%</w:t>
            </w:r>
          </w:p>
        </w:tc>
      </w:tr>
    </w:tbl>
    <w:p w:rsidR="00EE78E7" w:rsidRPr="00EE78E7" w:rsidRDefault="00EE78E7" w:rsidP="00EE78E7">
      <w:pPr>
        <w:spacing w:after="0" w:line="240" w:lineRule="auto"/>
        <w:ind w:left="360"/>
        <w:rPr>
          <w:rFonts w:ascii="Times New Roman" w:eastAsia="SimSun" w:hAnsi="Times New Roman" w:cs="Times New Roman"/>
          <w:b/>
          <w:sz w:val="24"/>
          <w:szCs w:val="24"/>
          <w:lang w:eastAsia="hu-HU"/>
        </w:rPr>
      </w:pPr>
    </w:p>
    <w:tbl>
      <w:tblPr>
        <w:tblW w:w="9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7"/>
        <w:gridCol w:w="1669"/>
        <w:gridCol w:w="1640"/>
        <w:gridCol w:w="2277"/>
        <w:gridCol w:w="880"/>
      </w:tblGrid>
      <w:tr w:rsidR="00EE78E7" w:rsidRPr="00EE78E7" w:rsidTr="00EE78E7">
        <w:trPr>
          <w:trHeight w:val="267"/>
        </w:trPr>
        <w:tc>
          <w:tcPr>
            <w:tcW w:w="2339" w:type="dxa"/>
            <w:shd w:val="clear" w:color="auto" w:fill="CCFFCC"/>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munkaképességváltozás</w:t>
            </w:r>
          </w:p>
        </w:tc>
        <w:tc>
          <w:tcPr>
            <w:tcW w:w="176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férfi</w:t>
            </w:r>
          </w:p>
        </w:tc>
        <w:tc>
          <w:tcPr>
            <w:tcW w:w="174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nő</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8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w:t>
            </w:r>
          </w:p>
        </w:tc>
      </w:tr>
      <w:tr w:rsidR="00EE78E7" w:rsidRPr="00EE78E7" w:rsidTr="00EE78E7">
        <w:trPr>
          <w:trHeight w:val="549"/>
        </w:trPr>
        <w:tc>
          <w:tcPr>
            <w:tcW w:w="2339" w:type="dxa"/>
          </w:tcPr>
          <w:p w:rsidR="00EE78E7" w:rsidRPr="00EE78E7" w:rsidRDefault="00EE78E7" w:rsidP="00EE78E7">
            <w:pPr>
              <w:spacing w:after="0" w:line="240" w:lineRule="auto"/>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egészségi állapota 1-30 %</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3</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18</w:t>
            </w:r>
          </w:p>
        </w:tc>
      </w:tr>
      <w:tr w:rsidR="00EE78E7" w:rsidRPr="00EE78E7" w:rsidTr="00EE78E7">
        <w:trPr>
          <w:trHeight w:val="535"/>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color w:val="000000"/>
                <w:sz w:val="24"/>
                <w:szCs w:val="24"/>
                <w:lang w:eastAsia="hu-HU"/>
              </w:rPr>
              <w:t>az egészségi állapota 31-50 %</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35</w:t>
            </w:r>
          </w:p>
        </w:tc>
      </w:tr>
      <w:tr w:rsidR="00EE78E7" w:rsidRPr="00EE78E7" w:rsidTr="00EE78E7">
        <w:trPr>
          <w:trHeight w:val="549"/>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color w:val="000000"/>
                <w:sz w:val="24"/>
                <w:szCs w:val="24"/>
                <w:lang w:eastAsia="hu-HU"/>
              </w:rPr>
              <w:t>az egészségi állapota 51-60 %</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8</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47</w:t>
            </w:r>
          </w:p>
        </w:tc>
      </w:tr>
      <w:tr w:rsidR="00EE78E7" w:rsidRPr="00EE78E7" w:rsidTr="00EE78E7">
        <w:trPr>
          <w:trHeight w:val="535"/>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nincs munkaképesség-változás</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0</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r>
      <w:tr w:rsidR="00EE78E7" w:rsidRPr="00EE78E7" w:rsidTr="00EE78E7">
        <w:trPr>
          <w:trHeight w:val="282"/>
        </w:trPr>
        <w:tc>
          <w:tcPr>
            <w:tcW w:w="2339" w:type="dxa"/>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76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174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17</w:t>
            </w:r>
          </w:p>
        </w:tc>
        <w:tc>
          <w:tcPr>
            <w:tcW w:w="8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100%</w:t>
            </w:r>
          </w:p>
        </w:tc>
      </w:tr>
    </w:tbl>
    <w:p w:rsidR="00EE78E7" w:rsidRPr="00EE78E7" w:rsidRDefault="00EE78E7" w:rsidP="00EE78E7">
      <w:pPr>
        <w:spacing w:after="0" w:line="240" w:lineRule="auto"/>
        <w:ind w:left="360"/>
        <w:rPr>
          <w:rFonts w:ascii="Times New Roman" w:eastAsia="SimSun" w:hAnsi="Times New Roman" w:cs="Times New Roman"/>
          <w:b/>
          <w:sz w:val="24"/>
          <w:szCs w:val="24"/>
          <w:lang w:eastAsia="hu-HU"/>
        </w:rPr>
      </w:pPr>
    </w:p>
    <w:tbl>
      <w:tblPr>
        <w:tblW w:w="9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7"/>
        <w:gridCol w:w="1760"/>
        <w:gridCol w:w="1746"/>
        <w:gridCol w:w="2386"/>
        <w:gridCol w:w="886"/>
        <w:gridCol w:w="8"/>
      </w:tblGrid>
      <w:tr w:rsidR="00EE78E7" w:rsidRPr="00EE78E7" w:rsidTr="00EE78E7">
        <w:trPr>
          <w:trHeight w:val="292"/>
        </w:trPr>
        <w:tc>
          <w:tcPr>
            <w:tcW w:w="2339" w:type="dxa"/>
            <w:shd w:val="clear" w:color="auto" w:fill="CCFFCC"/>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munkavállalás</w:t>
            </w:r>
          </w:p>
        </w:tc>
        <w:tc>
          <w:tcPr>
            <w:tcW w:w="176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férfi</w:t>
            </w:r>
          </w:p>
        </w:tc>
        <w:tc>
          <w:tcPr>
            <w:tcW w:w="174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nő</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886" w:type="dxa"/>
            <w:gridSpan w:val="2"/>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w:t>
            </w:r>
          </w:p>
        </w:tc>
      </w:tr>
      <w:tr w:rsidR="00EE78E7" w:rsidRPr="00EE78E7" w:rsidTr="00EE78E7">
        <w:trPr>
          <w:trHeight w:val="829"/>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rokkantsági v. rehab. ellátás mellett vállalt munkát</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886" w:type="dxa"/>
            <w:gridSpan w:val="2"/>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35</w:t>
            </w:r>
          </w:p>
        </w:tc>
      </w:tr>
      <w:tr w:rsidR="00EE78E7" w:rsidRPr="00EE78E7" w:rsidTr="00EE78E7">
        <w:trPr>
          <w:trHeight w:val="568"/>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nem tudott, nem vállalt munkát</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9</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886" w:type="dxa"/>
            <w:gridSpan w:val="2"/>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65</w:t>
            </w:r>
          </w:p>
        </w:tc>
      </w:tr>
      <w:tr w:rsidR="00EE78E7" w:rsidRPr="00EE78E7" w:rsidTr="00EE78E7">
        <w:trPr>
          <w:trHeight w:val="292"/>
        </w:trPr>
        <w:tc>
          <w:tcPr>
            <w:tcW w:w="2339" w:type="dxa"/>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76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174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p>
        </w:tc>
        <w:tc>
          <w:tcPr>
            <w:tcW w:w="886" w:type="dxa"/>
            <w:gridSpan w:val="2"/>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100%</w:t>
            </w:r>
          </w:p>
        </w:tc>
      </w:tr>
      <w:tr w:rsidR="00EE78E7" w:rsidRPr="00EE78E7" w:rsidTr="00EE78E7">
        <w:trPr>
          <w:gridAfter w:val="1"/>
          <w:wAfter w:w="8" w:type="dxa"/>
          <w:trHeight w:val="131"/>
        </w:trPr>
        <w:tc>
          <w:tcPr>
            <w:tcW w:w="2337" w:type="dxa"/>
            <w:shd w:val="clear" w:color="auto" w:fill="CCFFCC"/>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jövedelem</w:t>
            </w:r>
          </w:p>
        </w:tc>
        <w:tc>
          <w:tcPr>
            <w:tcW w:w="176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férfi</w:t>
            </w:r>
          </w:p>
        </w:tc>
        <w:tc>
          <w:tcPr>
            <w:tcW w:w="174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nő</w:t>
            </w:r>
          </w:p>
        </w:tc>
        <w:tc>
          <w:tcPr>
            <w:tcW w:w="23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8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w:t>
            </w:r>
          </w:p>
        </w:tc>
      </w:tr>
      <w:tr w:rsidR="00EE78E7" w:rsidRPr="00EE78E7" w:rsidTr="00EE78E7">
        <w:trPr>
          <w:gridAfter w:val="1"/>
          <w:wAfter w:w="8" w:type="dxa"/>
          <w:trHeight w:val="131"/>
        </w:trPr>
        <w:tc>
          <w:tcPr>
            <w:tcW w:w="2337"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 – 29.400Ft/hó</w:t>
            </w:r>
          </w:p>
        </w:tc>
        <w:tc>
          <w:tcPr>
            <w:tcW w:w="1760"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1746"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3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0</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r>
      <w:tr w:rsidR="00EE78E7" w:rsidRPr="00EE78E7" w:rsidTr="00EE78E7">
        <w:trPr>
          <w:gridAfter w:val="1"/>
          <w:wAfter w:w="8" w:type="dxa"/>
          <w:trHeight w:val="131"/>
        </w:trPr>
        <w:tc>
          <w:tcPr>
            <w:tcW w:w="2337"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29.400-50.000Ft/hó</w:t>
            </w:r>
          </w:p>
        </w:tc>
        <w:tc>
          <w:tcPr>
            <w:tcW w:w="1760"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w:t>
            </w:r>
          </w:p>
        </w:tc>
        <w:tc>
          <w:tcPr>
            <w:tcW w:w="1746"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23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7</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41</w:t>
            </w:r>
          </w:p>
        </w:tc>
      </w:tr>
      <w:tr w:rsidR="00EE78E7" w:rsidRPr="00EE78E7" w:rsidTr="00EE78E7">
        <w:trPr>
          <w:gridAfter w:val="1"/>
          <w:wAfter w:w="8" w:type="dxa"/>
          <w:trHeight w:val="131"/>
        </w:trPr>
        <w:tc>
          <w:tcPr>
            <w:tcW w:w="2337"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50.000-75.000Ft/hó</w:t>
            </w:r>
          </w:p>
        </w:tc>
        <w:tc>
          <w:tcPr>
            <w:tcW w:w="1760"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c>
          <w:tcPr>
            <w:tcW w:w="1746"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c>
          <w:tcPr>
            <w:tcW w:w="23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8</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47</w:t>
            </w:r>
          </w:p>
        </w:tc>
      </w:tr>
      <w:tr w:rsidR="00EE78E7" w:rsidRPr="00EE78E7" w:rsidTr="00EE78E7">
        <w:trPr>
          <w:gridAfter w:val="1"/>
          <w:wAfter w:w="8" w:type="dxa"/>
          <w:trHeight w:val="131"/>
        </w:trPr>
        <w:tc>
          <w:tcPr>
            <w:tcW w:w="2337"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több 75.000Ft/hó </w:t>
            </w:r>
          </w:p>
        </w:tc>
        <w:tc>
          <w:tcPr>
            <w:tcW w:w="1760"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c>
          <w:tcPr>
            <w:tcW w:w="1746"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3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r>
      <w:tr w:rsidR="00EE78E7" w:rsidRPr="00EE78E7" w:rsidTr="00EE78E7">
        <w:trPr>
          <w:gridAfter w:val="1"/>
          <w:wAfter w:w="8" w:type="dxa"/>
          <w:trHeight w:val="138"/>
        </w:trPr>
        <w:tc>
          <w:tcPr>
            <w:tcW w:w="2337" w:type="dxa"/>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760"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174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23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17</w:t>
            </w:r>
          </w:p>
        </w:tc>
        <w:tc>
          <w:tcPr>
            <w:tcW w:w="8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100%</w:t>
            </w:r>
          </w:p>
        </w:tc>
      </w:tr>
    </w:tbl>
    <w:p w:rsidR="00EE78E7" w:rsidRPr="00EE78E7" w:rsidRDefault="00EE78E7" w:rsidP="00EE78E7">
      <w:pPr>
        <w:spacing w:after="0" w:line="240" w:lineRule="auto"/>
        <w:ind w:left="360"/>
        <w:rPr>
          <w:rFonts w:ascii="Times New Roman" w:eastAsia="SimSun" w:hAnsi="Times New Roman" w:cs="Times New Roman"/>
          <w:b/>
          <w:sz w:val="24"/>
          <w:szCs w:val="24"/>
          <w:lang w:eastAsia="hu-HU"/>
        </w:rPr>
      </w:pPr>
    </w:p>
    <w:tbl>
      <w:tblPr>
        <w:tblW w:w="9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9"/>
        <w:gridCol w:w="1762"/>
        <w:gridCol w:w="1748"/>
        <w:gridCol w:w="2388"/>
        <w:gridCol w:w="886"/>
      </w:tblGrid>
      <w:tr w:rsidR="00EE78E7" w:rsidRPr="00EE78E7" w:rsidTr="00EE78E7">
        <w:trPr>
          <w:trHeight w:val="291"/>
        </w:trPr>
        <w:tc>
          <w:tcPr>
            <w:tcW w:w="2339" w:type="dxa"/>
            <w:shd w:val="clear" w:color="auto" w:fill="CCFFCC"/>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lakhatás</w:t>
            </w:r>
          </w:p>
        </w:tc>
        <w:tc>
          <w:tcPr>
            <w:tcW w:w="176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férfi</w:t>
            </w:r>
          </w:p>
        </w:tc>
        <w:tc>
          <w:tcPr>
            <w:tcW w:w="174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nő</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8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w:t>
            </w:r>
          </w:p>
        </w:tc>
      </w:tr>
      <w:tr w:rsidR="00EE78E7" w:rsidRPr="00EE78E7" w:rsidTr="00EE78E7">
        <w:trPr>
          <w:trHeight w:val="276"/>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egyedülélő</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3</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18</w:t>
            </w:r>
          </w:p>
        </w:tc>
      </w:tr>
      <w:tr w:rsidR="00EE78E7" w:rsidRPr="00EE78E7" w:rsidTr="00EE78E7">
        <w:trPr>
          <w:trHeight w:val="276"/>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szülőkkel élő</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7</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41</w:t>
            </w:r>
          </w:p>
        </w:tc>
      </w:tr>
      <w:tr w:rsidR="00EE78E7" w:rsidRPr="00EE78E7" w:rsidTr="00EE78E7">
        <w:trPr>
          <w:trHeight w:val="552"/>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házasságban, élettárssal élő</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35</w:t>
            </w:r>
          </w:p>
        </w:tc>
      </w:tr>
      <w:tr w:rsidR="00EE78E7" w:rsidRPr="00EE78E7" w:rsidTr="00EE78E7">
        <w:trPr>
          <w:trHeight w:val="567"/>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egyéb hozzátartozóval élő</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r>
      <w:tr w:rsidR="00EE78E7" w:rsidRPr="00EE78E7" w:rsidTr="00EE78E7">
        <w:trPr>
          <w:trHeight w:val="276"/>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hajléktalan</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0</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r>
      <w:tr w:rsidR="00EE78E7" w:rsidRPr="00EE78E7" w:rsidTr="00EE78E7">
        <w:trPr>
          <w:trHeight w:val="276"/>
        </w:trPr>
        <w:tc>
          <w:tcPr>
            <w:tcW w:w="2339" w:type="dxa"/>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76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174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17</w:t>
            </w:r>
          </w:p>
        </w:tc>
        <w:tc>
          <w:tcPr>
            <w:tcW w:w="8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100%</w:t>
            </w:r>
          </w:p>
        </w:tc>
      </w:tr>
    </w:tbl>
    <w:p w:rsidR="00EE78E7" w:rsidRPr="00EE78E7" w:rsidRDefault="00EE78E7" w:rsidP="00EE78E7">
      <w:pPr>
        <w:spacing w:after="0" w:line="240" w:lineRule="auto"/>
        <w:ind w:left="360"/>
        <w:rPr>
          <w:rFonts w:ascii="Times New Roman" w:eastAsia="SimSun" w:hAnsi="Times New Roman" w:cs="Times New Roman"/>
          <w:b/>
          <w:sz w:val="24"/>
          <w:szCs w:val="24"/>
          <w:lang w:eastAsia="hu-HU"/>
        </w:rPr>
      </w:pPr>
    </w:p>
    <w:tbl>
      <w:tblPr>
        <w:tblW w:w="9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9"/>
        <w:gridCol w:w="1762"/>
        <w:gridCol w:w="1748"/>
        <w:gridCol w:w="2388"/>
        <w:gridCol w:w="886"/>
      </w:tblGrid>
      <w:tr w:rsidR="00EE78E7" w:rsidRPr="00EE78E7" w:rsidTr="00EE78E7">
        <w:trPr>
          <w:trHeight w:val="256"/>
        </w:trPr>
        <w:tc>
          <w:tcPr>
            <w:tcW w:w="2339" w:type="dxa"/>
            <w:shd w:val="clear" w:color="auto" w:fill="CCFFCC"/>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gondnokság</w:t>
            </w:r>
          </w:p>
        </w:tc>
        <w:tc>
          <w:tcPr>
            <w:tcW w:w="176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férfi</w:t>
            </w:r>
          </w:p>
        </w:tc>
        <w:tc>
          <w:tcPr>
            <w:tcW w:w="174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nő</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8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w:t>
            </w:r>
          </w:p>
        </w:tc>
      </w:tr>
      <w:tr w:rsidR="00EE78E7" w:rsidRPr="00EE78E7" w:rsidTr="00EE78E7">
        <w:trPr>
          <w:trHeight w:val="256"/>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gondnokolt</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4</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4</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23</w:t>
            </w:r>
          </w:p>
        </w:tc>
      </w:tr>
      <w:tr w:rsidR="00EE78E7" w:rsidRPr="00EE78E7" w:rsidTr="00EE78E7">
        <w:trPr>
          <w:trHeight w:val="256"/>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nem gondnokolt</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7</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13</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77</w:t>
            </w:r>
          </w:p>
        </w:tc>
      </w:tr>
      <w:tr w:rsidR="00EE78E7" w:rsidRPr="00EE78E7" w:rsidTr="00EE78E7">
        <w:trPr>
          <w:trHeight w:val="270"/>
        </w:trPr>
        <w:tc>
          <w:tcPr>
            <w:tcW w:w="2339" w:type="dxa"/>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76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174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17</w:t>
            </w:r>
          </w:p>
        </w:tc>
        <w:tc>
          <w:tcPr>
            <w:tcW w:w="8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100%</w:t>
            </w:r>
          </w:p>
        </w:tc>
      </w:tr>
    </w:tbl>
    <w:p w:rsidR="00EE78E7" w:rsidRPr="00EE78E7" w:rsidRDefault="00EE78E7" w:rsidP="00EE78E7">
      <w:pPr>
        <w:spacing w:after="0" w:line="240" w:lineRule="auto"/>
        <w:ind w:left="360"/>
        <w:rPr>
          <w:rFonts w:ascii="Times New Roman" w:eastAsia="SimSun" w:hAnsi="Times New Roman" w:cs="Times New Roman"/>
          <w:b/>
          <w:sz w:val="24"/>
          <w:szCs w:val="24"/>
          <w:lang w:eastAsia="hu-HU"/>
        </w:rPr>
      </w:pPr>
    </w:p>
    <w:tbl>
      <w:tblPr>
        <w:tblW w:w="9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9"/>
        <w:gridCol w:w="1762"/>
        <w:gridCol w:w="1748"/>
        <w:gridCol w:w="2388"/>
        <w:gridCol w:w="886"/>
      </w:tblGrid>
      <w:tr w:rsidR="00EE78E7" w:rsidRPr="00EE78E7" w:rsidTr="00EE78E7">
        <w:trPr>
          <w:trHeight w:val="181"/>
        </w:trPr>
        <w:tc>
          <w:tcPr>
            <w:tcW w:w="2339" w:type="dxa"/>
            <w:shd w:val="clear" w:color="auto" w:fill="CCFFCC"/>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mentális problémák</w:t>
            </w:r>
          </w:p>
        </w:tc>
        <w:tc>
          <w:tcPr>
            <w:tcW w:w="176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férfi</w:t>
            </w:r>
          </w:p>
        </w:tc>
        <w:tc>
          <w:tcPr>
            <w:tcW w:w="174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nő</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8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w:t>
            </w:r>
          </w:p>
        </w:tc>
      </w:tr>
      <w:tr w:rsidR="00EE78E7" w:rsidRPr="00EE78E7" w:rsidTr="00EE78E7">
        <w:trPr>
          <w:trHeight w:val="181"/>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skizofreniák (F20-29)</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9</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63</w:t>
            </w:r>
          </w:p>
        </w:tc>
      </w:tr>
      <w:tr w:rsidR="00EE78E7" w:rsidRPr="00EE78E7" w:rsidTr="00EE78E7">
        <w:trPr>
          <w:trHeight w:val="372"/>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mániás, bipoláris zavarok (F30-32)</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3</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18</w:t>
            </w:r>
          </w:p>
        </w:tc>
      </w:tr>
      <w:tr w:rsidR="00EE78E7" w:rsidRPr="00EE78E7" w:rsidTr="00EE78E7">
        <w:trPr>
          <w:trHeight w:val="181"/>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depressziók (F33)</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3</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4</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14</w:t>
            </w:r>
          </w:p>
        </w:tc>
      </w:tr>
      <w:tr w:rsidR="00EE78E7" w:rsidRPr="00EE78E7" w:rsidTr="00EE78E7">
        <w:trPr>
          <w:trHeight w:val="362"/>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szorongásos, kényszeres zavarok (F40-42)</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0</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r>
      <w:tr w:rsidR="00EE78E7" w:rsidRPr="00EE78E7" w:rsidTr="00EE78E7">
        <w:trPr>
          <w:trHeight w:val="372"/>
        </w:trPr>
        <w:tc>
          <w:tcPr>
            <w:tcW w:w="2339" w:type="dxa"/>
          </w:tcPr>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borderline és egyéb mentális problémák</w:t>
            </w:r>
          </w:p>
        </w:tc>
        <w:tc>
          <w:tcPr>
            <w:tcW w:w="1762"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0</w:t>
            </w:r>
          </w:p>
        </w:tc>
        <w:tc>
          <w:tcPr>
            <w:tcW w:w="1748" w:type="dxa"/>
          </w:tcPr>
          <w:p w:rsidR="00EE78E7" w:rsidRPr="00EE78E7" w:rsidRDefault="00EE78E7" w:rsidP="00EE78E7">
            <w:pPr>
              <w:spacing w:after="0" w:line="240" w:lineRule="auto"/>
              <w:jc w:val="righ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w:t>
            </w:r>
          </w:p>
        </w:tc>
        <w:tc>
          <w:tcPr>
            <w:tcW w:w="886" w:type="dxa"/>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6</w:t>
            </w:r>
          </w:p>
        </w:tc>
      </w:tr>
      <w:tr w:rsidR="00EE78E7" w:rsidRPr="00EE78E7" w:rsidTr="00EE78E7">
        <w:trPr>
          <w:trHeight w:val="181"/>
        </w:trPr>
        <w:tc>
          <w:tcPr>
            <w:tcW w:w="2339" w:type="dxa"/>
          </w:tcPr>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összesen</w:t>
            </w:r>
          </w:p>
        </w:tc>
        <w:tc>
          <w:tcPr>
            <w:tcW w:w="1762"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11</w:t>
            </w:r>
          </w:p>
        </w:tc>
        <w:tc>
          <w:tcPr>
            <w:tcW w:w="174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6</w:t>
            </w:r>
          </w:p>
        </w:tc>
        <w:tc>
          <w:tcPr>
            <w:tcW w:w="2388"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17</w:t>
            </w:r>
          </w:p>
        </w:tc>
        <w:tc>
          <w:tcPr>
            <w:tcW w:w="886" w:type="dxa"/>
          </w:tcPr>
          <w:p w:rsidR="00EE78E7" w:rsidRPr="00EE78E7" w:rsidRDefault="00EE78E7" w:rsidP="00EE78E7">
            <w:pPr>
              <w:spacing w:after="0" w:line="240" w:lineRule="auto"/>
              <w:jc w:val="center"/>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100%</w:t>
            </w:r>
          </w:p>
        </w:tc>
      </w:tr>
    </w:tbl>
    <w:p w:rsidR="00EE78E7" w:rsidRPr="00EE78E7" w:rsidRDefault="00EE78E7" w:rsidP="00EE78E7">
      <w:pPr>
        <w:spacing w:after="0" w:line="240" w:lineRule="auto"/>
        <w:ind w:left="360"/>
        <w:rPr>
          <w:rFonts w:ascii="Times New Roman" w:eastAsia="SimSun" w:hAnsi="Times New Roman" w:cs="Times New Roman"/>
          <w:b/>
          <w:sz w:val="24"/>
          <w:szCs w:val="24"/>
          <w:lang w:eastAsia="hu-HU"/>
        </w:rPr>
      </w:pPr>
    </w:p>
    <w:p w:rsidR="00EE78E7" w:rsidRPr="00EE78E7" w:rsidRDefault="00EE78E7" w:rsidP="00EE78E7">
      <w:pPr>
        <w:spacing w:after="0" w:line="240" w:lineRule="auto"/>
        <w:ind w:left="360"/>
        <w:jc w:val="right"/>
        <w:rPr>
          <w:rFonts w:ascii="Times New Roman" w:eastAsia="SimSun" w:hAnsi="Times New Roman" w:cs="Times New Roman"/>
          <w:bCs/>
          <w:i/>
          <w:iCs/>
          <w:lang w:eastAsia="hu-HU"/>
        </w:rPr>
      </w:pPr>
      <w:r w:rsidRPr="00EE78E7">
        <w:rPr>
          <w:rFonts w:ascii="Times New Roman" w:eastAsia="SimSun" w:hAnsi="Times New Roman" w:cs="Times New Roman"/>
          <w:bCs/>
          <w:i/>
          <w:iCs/>
          <w:lang w:eastAsia="hu-HU"/>
        </w:rPr>
        <w:t>Forrás: Soteria Alapítvány</w:t>
      </w: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adatok alapján elmondhatjuk, hogy a szolgáltatást igénybevevők többsége halmozottan hátrányos helyzetű, 81% él olyan típusú mentális problémával, amelyeket a „nagy kórképek” (skizofreniák; mániás, bipoláris zavarok) közé tartoznak, 23%-uk pedig gondnokság alatt áll.  Munkavállalási esélyeiket csökkenti, hogy zömében 40 év felettiek (77%); s bár 82%-nak van középiskolai vagy felsőfokú végzettsége, viszont a szakképzettség szempontjából is hátrányban vannak a munkaerő piacon: a 41% szakképzettnek a végzettsége munkaerő-piaci szempontból elavultnak, nem használhatónak számít; 59% pedig szakképzetlen. A szolgáltatást igénybevevők 41%-nak a havi jövedelme 50 000 forint alatt van. A többség jelenleg is a szülőkkel él; az egyedül élőknél is megfigyelhető, hogy a szülők elvesztése után nem tudtak párkapcsolatokat kialakítani, nem történt meg a szülőkről a leválás. A klubház a célcsoport ezen részének elsősorban az életminőség megtartását, a szakosított ellátásba vétel elkerülését, elodázását illetve a kórházi „forgóajtó” effektus csökkentését célzó rehabilitációs támogatást tud nyújtani.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Ugyanakkor a szolgáltatást igénybevevők egy részénél – összhangban saját célkitűzéseikkel, motiváltságukkal- reális szakmai célkitűzés a komplex reintegráció: elsősorban a 30-35 év alatti korosztály, akik a munkaképesség változás mellett vállalnak képzést, átképzést; munkát. Számukra lehetséges kimenet a munkaerő-piaci reintegráció, amelyben a klubházhoz szorosan </w:t>
      </w:r>
      <w:r w:rsidRPr="00EE78E7">
        <w:rPr>
          <w:rFonts w:ascii="Times New Roman" w:eastAsia="SimSun" w:hAnsi="Times New Roman" w:cs="Times New Roman"/>
          <w:sz w:val="24"/>
          <w:szCs w:val="24"/>
          <w:lang w:eastAsia="hu-HU"/>
        </w:rPr>
        <w:lastRenderedPageBreak/>
        <w:t xml:space="preserve">kapcsolódó Soteria Alapítvány ’Támpont’ Munkacsoport mentorálással, munkába állítási tréninggel, munkaerő-piaci állások feltárásával támogatja őket. </w:t>
      </w: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numPr>
          <w:ilvl w:val="0"/>
          <w:numId w:val="42"/>
        </w:num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szakmai kapcsolatok:</w:t>
      </w: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nappali intézmény az elmúlt két év folyamán együttműködött a pszichiátriai betegek II. kerületi közösségi ellátásával; a közösségi ellátással közösen szerveztek Klubház-találkozókat, klubnapokat, kulturális és szabadidős programokat, múzeum-látogatásokat. A közösségi ellátással történt előzetes egyeztetések alapján felvetették – a korábban tartott intézményközi esetmegbeszélők vagy multidiszciplináris team megszűnése miatt - a havi rendszerességgel tartandó „szakmai fórumot” azon szociális és egészségügyi szolgáltatások (területileg illetékes kórház pszichiátriai osztálya, pszichiátriai ambuláns gondozó, családsegítő szolgálat stb.) munkatársainak a részvételével, amelyek a II. kerületi célcsoportnak nyújtanak szolgáltatásokat. A rendszeres szakmai összejövetelek célját a szakmai együttműködés erősítésében, a szolgáltatók közötti információáramlás „akadálymentesítésében”, továbbá a klienseknek a szolgáltatásokhoz történő hozzáférés hatékonyabb segítésében látnák.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II. Kerületi Pszichiátriai és Mentálhigiénés Gondozóban elérhető információ van a nappali intézmény szolgáltatásairól; az együttműködés további lépcsőfoka lehetne írásban együttműködési megállapodás megkötése. További információs portál lehetne a  szolgáltatásról állandó tájékoztatás a II. kerületi önkormányzat honlapján, illetve a ’”Budai Polgár”-ban.</w:t>
      </w: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numPr>
          <w:ilvl w:val="0"/>
          <w:numId w:val="42"/>
        </w:num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Tervek, elképzelések:</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időközben történt jogszabályi változások megnehezítették a célcsoport jelentős részének a közlekedését: lásd: a </w:t>
      </w:r>
      <w:r w:rsidRPr="00EE78E7">
        <w:rPr>
          <w:rFonts w:ascii="Times New Roman" w:eastAsia="SimSun" w:hAnsi="Times New Roman" w:cs="Times New Roman"/>
          <w:bCs/>
          <w:sz w:val="24"/>
          <w:szCs w:val="24"/>
          <w:lang w:eastAsia="hu-HU"/>
        </w:rPr>
        <w:t xml:space="preserve">85/2007. (IV. 25.) Korm. rendelet módosítását, amely alapján azok, </w:t>
      </w:r>
      <w:r w:rsidRPr="00EE78E7">
        <w:rPr>
          <w:rFonts w:ascii="Times New Roman" w:eastAsia="SimSun" w:hAnsi="Times New Roman" w:cs="Times New Roman"/>
          <w:sz w:val="24"/>
          <w:szCs w:val="24"/>
          <w:lang w:eastAsia="hu-HU"/>
        </w:rPr>
        <w:t>akiknek az egészségi állapota a rehabilitációs hatóság komplex minősítése alapján 30%-osnál nagyobb, vagy nem állnak gondnokság alatt; elvesztették utazási kedvezményüket a városi közlekedésben is. A célcsoport azon része került így hátrányos helyzetbe, amelyik a korát, szociális jellemzőit, egészségi állapotát tekintve elsősorban rehabilitációs motivációval venné igénybe a klubház szolgáltatásait. Az Alapítvány tervezi megkeresni a Budapesti Közlekedési Központot, hogy a társadalmi szerepvállalás keretében megoldható-e 10-15 fő számára olyan speciális konstrukció létrehozásása, amely megoldást jelenthetne a jelenlegi jogszabályi környezet által teremtett akadályokra. A probléma megoldására egyéb szponzorációs lehetőségek feltárását is végeznek.</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sz w:val="24"/>
          <w:szCs w:val="24"/>
          <w:lang w:eastAsia="hu-HU"/>
        </w:rPr>
        <w:t>Az Addetur (Addj hozzá!) Alapítvánnyal körvonalazódó szakmai együttműködés alapján az Addetur által fenntartott ecseri fogyatékos személyek lakóotthonának fogyatékos személyek és pszichiátriai betegek támogatott lakhatás szolgáltatássá történő átalakításával férőhelyek jönnének létre az Alapítvány kliens-kör számára.</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r w:rsidRPr="00EE78E7">
        <w:rPr>
          <w:rFonts w:ascii="Times New Roman" w:eastAsia="SimSun" w:hAnsi="Times New Roman" w:cs="Times New Roman"/>
          <w:b/>
          <w:bCs/>
          <w:sz w:val="26"/>
          <w:szCs w:val="26"/>
          <w:lang w:eastAsia="hu-HU"/>
        </w:rPr>
        <w:t xml:space="preserve"> </w:t>
      </w:r>
      <w:bookmarkStart w:id="83" w:name="_Toc374459851"/>
      <w:r w:rsidRPr="00EE78E7">
        <w:rPr>
          <w:rFonts w:ascii="Times New Roman" w:eastAsia="SimSun" w:hAnsi="Times New Roman" w:cs="Times New Roman"/>
          <w:b/>
          <w:bCs/>
          <w:sz w:val="26"/>
          <w:szCs w:val="26"/>
          <w:lang w:eastAsia="hu-HU"/>
        </w:rPr>
        <w:t>11.3. Pszichiátriai betegek átmeneti ellátása (ellátási szerződés keretében)</w:t>
      </w:r>
      <w:bookmarkEnd w:id="83"/>
      <w:r w:rsidRPr="00EE78E7">
        <w:rPr>
          <w:rFonts w:ascii="Times New Roman" w:eastAsia="SimSun" w:hAnsi="Times New Roman" w:cs="Times New Roman"/>
          <w:b/>
          <w:bCs/>
          <w:sz w:val="26"/>
          <w:szCs w:val="26"/>
          <w:lang w:eastAsia="hu-HU"/>
        </w:rPr>
        <w:t xml:space="preserve"> </w:t>
      </w:r>
    </w:p>
    <w:p w:rsidR="00EE78E7" w:rsidRPr="00EE78E7" w:rsidRDefault="00EE78E7" w:rsidP="00EE78E7">
      <w:pPr>
        <w:spacing w:after="0" w:line="240" w:lineRule="auto"/>
        <w:ind w:right="304"/>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color w:val="000000"/>
          <w:sz w:val="24"/>
          <w:szCs w:val="24"/>
          <w:lang w:eastAsia="hu-HU"/>
        </w:rPr>
        <w:t>Félúton</w:t>
      </w:r>
      <w:r w:rsidRPr="00EE78E7">
        <w:rPr>
          <w:rFonts w:ascii="Times New Roman" w:eastAsia="SimSun" w:hAnsi="Times New Roman" w:cs="Times New Roman"/>
          <w:b/>
          <w:bCs/>
          <w:sz w:val="24"/>
          <w:szCs w:val="24"/>
          <w:lang w:eastAsia="hu-HU"/>
        </w:rPr>
        <w:t xml:space="preserve"> Alapítvány (1172 Bp. Liget sor 26.) </w:t>
      </w:r>
    </w:p>
    <w:p w:rsidR="00EE78E7" w:rsidRPr="00EE78E7" w:rsidRDefault="00EE78E7" w:rsidP="00EE78E7">
      <w:pPr>
        <w:spacing w:after="0" w:line="240" w:lineRule="auto"/>
        <w:ind w:left="567" w:right="304" w:hanging="27"/>
        <w:jc w:val="both"/>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auto"/>
        <w:jc w:val="both"/>
        <w:rPr>
          <w:rFonts w:ascii="TimesNewRomanPS-BoldMT" w:eastAsia="SimSun" w:hAnsi="TimesNewRomanPS-BoldMT" w:cs="TimesNewRomanPS-BoldMT"/>
          <w:sz w:val="24"/>
          <w:szCs w:val="24"/>
          <w:lang w:eastAsia="zh-CN"/>
        </w:rPr>
      </w:pPr>
      <w:r w:rsidRPr="00EE78E7">
        <w:rPr>
          <w:rFonts w:ascii="Times New Roman" w:eastAsia="SimSun" w:hAnsi="Times New Roman" w:cs="Times New Roman"/>
          <w:sz w:val="24"/>
          <w:szCs w:val="24"/>
          <w:lang w:eastAsia="hu-HU"/>
        </w:rPr>
        <w:t xml:space="preserve">Az ellátás biztosítását 2009. november 1. napjától a XVII. kerületben működő Félúton Alapítvány </w:t>
      </w:r>
      <w:r w:rsidRPr="00EE78E7">
        <w:rPr>
          <w:rFonts w:ascii="Times New Roman" w:eastAsia="SimSun" w:hAnsi="Times New Roman" w:cs="Times New Roman"/>
          <w:sz w:val="24"/>
          <w:szCs w:val="24"/>
          <w:lang w:eastAsia="zh-CN"/>
        </w:rPr>
        <w:t>YOUR SELF CENTRUM</w:t>
      </w:r>
      <w:r w:rsidRPr="00EE78E7">
        <w:rPr>
          <w:rFonts w:ascii="Times New Roman" w:eastAsia="SimSun" w:hAnsi="Times New Roman" w:cs="Times New Roman"/>
          <w:b/>
          <w:bCs/>
          <w:sz w:val="24"/>
          <w:szCs w:val="24"/>
          <w:lang w:eastAsia="zh-CN"/>
        </w:rPr>
        <w:t xml:space="preserve"> </w:t>
      </w:r>
      <w:r w:rsidRPr="00EE78E7">
        <w:rPr>
          <w:rFonts w:ascii="Times New Roman" w:eastAsia="SimSun" w:hAnsi="Times New Roman" w:cs="Times New Roman"/>
          <w:sz w:val="24"/>
          <w:szCs w:val="24"/>
          <w:lang w:eastAsia="zh-CN"/>
        </w:rPr>
        <w:t>Pszichiátriai Betegek Integrált Intézménye</w:t>
      </w:r>
      <w:r w:rsidRPr="00EE78E7">
        <w:rPr>
          <w:rFonts w:ascii="TimesNewRomanPS-BoldMT" w:eastAsia="SimSun" w:hAnsi="TimesNewRomanPS-BoldMT" w:cs="TimesNewRomanPS-BoldMT"/>
          <w:b/>
          <w:bCs/>
          <w:sz w:val="24"/>
          <w:szCs w:val="24"/>
          <w:lang w:eastAsia="zh-CN"/>
        </w:rPr>
        <w:t xml:space="preserve"> </w:t>
      </w:r>
      <w:r w:rsidRPr="00EE78E7">
        <w:rPr>
          <w:rFonts w:ascii="Times New Roman" w:eastAsia="SimSun" w:hAnsi="Times New Roman" w:cs="Times New Roman"/>
          <w:sz w:val="24"/>
          <w:szCs w:val="24"/>
          <w:lang w:eastAsia="hu-HU"/>
        </w:rPr>
        <w:t>biztosította ellátási szerződés keretében.</w:t>
      </w:r>
    </w:p>
    <w:p w:rsidR="00EE78E7" w:rsidRPr="00EE78E7" w:rsidRDefault="00EE78E7" w:rsidP="00EE78E7">
      <w:pPr>
        <w:spacing w:after="0" w:line="240" w:lineRule="auto"/>
        <w:ind w:left="27" w:right="72" w:hanging="27"/>
        <w:jc w:val="both"/>
        <w:rPr>
          <w:rFonts w:ascii="Times New Roman" w:eastAsia="SimSun" w:hAnsi="Times New Roman" w:cs="Times New Roman"/>
          <w:sz w:val="24"/>
          <w:szCs w:val="24"/>
          <w:lang w:eastAsia="hu-HU"/>
        </w:rPr>
      </w:pPr>
      <w:r w:rsidRPr="00EE78E7">
        <w:rPr>
          <w:rFonts w:ascii="Times New Roman" w:eastAsia="SimSun" w:hAnsi="Times New Roman" w:cs="Times New Roman"/>
          <w:color w:val="000000"/>
          <w:sz w:val="24"/>
          <w:szCs w:val="24"/>
          <w:lang w:eastAsia="hu-HU"/>
        </w:rPr>
        <w:lastRenderedPageBreak/>
        <w:t>Pszichiátriai betegeket kezelő intézmény a pszichiátriai kórképpel</w:t>
      </w:r>
      <w:r w:rsidRPr="00EE78E7">
        <w:rPr>
          <w:rFonts w:ascii="Times New Roman" w:eastAsia="SimSun" w:hAnsi="Times New Roman" w:cs="Times New Roman"/>
          <w:sz w:val="24"/>
          <w:szCs w:val="24"/>
          <w:lang w:eastAsia="hu-HU"/>
        </w:rPr>
        <w:t xml:space="preserve"> küzdő személyeknek nyújt átfogó, professzionális segítséget, akik túl vannak az aktív kórházi kezelésen, állapotuk stabilizálódott, de további terápiás segítséget igényelnek. </w:t>
      </w:r>
    </w:p>
    <w:p w:rsidR="00EE78E7" w:rsidRPr="00EE78E7" w:rsidRDefault="00EE78E7" w:rsidP="00EE78E7">
      <w:pPr>
        <w:spacing w:after="0" w:line="240" w:lineRule="auto"/>
        <w:ind w:left="27" w:right="72" w:hanging="27"/>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Átmeneti ellátás keretében 2 fő kerületi lakos átmeneti ellátására volt lehetőség.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 január 1. napjától módosult az Szt. jogszabály hatályba lépésével megszűnt az önkormányzat  Szt. 86.§ (1) bekezdés d) pontja szerinti kötelezettsége, mely szerint a település harmincezer főnél több állandó lakos esetében köteles átmeneti elhelyezést nyújtó ellátásokat biztosítani, így a Félúton Alapítvánnyal kötött ellátási szerződés május 31. napjával megszűnt.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auto"/>
        <w:jc w:val="both"/>
        <w:rPr>
          <w:rFonts w:ascii="TimesNewRomanPSMT" w:eastAsia="SimSun" w:hAnsi="TimesNewRomanPSMT" w:cs="TimesNewRomanPSMT"/>
          <w:sz w:val="24"/>
          <w:szCs w:val="24"/>
          <w:lang w:eastAsia="zh-CN"/>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r w:rsidRPr="00EE78E7">
        <w:rPr>
          <w:rFonts w:ascii="Times New Roman" w:eastAsia="SimSun" w:hAnsi="Times New Roman" w:cs="Times New Roman"/>
          <w:b/>
          <w:bCs/>
          <w:sz w:val="28"/>
          <w:szCs w:val="28"/>
          <w:lang w:eastAsia="hu-HU"/>
        </w:rPr>
        <w:t>Összegzés:</w:t>
      </w: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widowControl w:val="0"/>
        <w:numPr>
          <w:ilvl w:val="0"/>
          <w:numId w:val="39"/>
        </w:numPr>
        <w:autoSpaceDE w:val="0"/>
        <w:autoSpaceDN w:val="0"/>
        <w:adjustRightInd w:val="0"/>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szakmai kapcsolatok, együttműködések „jó gyakorlatának” megőrzése,</w:t>
      </w:r>
    </w:p>
    <w:p w:rsidR="00EE78E7" w:rsidRPr="00EE78E7" w:rsidRDefault="00EE78E7" w:rsidP="00EE78E7">
      <w:pPr>
        <w:widowControl w:val="0"/>
        <w:numPr>
          <w:ilvl w:val="0"/>
          <w:numId w:val="39"/>
        </w:numPr>
        <w:autoSpaceDE w:val="0"/>
        <w:autoSpaceDN w:val="0"/>
        <w:adjustRightInd w:val="0"/>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a munkahely és képzési lehetőségek keresésében együttműködés az állami és civil szervezetekkel  </w:t>
      </w:r>
    </w:p>
    <w:p w:rsidR="00EE78E7" w:rsidRPr="00EE78E7" w:rsidRDefault="00EE78E7" w:rsidP="00EE78E7">
      <w:pPr>
        <w:widowControl w:val="0"/>
        <w:autoSpaceDE w:val="0"/>
        <w:autoSpaceDN w:val="0"/>
        <w:adjustRightInd w:val="0"/>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widowControl w:val="0"/>
        <w:autoSpaceDE w:val="0"/>
        <w:autoSpaceDN w:val="0"/>
        <w:adjustRightInd w:val="0"/>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84" w:name="_Toc374459852"/>
      <w:r w:rsidRPr="00EE78E7">
        <w:rPr>
          <w:rFonts w:ascii="Times New Roman" w:eastAsia="SimSun" w:hAnsi="Times New Roman" w:cs="Times New Roman"/>
          <w:b/>
          <w:sz w:val="28"/>
          <w:szCs w:val="28"/>
          <w:lang w:eastAsia="hu-HU"/>
        </w:rPr>
        <w:lastRenderedPageBreak/>
        <w:t>XII. Hajléktalan ellátás</w:t>
      </w:r>
      <w:bookmarkEnd w:id="84"/>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85" w:name="_Toc374459853"/>
      <w:r w:rsidRPr="00EE78E7">
        <w:rPr>
          <w:rFonts w:ascii="Times New Roman" w:eastAsia="SimSun" w:hAnsi="Times New Roman" w:cs="Times New Roman"/>
          <w:b/>
          <w:bCs/>
          <w:sz w:val="26"/>
          <w:szCs w:val="26"/>
          <w:lang w:eastAsia="hu-HU"/>
        </w:rPr>
        <w:t>12.1. Utcai szociális munka</w:t>
      </w:r>
      <w:bookmarkEnd w:id="85"/>
    </w:p>
    <w:p w:rsidR="00EE78E7" w:rsidRPr="00EE78E7" w:rsidRDefault="00EE78E7" w:rsidP="00EE78E7">
      <w:pPr>
        <w:tabs>
          <w:tab w:val="left" w:pos="3060"/>
        </w:tabs>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utcai szociális munka keretében biztosítani kell az utcán tartózkodó hajléktalan személy helyzetének, életkörülményeinek figyelemmel kísérését, szükség esetén ellátásának kezdeményezését, illetve az ellátás biztosításához kapcsolódó intézkedés megtételét.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önkormányzat 2007. november 1-jétől szerződést kötött a Magyar Máltai Szeretetszolgálat Egyesülettel (1125 Budapest, Szarvas Gábor u. 58-60.) (továbbiakban: Szeretetszolgálat) </w:t>
      </w:r>
      <w:r w:rsidRPr="00EE78E7">
        <w:rPr>
          <w:rFonts w:ascii="Times New Roman" w:eastAsia="SimSun" w:hAnsi="Times New Roman" w:cs="Times New Roman"/>
          <w:b/>
          <w:bCs/>
          <w:sz w:val="24"/>
          <w:szCs w:val="24"/>
          <w:lang w:eastAsia="hu-HU"/>
        </w:rPr>
        <w:t>az utcai szociális munka és hajléktalan emberek nappali ellátásának</w:t>
      </w:r>
      <w:r w:rsidRPr="00EE78E7">
        <w:rPr>
          <w:rFonts w:ascii="Times New Roman" w:eastAsia="SimSun" w:hAnsi="Times New Roman" w:cs="Times New Roman"/>
          <w:sz w:val="24"/>
          <w:szCs w:val="24"/>
          <w:lang w:eastAsia="hu-HU"/>
        </w:rPr>
        <w:t xml:space="preserve"> biztosítása érdekében.</w:t>
      </w:r>
    </w:p>
    <w:p w:rsidR="00EE78E7" w:rsidRPr="00EE78E7" w:rsidRDefault="00EE78E7" w:rsidP="00EE78E7">
      <w:pPr>
        <w:spacing w:after="0" w:line="240" w:lineRule="auto"/>
        <w:outlineLvl w:val="0"/>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i/>
          <w:sz w:val="24"/>
          <w:szCs w:val="24"/>
          <w:lang w:eastAsia="hu-HU"/>
        </w:rPr>
      </w:pPr>
      <w:r w:rsidRPr="00EE78E7">
        <w:rPr>
          <w:rFonts w:ascii="Times New Roman" w:eastAsia="SimSun" w:hAnsi="Times New Roman" w:cs="Times New Roman"/>
          <w:sz w:val="24"/>
          <w:szCs w:val="24"/>
          <w:lang w:eastAsia="hu-HU"/>
        </w:rPr>
        <w:t>A korábbi évekhez hasonlóan a Magyar Máltai Szeretetszolgálat az utcai szociális munkát két elkülönült, különálló költségvetéssel és szakmai vezetéssel, de egységes szakmai alapelvek mentén működő csoport keretében végzi. Az ún. „déli csoport” a Rimaszombati utcai nappali melegedőhöz kapcsolódóan a XI. kerület, a XXII. kerület és Budaörs ellátását, míg az ún. „</w:t>
      </w:r>
      <w:r w:rsidRPr="00EE78E7">
        <w:rPr>
          <w:rFonts w:ascii="Times New Roman" w:eastAsia="SimSun" w:hAnsi="Times New Roman" w:cs="Times New Roman"/>
          <w:b/>
          <w:i/>
          <w:sz w:val="24"/>
          <w:szCs w:val="24"/>
          <w:lang w:eastAsia="hu-HU"/>
        </w:rPr>
        <w:t xml:space="preserve">északi csoport” az I. kerület, II. kerület, III. kerület, és a XII. kerület ellátását végzi. </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A 2012-ben bekövetkezett szervezeti és működési változások</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utcai gondozószolgálatok működésében alapvető változás következett be a 2012-es évtől, hiszen az utcai szociális munka végzése az NRSZH által kiírt pályázatok alapján, a pályázatok nyerteseivel kötött határozott idejű szerződések keretében történik. Az utcai gondozószolgálat valamennyi, a korábbiakban ellátott területen megbízást kapott utcai szociális munka végzésére.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Mind az NRSZH-val kötött ellátási szerződés, mind pedig az utcai szociális munka területén bekövetkezett szemléletbeli és szakmai változások kiemelt feladattá és hangsúlyosan végzendő tevékenységgé emelik az utcai létforma felszámolására tett kísérleteket, amely a gondozószolgálatok szakmai tevékenységében egyébként az utóbbi években hangsúlyosan jelen is volt.</w:t>
      </w:r>
    </w:p>
    <w:p w:rsidR="00EE78E7" w:rsidRPr="00EE78E7" w:rsidRDefault="00EE78E7" w:rsidP="00EE78E7">
      <w:pPr>
        <w:tabs>
          <w:tab w:val="left" w:pos="5310"/>
        </w:tab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gondozási stratégiák elsősorban az egyéni élethelyzetekhez alkalmazkodnak, és lehetőség szerint a hajléktalan létből való kikerülést igyekeznek elősegíteni, ami persze az utcán élő hajléktalanok esetében rendkívül nehéz feladat. Az elmúlt években a gondozásnak ez a hagyományosnak mondható formája számos eredményt hozott, hiszen a korábbiaknál nagyobb számban sikerült szállást nyújtó intézményekben elhelyezi utcán élő embereket, életminőségüket javítani, és elindultak olyan gondozási folyamatok is, amelyek hosszú távon eredményesek lehetnek, és elősegíthetik a hajléktalanságból való kikerülést.</w:t>
      </w:r>
    </w:p>
    <w:p w:rsidR="00EE78E7" w:rsidRPr="00EE78E7" w:rsidRDefault="00EE78E7" w:rsidP="00EE78E7">
      <w:pPr>
        <w:tabs>
          <w:tab w:val="left" w:pos="5310"/>
        </w:tabs>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kerületből az éjjeli menedékhelyeket, időszakos krízisférőhelyeket kevesen keresik fel. Az erdőkben elvonultan élő hajléktalanok jellemzően nem keresik fel a szociális intézményeket, így többségük a Szeretetszolgálaton kívül nem tart kapcsolatot más segítő szakemberrel. Az erdőkben élőkre hatványozottabban jellemző, hogy nem jelennek meg szűrővizsgálatokon, egészségügyi problémáikkal azok súlyosbodása esetén sem fordulnak orvoshoz. Ez a tény egyúttal ki is jelöli a velük folytatott szakmai tevékenység fő irányát. A hajléktalanokkal végzett szociális munka során újra és újra visszatérő probléma a hajléktalan személyek gyógykezelése, szűrővizsgálatokon való részvétele.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right="-108"/>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elmúlt két évben 50 fő a II. kerületi hajléktalan személy vizsgálatáról készült tanulmány alapján a vizsgált 50 fő közül 48 %- a visszakerült az utcára.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alkoholbeteggé vált kliensek többségénél hiányzik a betegségbelátás.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hajléktalanok által használt jellemző helyszínek közül kiemelten fókuszál a Szeretetszolgálat a </w:t>
      </w:r>
      <w:r w:rsidRPr="00EE78E7">
        <w:rPr>
          <w:rFonts w:ascii="Times New Roman" w:eastAsia="SimSun" w:hAnsi="Times New Roman" w:cs="Times New Roman"/>
          <w:bCs/>
          <w:sz w:val="24"/>
          <w:szCs w:val="24"/>
          <w:lang w:eastAsia="hu-HU"/>
        </w:rPr>
        <w:t>Széll Kálmán térre</w:t>
      </w:r>
      <w:r w:rsidRPr="00EE78E7">
        <w:rPr>
          <w:rFonts w:ascii="Times New Roman" w:eastAsia="SimSun" w:hAnsi="Times New Roman" w:cs="Times New Roman"/>
          <w:sz w:val="24"/>
          <w:szCs w:val="24"/>
          <w:lang w:eastAsia="hu-HU"/>
        </w:rPr>
        <w:t xml:space="preserve">, ahol kisebb csoportokba verődve tartózkodnak a kliensek. Az ott tartózkodó hajléktalanok egy része igénybe veszi a Magyar Máltai Szeretetszolgálat Egyesület – Széll Kálmán téri Nappali Melegedő (közigazgatásilag a XII. kerülethez tartozik) döntően karitatív jellegű szolgáltatásait.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Széll Kálmán téri kliensek esetében </w:t>
      </w:r>
      <w:r w:rsidRPr="00EE78E7">
        <w:rPr>
          <w:rFonts w:ascii="Times New Roman" w:eastAsia="SimSun" w:hAnsi="Times New Roman" w:cs="Times New Roman"/>
          <w:bCs/>
          <w:sz w:val="24"/>
          <w:szCs w:val="24"/>
          <w:lang w:eastAsia="hu-HU"/>
        </w:rPr>
        <w:t>rögzült az utcai életforma,</w:t>
      </w:r>
      <w:r w:rsidRPr="00EE78E7">
        <w:rPr>
          <w:rFonts w:ascii="Times New Roman" w:eastAsia="SimSun" w:hAnsi="Times New Roman" w:cs="Times New Roman"/>
          <w:sz w:val="24"/>
          <w:szCs w:val="24"/>
          <w:lang w:eastAsia="hu-HU"/>
        </w:rPr>
        <w:t xml:space="preserve"> így a hajléktalan szakosított ellátás, illetve a szenvedélybeteg ellátás intézményeibe való közvetítésük eddig néhány kivételtől eltekintve nem hozott jelentős eredményt. Az is komoly áttörésként értékelhető, hogy többségük felkereste a Szeretetszolgálat ügyfélfogadását. Az eddigi interakciókból nyert tapasztalatok szerint a csoportok egyfajta </w:t>
      </w:r>
      <w:r w:rsidRPr="00EE78E7">
        <w:rPr>
          <w:rFonts w:ascii="Times New Roman" w:eastAsia="SimSun" w:hAnsi="Times New Roman" w:cs="Times New Roman"/>
          <w:bCs/>
          <w:iCs/>
          <w:sz w:val="24"/>
          <w:szCs w:val="24"/>
          <w:lang w:eastAsia="hu-HU"/>
        </w:rPr>
        <w:t>„visszahúzó”</w:t>
      </w:r>
      <w:r w:rsidRPr="00EE78E7">
        <w:rPr>
          <w:rFonts w:ascii="Times New Roman" w:eastAsia="SimSun" w:hAnsi="Times New Roman" w:cs="Times New Roman"/>
          <w:sz w:val="24"/>
          <w:szCs w:val="24"/>
          <w:lang w:eastAsia="hu-HU"/>
        </w:rPr>
        <w:t xml:space="preserve"> hatást gyakorolnak a csoporttagokra.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sz w:val="24"/>
          <w:szCs w:val="24"/>
          <w:lang w:eastAsia="hu-HU"/>
        </w:rPr>
        <w:t xml:space="preserve">A Nagyréten lévő csoportot ezzel ellentétben az épületek közös kisajátítása alkotta. Budapest II. kerületében </w:t>
      </w:r>
      <w:r w:rsidRPr="00EE78E7">
        <w:rPr>
          <w:rFonts w:ascii="Times New Roman" w:eastAsia="SimSun" w:hAnsi="Times New Roman" w:cs="Times New Roman"/>
          <w:bCs/>
          <w:sz w:val="24"/>
          <w:szCs w:val="24"/>
          <w:lang w:eastAsia="hu-HU"/>
        </w:rPr>
        <w:t xml:space="preserve">többségében az egyéni tartózkodási forma, illetve az azonos helyszínen történő szórványos elhelyezkedés jellemző. A huzamosabb ideje fennálló csoportos tartózkodási forma a Széll Kálmán téren és a Nagyréten jellemző.  </w:t>
      </w: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ellátottak létszáma az elmúlt időszakban lényegesen nem változott, 2010-ben a kerületben összesen 149 hajléktalant a 2012. év folyamán 136 főt látott el az utcai szolgálat.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ellátott kliensek többsége férfi volt. A 2012. év folyamán összesen 62 új klienst vettek nyilvántartásba. Kliensek többsége a középkorúak csoportjába tartozik, összesen négy 65 éven felüli volt a 2012. évben. A fiatal felnőtt korosztály néhány kivételtől eltekintve nem képviseltette magát a II. kerület gondozottjai körében.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24 főnek sikerült felszámolnia az utcai helyzetét, 9 fő került éjjeli menedékhelyre, 8 főnek sikerült az önálló lakhatása.</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86" w:name="_Toc374459854"/>
      <w:r w:rsidRPr="00EE78E7">
        <w:rPr>
          <w:rFonts w:ascii="Times New Roman" w:eastAsia="SimSun" w:hAnsi="Times New Roman" w:cs="Times New Roman"/>
          <w:b/>
          <w:bCs/>
          <w:sz w:val="26"/>
          <w:szCs w:val="26"/>
          <w:lang w:eastAsia="hu-HU"/>
        </w:rPr>
        <w:t>12.2. Nappali ellátás</w:t>
      </w:r>
      <w:bookmarkEnd w:id="86"/>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Széll Kálmán téri Nappali Melegedő</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1122 Budapest, Széll Kálmán tér 17.</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Az intézmény által nyújtott szolgáltatások: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napi egyszeri étkezés biztosítása,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információnyújtás,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szociális munka,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ruhapótlás,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ügyintézés,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közösségi együttlét lehetőségének biztosítása,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lehetőség étel melegítésére, tálalására, elfogyasztására,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pihenés biztosítása.</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intézmény működési engedélyében meghatározott férőhely kapacitása 80 fő, a támogatás alapja viszont napi 120 fő, jóllehet a valóságban ennek gyakran legalább a duplája jelenik meg a melegedőben.  </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widowControl w:val="0"/>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Mivel melegedő ún. alacsonyküszöbű intézményként nyújt szolgáltatásokat, ezért mindenkit beengednek, kivéve az ittas, drogos állapotban lévőket és a feltűnően piszkos ruházatúakat. Ételt elvitelre mindenkinek adnak az ügyfél állapotától függetlenül, továbbá információt is nyújtanak a tisztálkodás lehetőségeiről. A kliensek túlnyomó része az utcán élő hajléktalan emberek közül kerül ki, de lakhatással rendelkező, szociálisan rászoruló emberek is igénybe </w:t>
      </w:r>
      <w:r w:rsidRPr="00EE78E7">
        <w:rPr>
          <w:rFonts w:ascii="Times New Roman" w:eastAsia="SimSun" w:hAnsi="Times New Roman" w:cs="Times New Roman"/>
          <w:sz w:val="24"/>
          <w:szCs w:val="24"/>
          <w:lang w:eastAsia="hu-HU"/>
        </w:rPr>
        <w:lastRenderedPageBreak/>
        <w:t xml:space="preserve">veszik szolgáltatásokat. </w:t>
      </w:r>
    </w:p>
    <w:p w:rsidR="00EE78E7" w:rsidRPr="00EE78E7" w:rsidRDefault="00EE78E7" w:rsidP="00EE78E7">
      <w:pPr>
        <w:widowControl w:val="0"/>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Ügyfélkörbe tartoznak: hajléktalanok, deviáns életmódot folytató fiatalok, középkorúak és idősebbek a hajléktalanszállókról, valamint sokan a budapesti lakosság elszegényedett rétegéből. A Melegedő forgalma speciális feladata miatt többszöröse a fővárosban működő más nappali melegedőkének. Az utóbbi időben egyre több pszichésen sérült ember keresi fel intézményt.</w:t>
      </w:r>
    </w:p>
    <w:p w:rsidR="00EE78E7" w:rsidRPr="00EE78E7" w:rsidRDefault="00EE78E7" w:rsidP="00EE78E7">
      <w:pPr>
        <w:widowControl w:val="0"/>
        <w:tabs>
          <w:tab w:val="left" w:pos="1428"/>
        </w:tabs>
        <w:autoSpaceDE w:val="0"/>
        <w:autoSpaceDN w:val="0"/>
        <w:adjustRightInd w:val="0"/>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widowControl w:val="0"/>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Széll Kálmán téri Nappali Melegedőben nagy hagyománya van az önkéntesek foglalkoztatásának. Cél, hogy érezzék, hogy fontos az a munka, amit embertársaikért végeznek.</w:t>
      </w:r>
    </w:p>
    <w:p w:rsidR="00EE78E7" w:rsidRPr="00EE78E7" w:rsidRDefault="00EE78E7" w:rsidP="00EE78E7">
      <w:pPr>
        <w:widowControl w:val="0"/>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2013. évben a közfoglalkoztatottak miatt az önkéntesek egy kicsit háttérbe szorultak, de fontos a régi bázis megtartása. </w:t>
      </w:r>
    </w:p>
    <w:p w:rsidR="00EE78E7" w:rsidRPr="00EE78E7" w:rsidRDefault="00EE78E7" w:rsidP="00EE78E7">
      <w:pPr>
        <w:widowControl w:val="0"/>
        <w:autoSpaceDE w:val="0"/>
        <w:autoSpaceDN w:val="0"/>
        <w:adjustRightInd w:val="0"/>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6"/>
          <w:szCs w:val="26"/>
          <w:lang w:eastAsia="hu-HU"/>
        </w:rPr>
        <w:t>12.3. Ételosztás:</w:t>
      </w:r>
      <w:r w:rsidRPr="00EE78E7">
        <w:rPr>
          <w:rFonts w:ascii="Times New Roman" w:eastAsia="SimSun" w:hAnsi="Times New Roman" w:cs="Times New Roman"/>
          <w:sz w:val="24"/>
          <w:szCs w:val="24"/>
          <w:lang w:eastAsia="hu-HU"/>
        </w:rPr>
        <w:t xml:space="preserve"> az önkormányzat és a II. kerületben működő Káldor Miklós Kollégium diákjai a hideg időszakban már 10. éve, rendszeresen tartanak ételosztást a Széll Kálmán téren. Az önkormányzat több százezer forinttal és jelenlétével támogatja minden évben a karitatív akciót.</w:t>
      </w:r>
    </w:p>
    <w:p w:rsidR="00EE78E7" w:rsidRPr="00EE78E7" w:rsidRDefault="00EE78E7" w:rsidP="00EE78E7">
      <w:pPr>
        <w:spacing w:after="0" w:line="240" w:lineRule="auto"/>
        <w:ind w:left="540"/>
        <w:rPr>
          <w:rFonts w:ascii="Times New Roman" w:eastAsia="SimSun" w:hAnsi="Times New Roman" w:cs="Times New Roman"/>
          <w:b/>
          <w:bCs/>
          <w:sz w:val="24"/>
          <w:szCs w:val="24"/>
          <w:lang w:eastAsia="hu-HU"/>
        </w:rPr>
      </w:pPr>
    </w:p>
    <w:p w:rsidR="00EE78E7" w:rsidRPr="00EE78E7" w:rsidRDefault="00EE78E7" w:rsidP="00EE78E7">
      <w:pPr>
        <w:spacing w:after="0" w:line="240" w:lineRule="auto"/>
        <w:ind w:left="540"/>
        <w:rPr>
          <w:rFonts w:ascii="Times New Roman" w:eastAsia="SimSun" w:hAnsi="Times New Roman" w:cs="Times New Roman"/>
          <w:b/>
          <w:bCs/>
          <w:sz w:val="24"/>
          <w:szCs w:val="24"/>
          <w:lang w:eastAsia="hu-HU"/>
        </w:rPr>
      </w:pPr>
    </w:p>
    <w:p w:rsidR="00EE78E7" w:rsidRPr="00EE78E7" w:rsidRDefault="00EE78E7" w:rsidP="00EE78E7">
      <w:pPr>
        <w:spacing w:after="0" w:line="240" w:lineRule="auto"/>
        <w:ind w:left="540"/>
        <w:rPr>
          <w:rFonts w:ascii="Times New Roman" w:eastAsia="SimSun" w:hAnsi="Times New Roman" w:cs="Times New Roman"/>
          <w:b/>
          <w:bCs/>
          <w:sz w:val="24"/>
          <w:szCs w:val="24"/>
          <w:lang w:eastAsia="hu-HU"/>
        </w:rPr>
      </w:pPr>
    </w:p>
    <w:p w:rsidR="00EE78E7" w:rsidRPr="00EE78E7" w:rsidRDefault="00EE78E7" w:rsidP="00EE78E7">
      <w:pPr>
        <w:spacing w:after="0" w:line="240" w:lineRule="auto"/>
        <w:ind w:left="540"/>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Összegzés:</w:t>
      </w:r>
    </w:p>
    <w:p w:rsidR="00EE78E7" w:rsidRPr="00EE78E7" w:rsidRDefault="00EE78E7" w:rsidP="00EE78E7">
      <w:pPr>
        <w:tabs>
          <w:tab w:val="left" w:pos="4140"/>
        </w:tabs>
        <w:spacing w:after="0" w:line="240" w:lineRule="auto"/>
        <w:ind w:left="1068"/>
        <w:rPr>
          <w:rFonts w:ascii="Times New Roman" w:eastAsia="SimSun" w:hAnsi="Times New Roman" w:cs="Times New Roman"/>
          <w:sz w:val="24"/>
          <w:szCs w:val="24"/>
          <w:lang w:eastAsia="hu-HU"/>
        </w:rPr>
      </w:pPr>
    </w:p>
    <w:p w:rsidR="00EE78E7" w:rsidRPr="00EE78E7" w:rsidRDefault="00EE78E7" w:rsidP="00EE78E7">
      <w:pPr>
        <w:numPr>
          <w:ilvl w:val="0"/>
          <w:numId w:val="45"/>
        </w:numPr>
        <w:tabs>
          <w:tab w:val="left" w:pos="4140"/>
        </w:tabs>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szakma-közi egyeztetések, együttműködések,</w:t>
      </w:r>
    </w:p>
    <w:p w:rsidR="00EE78E7" w:rsidRPr="00EE78E7" w:rsidRDefault="00EE78E7" w:rsidP="00EE78E7">
      <w:pPr>
        <w:numPr>
          <w:ilvl w:val="0"/>
          <w:numId w:val="45"/>
        </w:numPr>
        <w:tabs>
          <w:tab w:val="left" w:pos="4140"/>
        </w:tabs>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 lakosság tájékoztatása az utcai szociális munkások elérhetőségéről,</w:t>
      </w:r>
    </w:p>
    <w:p w:rsidR="00EE78E7" w:rsidRPr="00EE78E7" w:rsidRDefault="00EE78E7" w:rsidP="00EE78E7">
      <w:pPr>
        <w:numPr>
          <w:ilvl w:val="0"/>
          <w:numId w:val="45"/>
        </w:numPr>
        <w:tabs>
          <w:tab w:val="left" w:pos="4140"/>
        </w:tabs>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karitatív tevékenységek további támogatása.</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87" w:name="_Toc374459855"/>
      <w:r w:rsidRPr="00EE78E7">
        <w:rPr>
          <w:rFonts w:ascii="Times New Roman" w:eastAsia="SimSun" w:hAnsi="Times New Roman" w:cs="Times New Roman"/>
          <w:b/>
          <w:sz w:val="28"/>
          <w:szCs w:val="28"/>
          <w:lang w:eastAsia="hu-HU"/>
        </w:rPr>
        <w:lastRenderedPageBreak/>
        <w:t>XIII. A pénzbeli és természetbeni ellátások alakulása</w:t>
      </w:r>
      <w:bookmarkEnd w:id="87"/>
    </w:p>
    <w:p w:rsidR="00EE78E7" w:rsidRPr="00EE78E7" w:rsidRDefault="00EE78E7" w:rsidP="00EE78E7">
      <w:pPr>
        <w:autoSpaceDE w:val="0"/>
        <w:autoSpaceDN w:val="0"/>
        <w:adjustRightInd w:val="0"/>
        <w:spacing w:before="101" w:after="0" w:line="240" w:lineRule="auto"/>
        <w:jc w:val="both"/>
        <w:rPr>
          <w:rFonts w:ascii="Times New Roman" w:eastAsia="SimSun" w:hAnsi="Times New Roman" w:cs="Times New Roman"/>
          <w:lang w:eastAsia="hu-HU"/>
        </w:rPr>
      </w:pPr>
    </w:p>
    <w:p w:rsidR="00EE78E7" w:rsidRPr="00EE78E7" w:rsidRDefault="00EE78E7" w:rsidP="00EE78E7">
      <w:pPr>
        <w:autoSpaceDE w:val="0"/>
        <w:autoSpaceDN w:val="0"/>
        <w:adjustRightInd w:val="0"/>
        <w:spacing w:before="101" w:after="0" w:line="240" w:lineRule="auto"/>
        <w:jc w:val="both"/>
        <w:rPr>
          <w:rFonts w:ascii="Times New Roman" w:eastAsia="SimSun" w:hAnsi="Times New Roman" w:cs="Times New Roman"/>
          <w:lang w:eastAsia="hu-HU"/>
        </w:rPr>
      </w:pPr>
    </w:p>
    <w:p w:rsidR="00EE78E7" w:rsidRPr="00EE78E7" w:rsidRDefault="00EE78E7" w:rsidP="00EE78E7">
      <w:pPr>
        <w:autoSpaceDE w:val="0"/>
        <w:autoSpaceDN w:val="0"/>
        <w:adjustRightInd w:val="0"/>
        <w:spacing w:before="101" w:after="0" w:line="240" w:lineRule="auto"/>
        <w:jc w:val="both"/>
        <w:rPr>
          <w:rFonts w:ascii="Times New Roman" w:eastAsia="SimSun" w:hAnsi="Times New Roman" w:cs="Times New Roman"/>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Szt. és a Gyvt. a szociális biztonság megteremtése érdekében meghatározza az állam által biztosított egyes szociális ellátások formáit, jogosultsági feltételeit valamint törvényi felhatalmazást adott az önkormányzatok részére, hogy saját költségvetésük terhére egyéb ellátási formákat is megállapíthassanak.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12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pénzbeli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és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természetbeni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szociális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és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gyermekvédelmi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ellátások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esetében</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legfőbb</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cél,</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hogy</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az</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ellátás:</w:t>
      </w:r>
    </w:p>
    <w:p w:rsidR="00EE78E7" w:rsidRPr="00EE78E7" w:rsidRDefault="00EE78E7" w:rsidP="00EE78E7">
      <w:pPr>
        <w:numPr>
          <w:ilvl w:val="0"/>
          <w:numId w:val="54"/>
        </w:numPr>
        <w:tabs>
          <w:tab w:val="left" w:pos="0"/>
        </w:tabs>
        <w:suppressAutoHyphens/>
        <w:spacing w:after="0" w:line="240" w:lineRule="auto"/>
        <w:jc w:val="both"/>
        <w:rPr>
          <w:rFonts w:ascii="Times New Roman" w:eastAsia="Arial" w:hAnsi="Times New Roman" w:cs="Times New Roman"/>
          <w:sz w:val="24"/>
          <w:szCs w:val="24"/>
          <w:lang w:eastAsia="hu-HU"/>
        </w:rPr>
      </w:pPr>
      <w:r w:rsidRPr="00EE78E7">
        <w:rPr>
          <w:rFonts w:ascii="Times New Roman" w:eastAsia="SimSun" w:hAnsi="Times New Roman" w:cs="Times New Roman"/>
          <w:sz w:val="24"/>
          <w:szCs w:val="24"/>
          <w:lang w:eastAsia="hu-HU"/>
        </w:rPr>
        <w:t xml:space="preserve"> igazodjon</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lakosság</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szükségleteihez,</w:t>
      </w:r>
    </w:p>
    <w:p w:rsidR="00EE78E7" w:rsidRPr="00EE78E7" w:rsidRDefault="00EE78E7" w:rsidP="00EE78E7">
      <w:pPr>
        <w:numPr>
          <w:ilvl w:val="0"/>
          <w:numId w:val="54"/>
        </w:numPr>
        <w:tabs>
          <w:tab w:val="left" w:pos="0"/>
        </w:tabs>
        <w:suppressAutoHyphens/>
        <w:spacing w:after="0" w:line="240" w:lineRule="auto"/>
        <w:jc w:val="both"/>
        <w:rPr>
          <w:rFonts w:ascii="Times New Roman" w:eastAsia="Arial" w:hAnsi="Times New Roman" w:cs="Times New Roman"/>
          <w:sz w:val="24"/>
          <w:szCs w:val="24"/>
          <w:lang w:eastAsia="hu-HU"/>
        </w:rPr>
      </w:pP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kövesse</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azokat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az</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igényeket,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amelyek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változó</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társadalmi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környezetből</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adódóan</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megjelennek</w:t>
      </w:r>
      <w:r w:rsidRPr="00EE78E7">
        <w:rPr>
          <w:rFonts w:ascii="Times New Roman" w:eastAsia="Arial" w:hAnsi="Times New Roman" w:cs="Times New Roman"/>
          <w:sz w:val="24"/>
          <w:szCs w:val="24"/>
          <w:lang w:eastAsia="hu-HU"/>
        </w:rPr>
        <w:t>,</w:t>
      </w:r>
    </w:p>
    <w:p w:rsidR="00EE78E7" w:rsidRPr="00EE78E7" w:rsidRDefault="00EE78E7" w:rsidP="00EE78E7">
      <w:pPr>
        <w:numPr>
          <w:ilvl w:val="0"/>
          <w:numId w:val="54"/>
        </w:numPr>
        <w:tabs>
          <w:tab w:val="left" w:pos="0"/>
        </w:tabs>
        <w:suppressAutoHyphens/>
        <w:spacing w:after="0" w:line="240" w:lineRule="auto"/>
        <w:jc w:val="both"/>
        <w:rPr>
          <w:rFonts w:ascii="Times New Roman" w:eastAsia="SimSun" w:hAnsi="Times New Roman" w:cs="Times New Roman"/>
          <w:sz w:val="24"/>
          <w:szCs w:val="24"/>
          <w:lang w:eastAsia="hu-HU"/>
        </w:rPr>
      </w:pP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minden</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rászoruló</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számára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hozzáférhető</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legyen.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Fontos szempont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támogatások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összegének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szinten</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tartása is.</w:t>
      </w:r>
      <w:r w:rsidRPr="00EE78E7">
        <w:rPr>
          <w:rFonts w:ascii="Times New Roman" w:eastAsia="Arial" w:hAnsi="Times New Roman" w:cs="Times New Roman"/>
          <w:sz w:val="24"/>
          <w:szCs w:val="24"/>
          <w:lang w:eastAsia="hu-HU"/>
        </w:rPr>
        <w:t xml:space="preserve"> </w:t>
      </w:r>
    </w:p>
    <w:p w:rsidR="00EE78E7" w:rsidRPr="00EE78E7" w:rsidRDefault="00EE78E7" w:rsidP="00EE78E7">
      <w:pPr>
        <w:spacing w:after="0" w:line="240" w:lineRule="auto"/>
        <w:jc w:val="both"/>
        <w:rPr>
          <w:rFonts w:ascii="Arial" w:eastAsia="SimSun" w:hAnsi="Arial" w:cs="Arial"/>
          <w:lang w:eastAsia="hu-HU"/>
        </w:rPr>
      </w:pPr>
    </w:p>
    <w:p w:rsidR="00EE78E7" w:rsidRPr="00EE78E7" w:rsidRDefault="00EE78E7" w:rsidP="00EE78E7">
      <w:pPr>
        <w:spacing w:after="0" w:line="240" w:lineRule="auto"/>
        <w:jc w:val="both"/>
        <w:rPr>
          <w:rFonts w:ascii="Arial" w:eastAsia="SimSun" w:hAnsi="Arial" w:cs="Arial"/>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pénzbeli és természetbeni támogatásokról szóló döntést a Szociális és Gyermekvédelmi Iroda (továbbiakban: Iroda) készíti elő.</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Iroda által juttatott transzferek többsége a pénzbeli ellátások köré szerveződik, az esetek többségében a család alapvető létszükségleteit biztosítják.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Szt.-ben és a Gyvt.-ben meghatározott anyagi támogatások nagy részénél a jogosultsági feltételek meghatározottak, néhány segély esetében a helyi rendelet alapján eltérő (kedvezőbb) lehet a szabályozás (pl.: átmeneti segély, temetési segély, aktív korúak ellátása).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pénzbeli támogatásoknál megállapítható, hogy a legnagyobb összeget az aktív korúak ellátása, az ápolási díjra, a lakásfenntartási támogatása és az átmeneti segélyekre fizeti ki az önkormányzat.</w:t>
      </w: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
          <w:bCs/>
          <w:sz w:val="24"/>
          <w:szCs w:val="24"/>
          <w:lang w:eastAsia="hu-HU"/>
        </w:rPr>
      </w:pPr>
      <w:r w:rsidRPr="00EE78E7">
        <w:rPr>
          <w:rFonts w:ascii="Times New Roman" w:eastAsia="TimesNewRomanPSMT" w:hAnsi="Times New Roman" w:cs="Times New Roman"/>
          <w:sz w:val="24"/>
          <w:szCs w:val="24"/>
          <w:lang w:eastAsia="hu-HU"/>
        </w:rPr>
        <w:t>A korábban az önkormányzat hatáskörébe tartozó feladatok közül az időskorúak járadéka, az alanyi ápolási díj, az alanyi és normatív közgyógyellátás, az egészségügyi szolgáltatásra való jogosultság megállapítása 2013. január 01. napjától a járási hivatal hatáskörébe tartozik.</w:t>
      </w:r>
      <w:r w:rsidRPr="00EE78E7">
        <w:rPr>
          <w:rFonts w:ascii="Times New Roman" w:eastAsia="SimSun" w:hAnsi="Times New Roman" w:cs="Times New Roman"/>
          <w:b/>
          <w:bCs/>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Budapest Főváros Kormányhivatala II. Kerületi Hivatala adatai a 2013. 01.01.-2013. 10. 31. időszakban  </w:t>
      </w:r>
    </w:p>
    <w:tbl>
      <w:tblPr>
        <w:tblW w:w="9203" w:type="dxa"/>
        <w:tblInd w:w="250" w:type="dxa"/>
        <w:tblCellMar>
          <w:left w:w="70" w:type="dxa"/>
          <w:right w:w="70" w:type="dxa"/>
        </w:tblCellMar>
        <w:tblLook w:val="0000" w:firstRow="0" w:lastRow="0" w:firstColumn="0" w:lastColumn="0" w:noHBand="0" w:noVBand="0"/>
      </w:tblPr>
      <w:tblGrid>
        <w:gridCol w:w="1233"/>
        <w:gridCol w:w="1285"/>
        <w:gridCol w:w="1729"/>
        <w:gridCol w:w="1770"/>
        <w:gridCol w:w="1593"/>
        <w:gridCol w:w="1593"/>
      </w:tblGrid>
      <w:tr w:rsidR="00EE78E7" w:rsidRPr="00EE78E7" w:rsidTr="00EE78E7">
        <w:trPr>
          <w:trHeight w:val="498"/>
        </w:trPr>
        <w:tc>
          <w:tcPr>
            <w:tcW w:w="1233" w:type="dxa"/>
            <w:tcBorders>
              <w:top w:val="single" w:sz="4" w:space="0" w:color="auto"/>
              <w:left w:val="single" w:sz="4" w:space="0" w:color="auto"/>
              <w:bottom w:val="single" w:sz="4" w:space="0" w:color="auto"/>
              <w:right w:val="nil"/>
            </w:tcBorders>
            <w:shd w:val="clear" w:color="auto" w:fill="auto"/>
            <w:noWrap/>
            <w:vAlign w:val="center"/>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Alanyi ápolási díj</w:t>
            </w:r>
          </w:p>
        </w:tc>
        <w:tc>
          <w:tcPr>
            <w:tcW w:w="1285" w:type="dxa"/>
            <w:tcBorders>
              <w:top w:val="single" w:sz="4" w:space="0" w:color="auto"/>
              <w:left w:val="single" w:sz="4" w:space="0" w:color="auto"/>
              <w:bottom w:val="nil"/>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Időskorúak járadéka</w:t>
            </w:r>
          </w:p>
        </w:tc>
        <w:tc>
          <w:tcPr>
            <w:tcW w:w="1729" w:type="dxa"/>
            <w:tcBorders>
              <w:top w:val="single" w:sz="4" w:space="0" w:color="auto"/>
              <w:left w:val="nil"/>
              <w:bottom w:val="nil"/>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Közgyógyellátás elutasító</w:t>
            </w:r>
          </w:p>
        </w:tc>
        <w:tc>
          <w:tcPr>
            <w:tcW w:w="1770" w:type="dxa"/>
            <w:tcBorders>
              <w:top w:val="single" w:sz="4" w:space="0" w:color="auto"/>
              <w:left w:val="nil"/>
              <w:bottom w:val="nil"/>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Közgyógyellátás megállapító alanyi</w:t>
            </w:r>
          </w:p>
        </w:tc>
        <w:tc>
          <w:tcPr>
            <w:tcW w:w="1593" w:type="dxa"/>
            <w:tcBorders>
              <w:top w:val="single" w:sz="4" w:space="0" w:color="auto"/>
              <w:left w:val="nil"/>
              <w:bottom w:val="nil"/>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Menekültek rendszeres  létfenntartási támogatása</w:t>
            </w:r>
          </w:p>
        </w:tc>
        <w:tc>
          <w:tcPr>
            <w:tcW w:w="1593" w:type="dxa"/>
            <w:tcBorders>
              <w:top w:val="single" w:sz="4" w:space="0" w:color="auto"/>
              <w:left w:val="nil"/>
              <w:bottom w:val="nil"/>
              <w:right w:val="single" w:sz="4" w:space="0" w:color="auto"/>
            </w:tcBorders>
            <w:shd w:val="clear" w:color="auto" w:fill="auto"/>
            <w:vAlign w:val="center"/>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Menekültek rendszeres lakásfenntartási támogatása</w:t>
            </w:r>
          </w:p>
        </w:tc>
      </w:tr>
      <w:tr w:rsidR="00EE78E7" w:rsidRPr="00EE78E7" w:rsidTr="00EE78E7">
        <w:trPr>
          <w:trHeight w:val="338"/>
        </w:trPr>
        <w:tc>
          <w:tcPr>
            <w:tcW w:w="1233" w:type="dxa"/>
            <w:tcBorders>
              <w:top w:val="nil"/>
              <w:left w:val="single" w:sz="4" w:space="0" w:color="auto"/>
              <w:bottom w:val="single" w:sz="4" w:space="0" w:color="auto"/>
              <w:right w:val="nil"/>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144 fő</w:t>
            </w:r>
          </w:p>
        </w:tc>
        <w:tc>
          <w:tcPr>
            <w:tcW w:w="1285" w:type="dxa"/>
            <w:tcBorders>
              <w:top w:val="single" w:sz="4" w:space="0" w:color="auto"/>
              <w:left w:val="single" w:sz="4" w:space="0" w:color="auto"/>
              <w:bottom w:val="single" w:sz="4"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10 fő</w:t>
            </w:r>
          </w:p>
        </w:tc>
        <w:tc>
          <w:tcPr>
            <w:tcW w:w="1729" w:type="dxa"/>
            <w:tcBorders>
              <w:top w:val="single" w:sz="4" w:space="0" w:color="auto"/>
              <w:left w:val="nil"/>
              <w:bottom w:val="single" w:sz="4"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419 fő</w:t>
            </w:r>
          </w:p>
        </w:tc>
        <w:tc>
          <w:tcPr>
            <w:tcW w:w="1770" w:type="dxa"/>
            <w:tcBorders>
              <w:top w:val="single" w:sz="4" w:space="0" w:color="auto"/>
              <w:left w:val="nil"/>
              <w:bottom w:val="single" w:sz="4"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251 fő</w:t>
            </w:r>
          </w:p>
        </w:tc>
        <w:tc>
          <w:tcPr>
            <w:tcW w:w="1593" w:type="dxa"/>
            <w:tcBorders>
              <w:top w:val="single" w:sz="4" w:space="0" w:color="auto"/>
              <w:left w:val="nil"/>
              <w:bottom w:val="single" w:sz="4"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5 fő</w:t>
            </w:r>
          </w:p>
        </w:tc>
        <w:tc>
          <w:tcPr>
            <w:tcW w:w="1593" w:type="dxa"/>
            <w:tcBorders>
              <w:top w:val="single" w:sz="4" w:space="0" w:color="auto"/>
              <w:left w:val="nil"/>
              <w:bottom w:val="single" w:sz="4"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2 fő</w:t>
            </w:r>
          </w:p>
        </w:tc>
      </w:tr>
      <w:tr w:rsidR="00EE78E7" w:rsidRPr="00EE78E7" w:rsidTr="00EE78E7">
        <w:trPr>
          <w:trHeight w:val="338"/>
        </w:trPr>
        <w:tc>
          <w:tcPr>
            <w:tcW w:w="1233" w:type="dxa"/>
            <w:tcBorders>
              <w:top w:val="nil"/>
              <w:left w:val="single" w:sz="4" w:space="0" w:color="auto"/>
              <w:bottom w:val="single" w:sz="4" w:space="0" w:color="auto"/>
              <w:right w:val="nil"/>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 </w:t>
            </w:r>
          </w:p>
        </w:tc>
        <w:tc>
          <w:tcPr>
            <w:tcW w:w="1285" w:type="dxa"/>
            <w:tcBorders>
              <w:top w:val="nil"/>
              <w:left w:val="single" w:sz="4" w:space="0" w:color="auto"/>
              <w:bottom w:val="single" w:sz="4"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 </w:t>
            </w:r>
          </w:p>
        </w:tc>
        <w:tc>
          <w:tcPr>
            <w:tcW w:w="1729" w:type="dxa"/>
            <w:tcBorders>
              <w:top w:val="nil"/>
              <w:left w:val="nil"/>
              <w:bottom w:val="single" w:sz="4"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 </w:t>
            </w:r>
          </w:p>
        </w:tc>
        <w:tc>
          <w:tcPr>
            <w:tcW w:w="1770" w:type="dxa"/>
            <w:tcBorders>
              <w:top w:val="nil"/>
              <w:left w:val="nil"/>
              <w:bottom w:val="single" w:sz="4"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 </w:t>
            </w:r>
          </w:p>
        </w:tc>
        <w:tc>
          <w:tcPr>
            <w:tcW w:w="1593" w:type="dxa"/>
            <w:tcBorders>
              <w:top w:val="nil"/>
              <w:left w:val="nil"/>
              <w:bottom w:val="single" w:sz="4"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 </w:t>
            </w:r>
          </w:p>
        </w:tc>
        <w:tc>
          <w:tcPr>
            <w:tcW w:w="1593" w:type="dxa"/>
            <w:tcBorders>
              <w:top w:val="nil"/>
              <w:left w:val="nil"/>
              <w:bottom w:val="single" w:sz="4" w:space="0" w:color="auto"/>
              <w:right w:val="single" w:sz="4" w:space="0" w:color="auto"/>
            </w:tcBorders>
            <w:shd w:val="clear" w:color="auto" w:fill="auto"/>
            <w:vAlign w:val="bottom"/>
          </w:tcPr>
          <w:p w:rsidR="00EE78E7" w:rsidRPr="00EE78E7" w:rsidRDefault="00EE78E7" w:rsidP="00EE78E7">
            <w:pPr>
              <w:spacing w:after="0" w:line="240" w:lineRule="auto"/>
              <w:jc w:val="center"/>
              <w:rPr>
                <w:rFonts w:ascii="Arial" w:eastAsia="Times New Roman" w:hAnsi="Arial" w:cs="Arial"/>
                <w:color w:val="000000"/>
                <w:sz w:val="20"/>
                <w:szCs w:val="20"/>
                <w:lang w:eastAsia="hu-HU"/>
              </w:rPr>
            </w:pPr>
            <w:r w:rsidRPr="00EE78E7">
              <w:rPr>
                <w:rFonts w:ascii="Arial" w:eastAsia="Times New Roman" w:hAnsi="Arial" w:cs="Arial"/>
                <w:color w:val="000000"/>
                <w:sz w:val="20"/>
                <w:szCs w:val="20"/>
                <w:lang w:eastAsia="hu-HU"/>
              </w:rPr>
              <w:t> </w:t>
            </w:r>
          </w:p>
        </w:tc>
      </w:tr>
    </w:tbl>
    <w:p w:rsidR="00EE78E7" w:rsidRPr="00EE78E7" w:rsidRDefault="00EE78E7" w:rsidP="00EE78E7">
      <w:pPr>
        <w:spacing w:after="0" w:line="240" w:lineRule="auto"/>
        <w:jc w:val="both"/>
        <w:rPr>
          <w:rFonts w:ascii="Times New Roman" w:eastAsia="SimSun" w:hAnsi="Times New Roman" w:cs="Times New Roman"/>
          <w:i/>
          <w:iCs/>
          <w:lang w:eastAsia="hu-HU"/>
        </w:rPr>
      </w:pPr>
      <w:r w:rsidRPr="00EE78E7">
        <w:rPr>
          <w:rFonts w:ascii="Times New Roman" w:eastAsia="SimSun" w:hAnsi="Times New Roman" w:cs="Times New Roman"/>
          <w:b/>
          <w:bCs/>
          <w:sz w:val="28"/>
          <w:szCs w:val="28"/>
          <w:lang w:eastAsia="hu-HU"/>
        </w:rPr>
        <w:t xml:space="preserve">                                              </w:t>
      </w:r>
      <w:r w:rsidRPr="00EE78E7">
        <w:rPr>
          <w:rFonts w:ascii="Times New Roman" w:eastAsia="SimSun" w:hAnsi="Times New Roman" w:cs="Times New Roman"/>
          <w:i/>
          <w:iCs/>
          <w:lang w:eastAsia="hu-HU"/>
        </w:rPr>
        <w:t>Forrás: Budapest Főváros Kormányhivatala II. Kerületi Hivatala</w:t>
      </w:r>
    </w:p>
    <w:p w:rsidR="00EE78E7" w:rsidRPr="00EE78E7" w:rsidRDefault="00EE78E7" w:rsidP="00EE78E7">
      <w:pPr>
        <w:spacing w:after="0" w:line="240" w:lineRule="auto"/>
        <w:jc w:val="both"/>
        <w:rPr>
          <w:rFonts w:ascii="Times New Roman" w:eastAsia="SimSun" w:hAnsi="Times New Roman" w:cs="Times New Roman"/>
          <w:i/>
          <w:iCs/>
          <w:lang w:eastAsia="hu-HU"/>
        </w:rPr>
      </w:pPr>
    </w:p>
    <w:p w:rsidR="00EE78E7" w:rsidRPr="00EE78E7" w:rsidRDefault="00EE78E7" w:rsidP="00EE78E7">
      <w:pPr>
        <w:spacing w:after="0" w:line="240" w:lineRule="auto"/>
        <w:jc w:val="both"/>
        <w:rPr>
          <w:rFonts w:ascii="Times New Roman" w:eastAsia="SimSun" w:hAnsi="Times New Roman" w:cs="Times New Roman"/>
          <w:i/>
          <w:iCs/>
          <w:lang w:eastAsia="hu-HU"/>
        </w:rPr>
      </w:pPr>
    </w:p>
    <w:p w:rsidR="00EE78E7" w:rsidRPr="00EE78E7" w:rsidRDefault="00EE78E7" w:rsidP="00EE78E7">
      <w:pPr>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bCs/>
          <w:sz w:val="24"/>
          <w:szCs w:val="24"/>
          <w:lang w:eastAsia="hu-HU"/>
        </w:rPr>
        <w:t>A közgyógyellátás igazolványt igénybe vevő, főként idős, beteg ellátotti kört érinti az a januári jogszabályi változás, miszerint a jegyzői hatáskörben megállapítható méltányossági ellátás is csak a Kormányhivatal hatásköri vizsgálata után állapítható meg. Ez a benyújtott kérelmek mintegy 63%-át érintette az adott időszakban.</w:t>
      </w: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pPr>
    </w:p>
    <w:p w:rsidR="00EE78E7" w:rsidRPr="00EE78E7" w:rsidRDefault="00EE78E7" w:rsidP="00EE78E7">
      <w:pPr>
        <w:spacing w:after="0" w:line="240" w:lineRule="auto"/>
        <w:jc w:val="both"/>
        <w:rPr>
          <w:rFonts w:ascii="Times New Roman" w:eastAsia="SimSun" w:hAnsi="Times New Roman" w:cs="Times New Roman"/>
          <w:b/>
          <w:bCs/>
          <w:sz w:val="28"/>
          <w:szCs w:val="28"/>
          <w:lang w:eastAsia="hu-HU"/>
        </w:rPr>
        <w:sectPr w:rsidR="00EE78E7" w:rsidRPr="00EE78E7">
          <w:pgSz w:w="11906" w:h="16838"/>
          <w:pgMar w:top="1417" w:right="1417" w:bottom="1417" w:left="1417" w:header="708" w:footer="708" w:gutter="0"/>
          <w:cols w:space="708"/>
          <w:docGrid w:linePitch="360"/>
        </w:sectPr>
      </w:pPr>
    </w:p>
    <w:p w:rsidR="00EE78E7" w:rsidRPr="00EE78E7" w:rsidRDefault="00EE78E7" w:rsidP="00EE78E7">
      <w:pPr>
        <w:spacing w:after="0" w:line="240" w:lineRule="auto"/>
        <w:jc w:val="both"/>
        <w:rPr>
          <w:rFonts w:ascii="Times New Roman" w:eastAsia="SimSun" w:hAnsi="Times New Roman" w:cs="Times New Roman"/>
          <w:bCs/>
          <w:sz w:val="28"/>
          <w:szCs w:val="28"/>
          <w:lang w:eastAsia="hu-HU"/>
        </w:rPr>
      </w:pPr>
      <w:r w:rsidRPr="00EE78E7">
        <w:rPr>
          <w:rFonts w:ascii="Times New Roman" w:eastAsia="SimSun" w:hAnsi="Times New Roman" w:cs="Times New Roman"/>
          <w:bCs/>
          <w:sz w:val="28"/>
          <w:szCs w:val="28"/>
          <w:lang w:eastAsia="hu-HU"/>
        </w:rPr>
        <w:lastRenderedPageBreak/>
        <w:t>Az ellátások alakulása</w:t>
      </w:r>
    </w:p>
    <w:tbl>
      <w:tblPr>
        <w:tblW w:w="14005" w:type="dxa"/>
        <w:tblLayout w:type="fixed"/>
        <w:tblCellMar>
          <w:left w:w="30" w:type="dxa"/>
          <w:right w:w="30" w:type="dxa"/>
        </w:tblCellMar>
        <w:tblLook w:val="0000" w:firstRow="0" w:lastRow="0" w:firstColumn="0" w:lastColumn="0" w:noHBand="0" w:noVBand="0"/>
      </w:tblPr>
      <w:tblGrid>
        <w:gridCol w:w="970"/>
        <w:gridCol w:w="1400"/>
        <w:gridCol w:w="970"/>
        <w:gridCol w:w="969"/>
        <w:gridCol w:w="761"/>
        <w:gridCol w:w="1179"/>
        <w:gridCol w:w="969"/>
        <w:gridCol w:w="912"/>
        <w:gridCol w:w="1027"/>
        <w:gridCol w:w="970"/>
        <w:gridCol w:w="883"/>
        <w:gridCol w:w="1056"/>
        <w:gridCol w:w="970"/>
        <w:gridCol w:w="969"/>
      </w:tblGrid>
      <w:tr w:rsidR="00EE78E7" w:rsidRPr="00EE78E7" w:rsidTr="00EE78E7">
        <w:trPr>
          <w:trHeight w:val="238"/>
        </w:trPr>
        <w:tc>
          <w:tcPr>
            <w:tcW w:w="2370" w:type="dxa"/>
            <w:gridSpan w:val="2"/>
            <w:tcBorders>
              <w:top w:val="single" w:sz="12" w:space="0" w:color="auto"/>
              <w:left w:val="single" w:sz="12" w:space="0" w:color="auto"/>
              <w:bottom w:val="nil"/>
              <w:right w:val="nil"/>
            </w:tcBorders>
            <w:vAlign w:val="center"/>
          </w:tcPr>
          <w:p w:rsidR="00EE78E7" w:rsidRPr="00EE78E7" w:rsidRDefault="00EE78E7" w:rsidP="00EE78E7">
            <w:pPr>
              <w:autoSpaceDE w:val="0"/>
              <w:autoSpaceDN w:val="0"/>
              <w:adjustRightInd w:val="0"/>
              <w:spacing w:after="0" w:line="240" w:lineRule="auto"/>
              <w:rPr>
                <w:rFonts w:ascii="Arial" w:eastAsia="SimSun" w:hAnsi="Arial" w:cs="Arial"/>
                <w:b/>
                <w:bCs/>
                <w:color w:val="000000"/>
                <w:sz w:val="20"/>
                <w:szCs w:val="26"/>
                <w:lang w:eastAsia="hu-HU"/>
              </w:rPr>
            </w:pPr>
          </w:p>
        </w:tc>
        <w:tc>
          <w:tcPr>
            <w:tcW w:w="970" w:type="dxa"/>
            <w:tcBorders>
              <w:top w:val="single" w:sz="12" w:space="0" w:color="auto"/>
              <w:left w:val="nil"/>
              <w:bottom w:val="nil"/>
              <w:right w:val="nil"/>
            </w:tcBorders>
            <w:vAlign w:val="center"/>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969" w:type="dxa"/>
            <w:tcBorders>
              <w:top w:val="single" w:sz="12" w:space="0" w:color="auto"/>
              <w:left w:val="nil"/>
              <w:bottom w:val="nil"/>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761" w:type="dxa"/>
            <w:tcBorders>
              <w:top w:val="single" w:sz="12" w:space="0" w:color="auto"/>
              <w:left w:val="nil"/>
              <w:bottom w:val="nil"/>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1179" w:type="dxa"/>
            <w:tcBorders>
              <w:top w:val="single" w:sz="12" w:space="0" w:color="auto"/>
              <w:left w:val="single" w:sz="6" w:space="0" w:color="auto"/>
              <w:bottom w:val="single" w:sz="6" w:space="0" w:color="auto"/>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969" w:type="dxa"/>
            <w:tcBorders>
              <w:top w:val="single" w:sz="12"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2011. év</w:t>
            </w:r>
          </w:p>
        </w:tc>
        <w:tc>
          <w:tcPr>
            <w:tcW w:w="912" w:type="dxa"/>
            <w:tcBorders>
              <w:top w:val="single" w:sz="12"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1027" w:type="dxa"/>
            <w:tcBorders>
              <w:top w:val="single" w:sz="12" w:space="0" w:color="auto"/>
              <w:left w:val="single" w:sz="6" w:space="0" w:color="auto"/>
              <w:bottom w:val="single" w:sz="6" w:space="0" w:color="auto"/>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970" w:type="dxa"/>
            <w:tcBorders>
              <w:top w:val="single" w:sz="12"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2012. év</w:t>
            </w:r>
          </w:p>
        </w:tc>
        <w:tc>
          <w:tcPr>
            <w:tcW w:w="883" w:type="dxa"/>
            <w:tcBorders>
              <w:top w:val="single" w:sz="12"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1056" w:type="dxa"/>
            <w:tcBorders>
              <w:top w:val="single" w:sz="12" w:space="0" w:color="auto"/>
              <w:left w:val="single" w:sz="6" w:space="0" w:color="auto"/>
              <w:bottom w:val="single" w:sz="6" w:space="0" w:color="auto"/>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970" w:type="dxa"/>
            <w:tcBorders>
              <w:top w:val="single" w:sz="12"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2013. év</w:t>
            </w:r>
          </w:p>
        </w:tc>
        <w:tc>
          <w:tcPr>
            <w:tcW w:w="969" w:type="dxa"/>
            <w:tcBorders>
              <w:top w:val="single" w:sz="12" w:space="0" w:color="auto"/>
              <w:left w:val="nil"/>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r>
      <w:tr w:rsidR="00EE78E7" w:rsidRPr="00EE78E7" w:rsidTr="00EE78E7">
        <w:trPr>
          <w:trHeight w:val="238"/>
        </w:trPr>
        <w:tc>
          <w:tcPr>
            <w:tcW w:w="970" w:type="dxa"/>
            <w:tcBorders>
              <w:top w:val="nil"/>
              <w:left w:val="single" w:sz="12" w:space="0" w:color="auto"/>
              <w:bottom w:val="nil"/>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1400" w:type="dxa"/>
            <w:tcBorders>
              <w:top w:val="nil"/>
              <w:left w:val="nil"/>
              <w:bottom w:val="nil"/>
              <w:right w:val="nil"/>
            </w:tcBorders>
            <w:vAlign w:val="center"/>
          </w:tcPr>
          <w:p w:rsidR="00EE78E7" w:rsidRPr="00EE78E7" w:rsidRDefault="00EE78E7" w:rsidP="00EE78E7">
            <w:pPr>
              <w:autoSpaceDE w:val="0"/>
              <w:autoSpaceDN w:val="0"/>
              <w:adjustRightInd w:val="0"/>
              <w:spacing w:after="0" w:line="240" w:lineRule="auto"/>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Megnevezés</w:t>
            </w:r>
          </w:p>
        </w:tc>
        <w:tc>
          <w:tcPr>
            <w:tcW w:w="970" w:type="dxa"/>
            <w:tcBorders>
              <w:top w:val="nil"/>
              <w:left w:val="nil"/>
              <w:bottom w:val="nil"/>
              <w:right w:val="nil"/>
            </w:tcBorders>
            <w:vAlign w:val="center"/>
          </w:tcPr>
          <w:p w:rsidR="00EE78E7" w:rsidRPr="00EE78E7" w:rsidRDefault="00EE78E7" w:rsidP="00EE78E7">
            <w:pPr>
              <w:autoSpaceDE w:val="0"/>
              <w:autoSpaceDN w:val="0"/>
              <w:adjustRightInd w:val="0"/>
              <w:spacing w:after="0" w:line="240" w:lineRule="auto"/>
              <w:ind w:left="41"/>
              <w:jc w:val="center"/>
              <w:rPr>
                <w:rFonts w:ascii="Arial" w:eastAsia="SimSun" w:hAnsi="Arial" w:cs="Arial"/>
                <w:b/>
                <w:bCs/>
                <w:color w:val="000000"/>
                <w:sz w:val="20"/>
                <w:szCs w:val="26"/>
                <w:lang w:eastAsia="hu-HU"/>
              </w:rPr>
            </w:pPr>
          </w:p>
        </w:tc>
        <w:tc>
          <w:tcPr>
            <w:tcW w:w="969" w:type="dxa"/>
            <w:tcBorders>
              <w:top w:val="nil"/>
              <w:left w:val="nil"/>
              <w:bottom w:val="nil"/>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761" w:type="dxa"/>
            <w:tcBorders>
              <w:top w:val="nil"/>
              <w:left w:val="nil"/>
              <w:bottom w:val="nil"/>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Esetszám</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Kiadás</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Átlag</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Esetszám</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Kiadás</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Átlag</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Esetszám</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Kiadás</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Átlag</w:t>
            </w:r>
          </w:p>
        </w:tc>
      </w:tr>
      <w:tr w:rsidR="00EE78E7" w:rsidRPr="00EE78E7" w:rsidTr="00EE78E7">
        <w:trPr>
          <w:trHeight w:val="252"/>
        </w:trPr>
        <w:tc>
          <w:tcPr>
            <w:tcW w:w="970" w:type="dxa"/>
            <w:tcBorders>
              <w:top w:val="nil"/>
              <w:left w:val="single" w:sz="12" w:space="0" w:color="auto"/>
              <w:bottom w:val="single" w:sz="12" w:space="0" w:color="auto"/>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1400" w:type="dxa"/>
            <w:tcBorders>
              <w:top w:val="nil"/>
              <w:left w:val="nil"/>
              <w:bottom w:val="single" w:sz="12" w:space="0" w:color="auto"/>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970" w:type="dxa"/>
            <w:tcBorders>
              <w:top w:val="nil"/>
              <w:left w:val="nil"/>
              <w:bottom w:val="single" w:sz="12" w:space="0" w:color="auto"/>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969" w:type="dxa"/>
            <w:tcBorders>
              <w:top w:val="nil"/>
              <w:left w:val="nil"/>
              <w:bottom w:val="single" w:sz="12" w:space="0" w:color="auto"/>
              <w:right w:val="nil"/>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761" w:type="dxa"/>
            <w:tcBorders>
              <w:top w:val="nil"/>
              <w:left w:val="nil"/>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p>
        </w:tc>
        <w:tc>
          <w:tcPr>
            <w:tcW w:w="1179" w:type="dxa"/>
            <w:tcBorders>
              <w:top w:val="single" w:sz="6"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fő</w:t>
            </w:r>
          </w:p>
        </w:tc>
        <w:tc>
          <w:tcPr>
            <w:tcW w:w="969" w:type="dxa"/>
            <w:tcBorders>
              <w:top w:val="single" w:sz="6" w:space="0" w:color="auto"/>
              <w:left w:val="single" w:sz="6" w:space="0" w:color="auto"/>
              <w:bottom w:val="single" w:sz="12" w:space="0" w:color="auto"/>
              <w:right w:val="single" w:sz="2" w:space="0" w:color="000000"/>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(e Ft)</w:t>
            </w:r>
          </w:p>
        </w:tc>
        <w:tc>
          <w:tcPr>
            <w:tcW w:w="912" w:type="dxa"/>
            <w:tcBorders>
              <w:top w:val="single" w:sz="6" w:space="0" w:color="auto"/>
              <w:left w:val="single" w:sz="2" w:space="0" w:color="000000"/>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(e Ft/fő)</w:t>
            </w:r>
          </w:p>
        </w:tc>
        <w:tc>
          <w:tcPr>
            <w:tcW w:w="1027" w:type="dxa"/>
            <w:tcBorders>
              <w:top w:val="single" w:sz="6"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fő</w:t>
            </w:r>
          </w:p>
        </w:tc>
        <w:tc>
          <w:tcPr>
            <w:tcW w:w="970" w:type="dxa"/>
            <w:tcBorders>
              <w:top w:val="single" w:sz="6" w:space="0" w:color="auto"/>
              <w:left w:val="single" w:sz="6" w:space="0" w:color="auto"/>
              <w:bottom w:val="single" w:sz="12" w:space="0" w:color="auto"/>
              <w:right w:val="single" w:sz="2" w:space="0" w:color="000000"/>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(e Ft)</w:t>
            </w:r>
          </w:p>
        </w:tc>
        <w:tc>
          <w:tcPr>
            <w:tcW w:w="883" w:type="dxa"/>
            <w:tcBorders>
              <w:top w:val="single" w:sz="6" w:space="0" w:color="auto"/>
              <w:left w:val="single" w:sz="2" w:space="0" w:color="000000"/>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(e Ft/fő)</w:t>
            </w:r>
          </w:p>
        </w:tc>
        <w:tc>
          <w:tcPr>
            <w:tcW w:w="1056" w:type="dxa"/>
            <w:tcBorders>
              <w:top w:val="single" w:sz="6"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fő</w:t>
            </w:r>
          </w:p>
        </w:tc>
        <w:tc>
          <w:tcPr>
            <w:tcW w:w="970" w:type="dxa"/>
            <w:tcBorders>
              <w:top w:val="single" w:sz="6" w:space="0" w:color="auto"/>
              <w:left w:val="single" w:sz="6" w:space="0" w:color="auto"/>
              <w:bottom w:val="single" w:sz="12" w:space="0" w:color="auto"/>
              <w:right w:val="single" w:sz="2" w:space="0" w:color="000000"/>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(e Ft)</w:t>
            </w:r>
          </w:p>
        </w:tc>
        <w:tc>
          <w:tcPr>
            <w:tcW w:w="969" w:type="dxa"/>
            <w:tcBorders>
              <w:top w:val="single" w:sz="6" w:space="0" w:color="auto"/>
              <w:left w:val="single" w:sz="2" w:space="0" w:color="000000"/>
              <w:bottom w:val="single" w:sz="12" w:space="0" w:color="auto"/>
              <w:right w:val="single" w:sz="12" w:space="0" w:color="auto"/>
            </w:tcBorders>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(e Ft/fő)</w:t>
            </w:r>
          </w:p>
        </w:tc>
      </w:tr>
      <w:tr w:rsidR="00EE78E7" w:rsidRPr="00EE78E7" w:rsidTr="00EE78E7">
        <w:trPr>
          <w:trHeight w:val="238"/>
        </w:trPr>
        <w:tc>
          <w:tcPr>
            <w:tcW w:w="3340" w:type="dxa"/>
            <w:gridSpan w:val="3"/>
            <w:tcBorders>
              <w:top w:val="single" w:sz="12"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Időskorúak járadéka</w:t>
            </w:r>
          </w:p>
        </w:tc>
        <w:tc>
          <w:tcPr>
            <w:tcW w:w="969" w:type="dxa"/>
            <w:tcBorders>
              <w:top w:val="single" w:sz="12"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12"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12"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133</w:t>
            </w:r>
          </w:p>
        </w:tc>
        <w:tc>
          <w:tcPr>
            <w:tcW w:w="969" w:type="dxa"/>
            <w:tcBorders>
              <w:top w:val="single" w:sz="12"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3 178</w:t>
            </w:r>
          </w:p>
        </w:tc>
        <w:tc>
          <w:tcPr>
            <w:tcW w:w="912" w:type="dxa"/>
            <w:tcBorders>
              <w:top w:val="single" w:sz="12"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24</w:t>
            </w:r>
          </w:p>
        </w:tc>
        <w:tc>
          <w:tcPr>
            <w:tcW w:w="1027" w:type="dxa"/>
            <w:tcBorders>
              <w:top w:val="single" w:sz="12"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146</w:t>
            </w:r>
          </w:p>
        </w:tc>
        <w:tc>
          <w:tcPr>
            <w:tcW w:w="970" w:type="dxa"/>
            <w:tcBorders>
              <w:top w:val="single" w:sz="12"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3 474</w:t>
            </w:r>
          </w:p>
        </w:tc>
        <w:tc>
          <w:tcPr>
            <w:tcW w:w="883" w:type="dxa"/>
            <w:tcBorders>
              <w:top w:val="single" w:sz="12"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24</w:t>
            </w:r>
          </w:p>
        </w:tc>
        <w:tc>
          <w:tcPr>
            <w:tcW w:w="1056" w:type="dxa"/>
            <w:tcBorders>
              <w:top w:val="single" w:sz="12"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12</w:t>
            </w:r>
          </w:p>
        </w:tc>
        <w:tc>
          <w:tcPr>
            <w:tcW w:w="970" w:type="dxa"/>
            <w:tcBorders>
              <w:top w:val="single" w:sz="12"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307</w:t>
            </w:r>
          </w:p>
        </w:tc>
        <w:tc>
          <w:tcPr>
            <w:tcW w:w="969" w:type="dxa"/>
            <w:tcBorders>
              <w:top w:val="single" w:sz="12"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w:t>
            </w:r>
          </w:p>
        </w:tc>
      </w:tr>
      <w:tr w:rsidR="00EE78E7" w:rsidRPr="00EE78E7" w:rsidTr="00EE78E7">
        <w:trPr>
          <w:trHeight w:val="238"/>
        </w:trPr>
        <w:tc>
          <w:tcPr>
            <w:tcW w:w="5070" w:type="dxa"/>
            <w:gridSpan w:val="5"/>
            <w:tcBorders>
              <w:top w:val="single" w:sz="6" w:space="0" w:color="auto"/>
              <w:left w:val="single" w:sz="12"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Helyi rendelet alapján nyújtott lakásfenntartási tám.</w:t>
            </w: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6 699</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 xml:space="preserve">49 087 </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1 939</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13 973</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7</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p>
        </w:tc>
      </w:tr>
      <w:tr w:rsidR="00EE78E7" w:rsidRPr="00EE78E7" w:rsidTr="00EE78E7">
        <w:trPr>
          <w:trHeight w:val="238"/>
        </w:trPr>
        <w:tc>
          <w:tcPr>
            <w:tcW w:w="4309" w:type="dxa"/>
            <w:gridSpan w:val="4"/>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Normatív lakásfenntartási támogatás</w:t>
            </w: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2 205</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9 229</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4 701</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15 923</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4 010</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14 037</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w:t>
            </w:r>
          </w:p>
        </w:tc>
      </w:tr>
      <w:tr w:rsidR="00EE78E7" w:rsidRPr="00EE78E7" w:rsidTr="00EE78E7">
        <w:trPr>
          <w:trHeight w:val="238"/>
        </w:trPr>
        <w:tc>
          <w:tcPr>
            <w:tcW w:w="2370" w:type="dxa"/>
            <w:gridSpan w:val="2"/>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Pénzbeli kárpótlás</w:t>
            </w:r>
          </w:p>
        </w:tc>
        <w:tc>
          <w:tcPr>
            <w:tcW w:w="970"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969"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34</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55</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18</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615</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34</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11</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43</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w:t>
            </w:r>
          </w:p>
        </w:tc>
      </w:tr>
      <w:tr w:rsidR="00EE78E7" w:rsidRPr="00EE78E7" w:rsidTr="00EE78E7">
        <w:trPr>
          <w:trHeight w:val="238"/>
        </w:trPr>
        <w:tc>
          <w:tcPr>
            <w:tcW w:w="3340" w:type="dxa"/>
            <w:gridSpan w:val="3"/>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Rendszeres nevelési segély</w:t>
            </w:r>
          </w:p>
        </w:tc>
        <w:tc>
          <w:tcPr>
            <w:tcW w:w="969"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2 397</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15 420</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1 320</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13 372</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7</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660</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8 712</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7</w:t>
            </w:r>
          </w:p>
        </w:tc>
      </w:tr>
      <w:tr w:rsidR="00EE78E7" w:rsidRPr="00EE78E7" w:rsidTr="00EE78E7">
        <w:trPr>
          <w:trHeight w:val="238"/>
        </w:trPr>
        <w:tc>
          <w:tcPr>
            <w:tcW w:w="4309" w:type="dxa"/>
            <w:gridSpan w:val="4"/>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Aktívkorúak rendsz. szoc. segélye</w:t>
            </w: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3 512</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93 293</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27</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4 385</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98 804</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23</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3 883</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85 209</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22</w:t>
            </w:r>
          </w:p>
        </w:tc>
      </w:tr>
      <w:tr w:rsidR="00EE78E7" w:rsidRPr="00EE78E7" w:rsidTr="00EE78E7">
        <w:trPr>
          <w:trHeight w:val="238"/>
        </w:trPr>
        <w:tc>
          <w:tcPr>
            <w:tcW w:w="5070" w:type="dxa"/>
            <w:gridSpan w:val="5"/>
            <w:tcBorders>
              <w:top w:val="single" w:sz="6" w:space="0" w:color="auto"/>
              <w:left w:val="single" w:sz="12"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Rendsz. gyerm.véd. kedvezmény pénzb. támogatás</w:t>
            </w: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 xml:space="preserve">814 </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4 721</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849</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4 924</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1 035</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6 003</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w:t>
            </w:r>
          </w:p>
        </w:tc>
      </w:tr>
      <w:tr w:rsidR="00EE78E7" w:rsidRPr="00EE78E7" w:rsidTr="00EE78E7">
        <w:trPr>
          <w:trHeight w:val="238"/>
        </w:trPr>
        <w:tc>
          <w:tcPr>
            <w:tcW w:w="2370" w:type="dxa"/>
            <w:gridSpan w:val="2"/>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Ápolási díj</w:t>
            </w:r>
          </w:p>
        </w:tc>
        <w:tc>
          <w:tcPr>
            <w:tcW w:w="970"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969"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3 073</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84 679</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28</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3 137</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85 842</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27</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1 176</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27 308</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23</w:t>
            </w:r>
          </w:p>
        </w:tc>
      </w:tr>
      <w:tr w:rsidR="00EE78E7" w:rsidRPr="00EE78E7" w:rsidTr="00EE78E7">
        <w:trPr>
          <w:trHeight w:val="238"/>
        </w:trPr>
        <w:tc>
          <w:tcPr>
            <w:tcW w:w="5070" w:type="dxa"/>
            <w:gridSpan w:val="5"/>
            <w:tcBorders>
              <w:top w:val="single" w:sz="6" w:space="0" w:color="auto"/>
              <w:left w:val="single" w:sz="12"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Menekültek rendsz. létfennt. és lakhatási támogatása</w:t>
            </w: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61</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2 024</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33</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66</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1 808</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27</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113</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38</w:t>
            </w:r>
          </w:p>
        </w:tc>
      </w:tr>
      <w:tr w:rsidR="00EE78E7" w:rsidRPr="00EE78E7" w:rsidTr="00EE78E7">
        <w:trPr>
          <w:trHeight w:val="238"/>
        </w:trPr>
        <w:tc>
          <w:tcPr>
            <w:tcW w:w="2370" w:type="dxa"/>
            <w:gridSpan w:val="2"/>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Temetési segély</w:t>
            </w:r>
          </w:p>
        </w:tc>
        <w:tc>
          <w:tcPr>
            <w:tcW w:w="970"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969"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73</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3 226</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44</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67</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3 415</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51</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 xml:space="preserve">55 </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3 009</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55</w:t>
            </w:r>
          </w:p>
        </w:tc>
      </w:tr>
      <w:tr w:rsidR="00EE78E7" w:rsidRPr="00EE78E7" w:rsidTr="00EE78E7">
        <w:trPr>
          <w:trHeight w:val="238"/>
        </w:trPr>
        <w:tc>
          <w:tcPr>
            <w:tcW w:w="2370" w:type="dxa"/>
            <w:gridSpan w:val="2"/>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Átmeneti segély</w:t>
            </w:r>
          </w:p>
        </w:tc>
        <w:tc>
          <w:tcPr>
            <w:tcW w:w="970"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969"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3 202</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38 341</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12</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4 265</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55 507</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13</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3 315</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43 657</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13</w:t>
            </w:r>
          </w:p>
        </w:tc>
      </w:tr>
      <w:tr w:rsidR="00EE78E7" w:rsidRPr="00EE78E7" w:rsidTr="00EE78E7">
        <w:trPr>
          <w:trHeight w:val="238"/>
        </w:trPr>
        <w:tc>
          <w:tcPr>
            <w:tcW w:w="2370" w:type="dxa"/>
            <w:gridSpan w:val="2"/>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Közgyógyellátási ig.</w:t>
            </w:r>
          </w:p>
        </w:tc>
        <w:tc>
          <w:tcPr>
            <w:tcW w:w="970"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969"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813</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21 871</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27</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645</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16 883</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26</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282</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7 346</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26</w:t>
            </w:r>
          </w:p>
        </w:tc>
      </w:tr>
      <w:tr w:rsidR="00EE78E7" w:rsidRPr="00EE78E7" w:rsidTr="00EE78E7">
        <w:trPr>
          <w:trHeight w:val="238"/>
        </w:trPr>
        <w:tc>
          <w:tcPr>
            <w:tcW w:w="4309" w:type="dxa"/>
            <w:gridSpan w:val="4"/>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Kiegészítő gyermekvédelmi tám. + pótlék</w:t>
            </w: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67</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7</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14</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88</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p>
        </w:tc>
      </w:tr>
      <w:tr w:rsidR="00EE78E7" w:rsidRPr="00EE78E7" w:rsidTr="00EE78E7">
        <w:trPr>
          <w:trHeight w:val="238"/>
        </w:trPr>
        <w:tc>
          <w:tcPr>
            <w:tcW w:w="5070" w:type="dxa"/>
            <w:gridSpan w:val="5"/>
            <w:tcBorders>
              <w:top w:val="single" w:sz="6" w:space="0" w:color="auto"/>
              <w:left w:val="single" w:sz="12"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Mozgáskorlátozottak közlekedési támogatása</w:t>
            </w: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54</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522</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41</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413</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p>
        </w:tc>
      </w:tr>
      <w:tr w:rsidR="00EE78E7" w:rsidRPr="00EE78E7" w:rsidTr="00EE78E7">
        <w:trPr>
          <w:trHeight w:val="238"/>
        </w:trPr>
        <w:tc>
          <w:tcPr>
            <w:tcW w:w="3340" w:type="dxa"/>
            <w:gridSpan w:val="3"/>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Óvodáztatási támogatás</w:t>
            </w:r>
          </w:p>
        </w:tc>
        <w:tc>
          <w:tcPr>
            <w:tcW w:w="969"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100</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60</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w:t>
            </w:r>
          </w:p>
        </w:tc>
      </w:tr>
      <w:tr w:rsidR="00EE78E7" w:rsidRPr="00EE78E7" w:rsidTr="00EE78E7">
        <w:trPr>
          <w:trHeight w:val="238"/>
        </w:trPr>
        <w:tc>
          <w:tcPr>
            <w:tcW w:w="2370" w:type="dxa"/>
            <w:gridSpan w:val="2"/>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Helyi  támogatás</w:t>
            </w:r>
          </w:p>
        </w:tc>
        <w:tc>
          <w:tcPr>
            <w:tcW w:w="970"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969"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5</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3 000</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600</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600</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600</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389</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195</w:t>
            </w:r>
          </w:p>
        </w:tc>
      </w:tr>
      <w:tr w:rsidR="00EE78E7" w:rsidRPr="00EE78E7" w:rsidTr="00EE78E7">
        <w:trPr>
          <w:trHeight w:val="238"/>
        </w:trPr>
        <w:tc>
          <w:tcPr>
            <w:tcW w:w="3340" w:type="dxa"/>
            <w:gridSpan w:val="3"/>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Helyi  lakásépítési kölcsön</w:t>
            </w:r>
          </w:p>
        </w:tc>
        <w:tc>
          <w:tcPr>
            <w:tcW w:w="969"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5 000</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1 667</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950</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950</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5 000</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1 667</w:t>
            </w:r>
          </w:p>
        </w:tc>
      </w:tr>
      <w:tr w:rsidR="00EE78E7" w:rsidRPr="00EE78E7" w:rsidTr="00EE78E7">
        <w:trPr>
          <w:trHeight w:val="238"/>
        </w:trPr>
        <w:tc>
          <w:tcPr>
            <w:tcW w:w="4309" w:type="dxa"/>
            <w:gridSpan w:val="4"/>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Rendkívüli gyermekvédelmi támogatás</w:t>
            </w: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860</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16 061</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19</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830</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18 779</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23</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890</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16 841</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19</w:t>
            </w:r>
          </w:p>
        </w:tc>
      </w:tr>
      <w:tr w:rsidR="00EE78E7" w:rsidRPr="00EE78E7" w:rsidTr="00EE78E7">
        <w:trPr>
          <w:trHeight w:val="238"/>
        </w:trPr>
        <w:tc>
          <w:tcPr>
            <w:tcW w:w="2370" w:type="dxa"/>
            <w:gridSpan w:val="2"/>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 xml:space="preserve">Köztemetés </w:t>
            </w:r>
          </w:p>
        </w:tc>
        <w:tc>
          <w:tcPr>
            <w:tcW w:w="970"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969" w:type="dxa"/>
            <w:tcBorders>
              <w:top w:val="single" w:sz="6" w:space="0" w:color="auto"/>
              <w:left w:val="nil"/>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13</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1 339</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103</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21</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2 717</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129</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 xml:space="preserve">21 </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2 992</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114</w:t>
            </w:r>
          </w:p>
        </w:tc>
      </w:tr>
      <w:tr w:rsidR="00EE78E7" w:rsidRPr="00EE78E7" w:rsidTr="00EE78E7">
        <w:trPr>
          <w:trHeight w:val="238"/>
        </w:trPr>
        <w:tc>
          <w:tcPr>
            <w:tcW w:w="4309" w:type="dxa"/>
            <w:gridSpan w:val="4"/>
            <w:tcBorders>
              <w:top w:val="single" w:sz="6" w:space="0" w:color="auto"/>
              <w:left w:val="single" w:sz="12" w:space="0" w:color="auto"/>
              <w:bottom w:val="single" w:sz="6"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Adósságcsökkentési támogatás</w:t>
            </w:r>
          </w:p>
        </w:tc>
        <w:tc>
          <w:tcPr>
            <w:tcW w:w="761" w:type="dxa"/>
            <w:tcBorders>
              <w:top w:val="single" w:sz="6" w:space="0" w:color="auto"/>
              <w:left w:val="nil"/>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367</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10 824</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30</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298</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9 029</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30</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146</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5 285</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36</w:t>
            </w:r>
          </w:p>
        </w:tc>
      </w:tr>
      <w:tr w:rsidR="00EE78E7" w:rsidRPr="00EE78E7" w:rsidTr="00EE78E7">
        <w:trPr>
          <w:trHeight w:val="238"/>
        </w:trPr>
        <w:tc>
          <w:tcPr>
            <w:tcW w:w="5070" w:type="dxa"/>
            <w:gridSpan w:val="5"/>
            <w:tcBorders>
              <w:top w:val="single" w:sz="6" w:space="0" w:color="auto"/>
              <w:left w:val="single" w:sz="12"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Adósságkezelési  lakásfenntartás támogatás</w:t>
            </w:r>
          </w:p>
        </w:tc>
        <w:tc>
          <w:tcPr>
            <w:tcW w:w="117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308</w:t>
            </w:r>
          </w:p>
        </w:tc>
        <w:tc>
          <w:tcPr>
            <w:tcW w:w="96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1 029</w:t>
            </w:r>
          </w:p>
        </w:tc>
        <w:tc>
          <w:tcPr>
            <w:tcW w:w="91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w:t>
            </w:r>
          </w:p>
        </w:tc>
        <w:tc>
          <w:tcPr>
            <w:tcW w:w="1027"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268</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888</w:t>
            </w:r>
          </w:p>
        </w:tc>
        <w:tc>
          <w:tcPr>
            <w:tcW w:w="883"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w:t>
            </w:r>
          </w:p>
        </w:tc>
        <w:tc>
          <w:tcPr>
            <w:tcW w:w="1056"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131</w:t>
            </w:r>
          </w:p>
        </w:tc>
        <w:tc>
          <w:tcPr>
            <w:tcW w:w="97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436</w:t>
            </w:r>
          </w:p>
        </w:tc>
        <w:tc>
          <w:tcPr>
            <w:tcW w:w="969" w:type="dxa"/>
            <w:tcBorders>
              <w:top w:val="single" w:sz="6" w:space="0" w:color="auto"/>
              <w:left w:val="single" w:sz="6" w:space="0" w:color="auto"/>
              <w:bottom w:val="single" w:sz="6"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r w:rsidRPr="00EE78E7">
              <w:rPr>
                <w:rFonts w:ascii="Arial" w:eastAsia="SimSun" w:hAnsi="Arial" w:cs="Arial"/>
                <w:color w:val="000000"/>
                <w:sz w:val="20"/>
                <w:szCs w:val="26"/>
                <w:lang w:eastAsia="hu-HU"/>
              </w:rPr>
              <w:t>3</w:t>
            </w:r>
          </w:p>
        </w:tc>
      </w:tr>
      <w:tr w:rsidR="00EE78E7" w:rsidRPr="00EE78E7" w:rsidTr="00EE78E7">
        <w:trPr>
          <w:trHeight w:val="252"/>
        </w:trPr>
        <w:tc>
          <w:tcPr>
            <w:tcW w:w="970" w:type="dxa"/>
            <w:tcBorders>
              <w:top w:val="single" w:sz="12" w:space="0" w:color="auto"/>
              <w:left w:val="single" w:sz="12" w:space="0" w:color="auto"/>
              <w:bottom w:val="single" w:sz="12" w:space="0" w:color="auto"/>
              <w:right w:val="nil"/>
            </w:tcBorders>
          </w:tcPr>
          <w:p w:rsidR="00EE78E7" w:rsidRPr="00EE78E7" w:rsidRDefault="00EE78E7" w:rsidP="00EE78E7">
            <w:pPr>
              <w:autoSpaceDE w:val="0"/>
              <w:autoSpaceDN w:val="0"/>
              <w:adjustRightInd w:val="0"/>
              <w:spacing w:after="0" w:line="240" w:lineRule="auto"/>
              <w:ind w:right="-530"/>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Összesen</w:t>
            </w:r>
          </w:p>
        </w:tc>
        <w:tc>
          <w:tcPr>
            <w:tcW w:w="1400" w:type="dxa"/>
            <w:tcBorders>
              <w:top w:val="single" w:sz="12" w:space="0" w:color="auto"/>
              <w:left w:val="nil"/>
              <w:bottom w:val="single" w:sz="12" w:space="0" w:color="auto"/>
              <w:right w:val="nil"/>
            </w:tcBorders>
          </w:tcPr>
          <w:p w:rsidR="00EE78E7" w:rsidRPr="00EE78E7" w:rsidRDefault="00EE78E7" w:rsidP="00EE78E7">
            <w:pPr>
              <w:autoSpaceDE w:val="0"/>
              <w:autoSpaceDN w:val="0"/>
              <w:adjustRightInd w:val="0"/>
              <w:spacing w:after="0" w:line="240" w:lineRule="auto"/>
              <w:ind w:right="-530"/>
              <w:rPr>
                <w:rFonts w:ascii="Arial" w:eastAsia="SimSun" w:hAnsi="Arial" w:cs="Arial"/>
                <w:b/>
                <w:bCs/>
                <w:color w:val="000000"/>
                <w:sz w:val="20"/>
                <w:szCs w:val="26"/>
                <w:lang w:eastAsia="hu-HU"/>
              </w:rPr>
            </w:pPr>
          </w:p>
        </w:tc>
        <w:tc>
          <w:tcPr>
            <w:tcW w:w="970" w:type="dxa"/>
            <w:tcBorders>
              <w:top w:val="single" w:sz="12" w:space="0" w:color="auto"/>
              <w:left w:val="nil"/>
              <w:bottom w:val="single" w:sz="12"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b/>
                <w:bCs/>
                <w:color w:val="000000"/>
                <w:sz w:val="20"/>
                <w:szCs w:val="26"/>
                <w:lang w:eastAsia="hu-HU"/>
              </w:rPr>
            </w:pPr>
          </w:p>
        </w:tc>
        <w:tc>
          <w:tcPr>
            <w:tcW w:w="969" w:type="dxa"/>
            <w:tcBorders>
              <w:top w:val="single" w:sz="12" w:space="0" w:color="auto"/>
              <w:left w:val="nil"/>
              <w:bottom w:val="single" w:sz="12" w:space="0" w:color="auto"/>
              <w:right w:val="nil"/>
            </w:tcBorders>
          </w:tcPr>
          <w:p w:rsidR="00EE78E7" w:rsidRPr="00EE78E7" w:rsidRDefault="00EE78E7" w:rsidP="00EE78E7">
            <w:pPr>
              <w:autoSpaceDE w:val="0"/>
              <w:autoSpaceDN w:val="0"/>
              <w:adjustRightInd w:val="0"/>
              <w:spacing w:after="0" w:line="240" w:lineRule="auto"/>
              <w:rPr>
                <w:rFonts w:ascii="Arial" w:eastAsia="SimSun" w:hAnsi="Arial" w:cs="Arial"/>
                <w:b/>
                <w:bCs/>
                <w:color w:val="000000"/>
                <w:sz w:val="20"/>
                <w:szCs w:val="26"/>
                <w:lang w:eastAsia="hu-HU"/>
              </w:rPr>
            </w:pPr>
          </w:p>
        </w:tc>
        <w:tc>
          <w:tcPr>
            <w:tcW w:w="761" w:type="dxa"/>
            <w:tcBorders>
              <w:top w:val="single" w:sz="12" w:space="0" w:color="auto"/>
              <w:left w:val="nil"/>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rPr>
                <w:rFonts w:ascii="Arial" w:eastAsia="SimSun" w:hAnsi="Arial" w:cs="Arial"/>
                <w:b/>
                <w:bCs/>
                <w:color w:val="000000"/>
                <w:sz w:val="20"/>
                <w:szCs w:val="26"/>
                <w:lang w:eastAsia="hu-HU"/>
              </w:rPr>
            </w:pPr>
          </w:p>
        </w:tc>
        <w:tc>
          <w:tcPr>
            <w:tcW w:w="1179" w:type="dxa"/>
            <w:tcBorders>
              <w:top w:val="single" w:sz="12"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20"/>
                <w:szCs w:val="26"/>
                <w:lang w:eastAsia="hu-HU"/>
              </w:rPr>
            </w:pPr>
          </w:p>
        </w:tc>
        <w:tc>
          <w:tcPr>
            <w:tcW w:w="969" w:type="dxa"/>
            <w:tcBorders>
              <w:top w:val="single" w:sz="12"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363 066</w:t>
            </w:r>
          </w:p>
        </w:tc>
        <w:tc>
          <w:tcPr>
            <w:tcW w:w="912" w:type="dxa"/>
            <w:tcBorders>
              <w:top w:val="single" w:sz="12"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20"/>
                <w:szCs w:val="26"/>
                <w:lang w:eastAsia="hu-HU"/>
              </w:rPr>
            </w:pPr>
          </w:p>
        </w:tc>
        <w:tc>
          <w:tcPr>
            <w:tcW w:w="1027" w:type="dxa"/>
            <w:tcBorders>
              <w:top w:val="single" w:sz="12"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20"/>
                <w:szCs w:val="26"/>
                <w:lang w:eastAsia="hu-HU"/>
              </w:rPr>
            </w:pPr>
          </w:p>
        </w:tc>
        <w:tc>
          <w:tcPr>
            <w:tcW w:w="970" w:type="dxa"/>
            <w:tcBorders>
              <w:top w:val="single" w:sz="12"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348 064</w:t>
            </w:r>
          </w:p>
        </w:tc>
        <w:tc>
          <w:tcPr>
            <w:tcW w:w="883" w:type="dxa"/>
            <w:tcBorders>
              <w:top w:val="single" w:sz="12"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20"/>
                <w:szCs w:val="26"/>
                <w:lang w:eastAsia="hu-HU"/>
              </w:rPr>
            </w:pPr>
          </w:p>
        </w:tc>
        <w:tc>
          <w:tcPr>
            <w:tcW w:w="1056" w:type="dxa"/>
            <w:tcBorders>
              <w:top w:val="single" w:sz="12"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20"/>
                <w:szCs w:val="26"/>
                <w:lang w:eastAsia="hu-HU"/>
              </w:rPr>
            </w:pPr>
          </w:p>
        </w:tc>
        <w:tc>
          <w:tcPr>
            <w:tcW w:w="970" w:type="dxa"/>
            <w:tcBorders>
              <w:top w:val="single" w:sz="12" w:space="0" w:color="auto"/>
              <w:left w:val="single" w:sz="6" w:space="0" w:color="auto"/>
              <w:bottom w:val="single" w:sz="12" w:space="0" w:color="auto"/>
              <w:right w:val="single" w:sz="6"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20"/>
                <w:szCs w:val="26"/>
                <w:lang w:eastAsia="hu-HU"/>
              </w:rPr>
            </w:pPr>
            <w:r w:rsidRPr="00EE78E7">
              <w:rPr>
                <w:rFonts w:ascii="Arial" w:eastAsia="SimSun" w:hAnsi="Arial" w:cs="Arial"/>
                <w:b/>
                <w:bCs/>
                <w:color w:val="000000"/>
                <w:sz w:val="20"/>
                <w:szCs w:val="26"/>
                <w:lang w:eastAsia="hu-HU"/>
              </w:rPr>
              <w:t>226 697</w:t>
            </w:r>
          </w:p>
        </w:tc>
        <w:tc>
          <w:tcPr>
            <w:tcW w:w="969" w:type="dxa"/>
            <w:tcBorders>
              <w:top w:val="single" w:sz="12" w:space="0" w:color="auto"/>
              <w:left w:val="single" w:sz="6" w:space="0" w:color="auto"/>
              <w:bottom w:val="single" w:sz="12" w:space="0" w:color="auto"/>
              <w:right w:val="single" w:sz="12" w:space="0" w:color="auto"/>
            </w:tcBorders>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6"/>
                <w:lang w:eastAsia="hu-HU"/>
              </w:rPr>
            </w:pPr>
          </w:p>
        </w:tc>
      </w:tr>
    </w:tbl>
    <w:p w:rsidR="00EE78E7" w:rsidRPr="00EE78E7" w:rsidRDefault="00EE78E7" w:rsidP="00EE78E7">
      <w:pPr>
        <w:spacing w:after="0" w:line="240" w:lineRule="auto"/>
        <w:rPr>
          <w:rFonts w:ascii="Times New Roman" w:eastAsia="SimSun" w:hAnsi="Times New Roman" w:cs="Times New Roman"/>
          <w:i/>
          <w:lang w:eastAsia="hu-HU"/>
        </w:rPr>
        <w:sectPr w:rsidR="00EE78E7" w:rsidRPr="00EE78E7" w:rsidSect="00EE78E7">
          <w:pgSz w:w="16838" w:h="11906" w:orient="landscape"/>
          <w:pgMar w:top="1418" w:right="1418" w:bottom="1418" w:left="1418" w:header="709" w:footer="709" w:gutter="0"/>
          <w:cols w:space="708"/>
          <w:docGrid w:linePitch="360"/>
        </w:sectPr>
      </w:pPr>
      <w:r w:rsidRPr="00EE78E7">
        <w:rPr>
          <w:rFonts w:ascii="Times New Roman" w:eastAsia="SimSun" w:hAnsi="Times New Roman" w:cs="Times New Roman"/>
          <w:i/>
          <w:lang w:eastAsia="hu-HU"/>
        </w:rPr>
        <w:t xml:space="preserve">                                                Forrás: Szociális és Gyermekvédelmi Iroda Gazdasági Csoport</w:t>
      </w: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ind w:left="-18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támogatások közül csak néhány, jelentősebb esetszámú vagy támogatási összegű segély rövid elemzését végezzük el:  </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ind w:left="-18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b/>
          <w:bCs/>
          <w:sz w:val="24"/>
          <w:szCs w:val="24"/>
          <w:lang w:eastAsia="hu-HU"/>
        </w:rPr>
        <w:t xml:space="preserve">köztemetés </w:t>
      </w:r>
      <w:r w:rsidRPr="00EE78E7">
        <w:rPr>
          <w:rFonts w:ascii="Times New Roman" w:eastAsia="SimSun" w:hAnsi="Times New Roman" w:cs="Times New Roman"/>
          <w:sz w:val="24"/>
          <w:szCs w:val="24"/>
          <w:lang w:eastAsia="hu-HU"/>
        </w:rPr>
        <w:t>kiadásának változása a temetési költségek emelkedésével magyarázható.</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180"/>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Rendszeres nevelési segély</w:t>
      </w:r>
    </w:p>
    <w:p w:rsidR="00EE78E7" w:rsidRPr="00EE78E7" w:rsidRDefault="00EE78E7" w:rsidP="00EE78E7">
      <w:pPr>
        <w:spacing w:after="0" w:line="240" w:lineRule="auto"/>
        <w:ind w:left="-18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Pénzbeli ellátásként (családosként </w:t>
      </w:r>
      <w:smartTag w:uri="urn:schemas-microsoft-com:office:smarttags" w:element="metricconverter">
        <w:smartTagPr>
          <w:attr w:name="ProductID" w:val="5700 Ft"/>
        </w:smartTagPr>
        <w:r w:rsidRPr="00EE78E7">
          <w:rPr>
            <w:rFonts w:ascii="Times New Roman" w:eastAsia="SimSun" w:hAnsi="Times New Roman" w:cs="Times New Roman"/>
            <w:sz w:val="24"/>
            <w:szCs w:val="24"/>
            <w:lang w:eastAsia="hu-HU"/>
          </w:rPr>
          <w:t>5700 Ft</w:t>
        </w:r>
      </w:smartTag>
      <w:r w:rsidRPr="00EE78E7">
        <w:rPr>
          <w:rFonts w:ascii="Times New Roman" w:eastAsia="SimSun" w:hAnsi="Times New Roman" w:cs="Times New Roman"/>
          <w:sz w:val="24"/>
          <w:szCs w:val="24"/>
          <w:lang w:eastAsia="hu-HU"/>
        </w:rPr>
        <w:t xml:space="preserve">, egyedülállóként </w:t>
      </w:r>
      <w:smartTag w:uri="urn:schemas-microsoft-com:office:smarttags" w:element="metricconverter">
        <w:smartTagPr>
          <w:attr w:name="ProductID" w:val="7125 Ft"/>
        </w:smartTagPr>
        <w:r w:rsidRPr="00EE78E7">
          <w:rPr>
            <w:rFonts w:ascii="Times New Roman" w:eastAsia="SimSun" w:hAnsi="Times New Roman" w:cs="Times New Roman"/>
            <w:sz w:val="24"/>
            <w:szCs w:val="24"/>
            <w:lang w:eastAsia="hu-HU"/>
          </w:rPr>
          <w:t>7125 Ft</w:t>
        </w:r>
      </w:smartTag>
      <w:r w:rsidRPr="00EE78E7">
        <w:rPr>
          <w:rFonts w:ascii="Times New Roman" w:eastAsia="SimSun" w:hAnsi="Times New Roman" w:cs="Times New Roman"/>
          <w:sz w:val="24"/>
          <w:szCs w:val="24"/>
          <w:lang w:eastAsia="hu-HU"/>
        </w:rPr>
        <w:t xml:space="preserve">) jelentős anyagi segítséget jelent a rendszeres nevelési segély, de sajnos csak abban az esetben adható, ha az egy főre jutó jövedelem </w:t>
      </w:r>
      <w:smartTag w:uri="urn:schemas-microsoft-com:office:smarttags" w:element="metricconverter">
        <w:smartTagPr>
          <w:attr w:name="ProductID" w:val="37ﾠ050 Ft"/>
        </w:smartTagPr>
        <w:r w:rsidRPr="00EE78E7">
          <w:rPr>
            <w:rFonts w:ascii="Times New Roman" w:eastAsia="SimSun" w:hAnsi="Times New Roman" w:cs="Times New Roman"/>
            <w:sz w:val="24"/>
            <w:szCs w:val="24"/>
            <w:lang w:eastAsia="hu-HU"/>
          </w:rPr>
          <w:t>37 050 Ft</w:t>
        </w:r>
      </w:smartTag>
      <w:r w:rsidRPr="00EE78E7">
        <w:rPr>
          <w:rFonts w:ascii="Times New Roman" w:eastAsia="SimSun" w:hAnsi="Times New Roman" w:cs="Times New Roman"/>
          <w:sz w:val="24"/>
          <w:szCs w:val="24"/>
          <w:lang w:eastAsia="hu-HU"/>
        </w:rPr>
        <w:t xml:space="preserve"> (</w:t>
      </w:r>
      <w:smartTag w:uri="urn:schemas-microsoft-com:office:smarttags" w:element="metricconverter">
        <w:smartTagPr>
          <w:attr w:name="ProductID" w:val="39ﾠ900 Ft"/>
        </w:smartTagPr>
        <w:r w:rsidRPr="00EE78E7">
          <w:rPr>
            <w:rFonts w:ascii="Times New Roman" w:eastAsia="SimSun" w:hAnsi="Times New Roman" w:cs="Times New Roman"/>
            <w:sz w:val="24"/>
            <w:szCs w:val="24"/>
            <w:lang w:eastAsia="hu-HU"/>
          </w:rPr>
          <w:t>39 900 Ft</w:t>
        </w:r>
      </w:smartTag>
      <w:r w:rsidRPr="00EE78E7">
        <w:rPr>
          <w:rFonts w:ascii="Times New Roman" w:eastAsia="SimSun" w:hAnsi="Times New Roman" w:cs="Times New Roman"/>
          <w:sz w:val="24"/>
          <w:szCs w:val="24"/>
          <w:lang w:eastAsia="hu-HU"/>
        </w:rPr>
        <w:t xml:space="preserve"> egyedülálló esetén) - </w:t>
      </w:r>
      <w:smartTag w:uri="urn:schemas-microsoft-com:office:smarttags" w:element="metricconverter">
        <w:smartTagPr>
          <w:attr w:name="ProductID" w:val="42 750 Ft"/>
        </w:smartTagPr>
        <w:r w:rsidRPr="00EE78E7">
          <w:rPr>
            <w:rFonts w:ascii="Times New Roman" w:eastAsia="SimSun" w:hAnsi="Times New Roman" w:cs="Times New Roman"/>
            <w:sz w:val="24"/>
            <w:szCs w:val="24"/>
            <w:lang w:eastAsia="hu-HU"/>
          </w:rPr>
          <w:t>42 750 Ft</w:t>
        </w:r>
      </w:smartTag>
      <w:r w:rsidRPr="00EE78E7">
        <w:rPr>
          <w:rFonts w:ascii="Times New Roman" w:eastAsia="SimSun" w:hAnsi="Times New Roman" w:cs="Times New Roman"/>
          <w:sz w:val="24"/>
          <w:szCs w:val="24"/>
          <w:lang w:eastAsia="hu-HU"/>
        </w:rPr>
        <w:t xml:space="preserve"> között van.  </w:t>
      </w:r>
    </w:p>
    <w:p w:rsidR="00EE78E7" w:rsidRPr="00EE78E7" w:rsidRDefault="00EE78E7" w:rsidP="00EE78E7">
      <w:pPr>
        <w:spacing w:after="0" w:line="240" w:lineRule="auto"/>
        <w:ind w:left="-18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önkormányzat anyagi erőforrásának felmérését követően indokolt lehet, hogy a rendszeres gyermekvédelmi kedvezményben részesülő családok is igénybe vehessék ezt az önkormányzati támogatást. </w:t>
      </w:r>
    </w:p>
    <w:p w:rsidR="00EE78E7" w:rsidRPr="00EE78E7" w:rsidRDefault="00EE78E7" w:rsidP="00EE78E7">
      <w:pPr>
        <w:spacing w:after="0" w:line="240" w:lineRule="auto"/>
        <w:ind w:left="-18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180"/>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Rendkívüli gyermekvédelmi támogatás</w:t>
      </w:r>
    </w:p>
    <w:p w:rsidR="00EE78E7" w:rsidRPr="00EE78E7" w:rsidRDefault="00EE78E7" w:rsidP="00EE78E7">
      <w:pPr>
        <w:spacing w:after="0" w:line="240" w:lineRule="auto"/>
        <w:ind w:left="-2210"/>
        <w:rPr>
          <w:rFonts w:ascii="Times New Roman" w:eastAsia="SimSun" w:hAnsi="Times New Roman" w:cs="Times New Roman"/>
          <w:sz w:val="24"/>
          <w:szCs w:val="24"/>
          <w:lang w:eastAsia="hu-HU"/>
        </w:rPr>
      </w:pPr>
    </w:p>
    <w:p w:rsidR="00EE78E7" w:rsidRPr="00EE78E7" w:rsidRDefault="00EE78E7" w:rsidP="00EE78E7">
      <w:pPr>
        <w:spacing w:after="0" w:line="240" w:lineRule="auto"/>
        <w:ind w:left="-18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rendkívüli gyermekvédelmi támogatás éves keretösszege </w:t>
      </w:r>
      <w:smartTag w:uri="urn:schemas-microsoft-com:office:smarttags" w:element="metricconverter">
        <w:smartTagPr>
          <w:attr w:name="ProductID" w:val="28ﾠ500 Ft"/>
        </w:smartTagPr>
        <w:r w:rsidRPr="00EE78E7">
          <w:rPr>
            <w:rFonts w:ascii="Times New Roman" w:eastAsia="SimSun" w:hAnsi="Times New Roman" w:cs="Times New Roman"/>
            <w:sz w:val="24"/>
            <w:szCs w:val="24"/>
            <w:lang w:eastAsia="hu-HU"/>
          </w:rPr>
          <w:t>28 500 Ft</w:t>
        </w:r>
      </w:smartTag>
      <w:r w:rsidRPr="00EE78E7">
        <w:rPr>
          <w:rFonts w:ascii="Times New Roman" w:eastAsia="SimSun" w:hAnsi="Times New Roman" w:cs="Times New Roman"/>
          <w:sz w:val="24"/>
          <w:szCs w:val="24"/>
          <w:lang w:eastAsia="hu-HU"/>
        </w:rPr>
        <w:t xml:space="preserve">. A családok általában beiskolázáskor illetve táboroztatáskor igénylik ezt a támogatási formát. </w:t>
      </w:r>
    </w:p>
    <w:p w:rsidR="00EE78E7" w:rsidRPr="00EE78E7" w:rsidRDefault="00EE78E7" w:rsidP="00EE78E7">
      <w:pPr>
        <w:spacing w:after="0" w:line="240" w:lineRule="auto"/>
        <w:ind w:left="-18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18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ind w:left="-180"/>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  Rendszeres gyermekvédelmi kedvezmény</w:t>
      </w:r>
    </w:p>
    <w:p w:rsidR="00EE78E7" w:rsidRPr="00EE78E7" w:rsidRDefault="00EE78E7" w:rsidP="00EE78E7">
      <w:pPr>
        <w:spacing w:after="0" w:line="240" w:lineRule="auto"/>
        <w:ind w:left="-18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alacsony jövedelmű családoknak (</w:t>
      </w:r>
      <w:smartTag w:uri="urn:schemas-microsoft-com:office:smarttags" w:element="metricconverter">
        <w:smartTagPr>
          <w:attr w:name="ProductID" w:val="37ﾠ050 Ft"/>
        </w:smartTagPr>
        <w:r w:rsidRPr="00EE78E7">
          <w:rPr>
            <w:rFonts w:ascii="Times New Roman" w:eastAsia="SimSun" w:hAnsi="Times New Roman" w:cs="Times New Roman"/>
            <w:sz w:val="24"/>
            <w:szCs w:val="24"/>
            <w:lang w:eastAsia="hu-HU"/>
          </w:rPr>
          <w:t>37 050 Ft</w:t>
        </w:r>
      </w:smartTag>
      <w:r w:rsidRPr="00EE78E7">
        <w:rPr>
          <w:rFonts w:ascii="Times New Roman" w:eastAsia="SimSun" w:hAnsi="Times New Roman" w:cs="Times New Roman"/>
          <w:sz w:val="24"/>
          <w:szCs w:val="24"/>
          <w:lang w:eastAsia="hu-HU"/>
        </w:rPr>
        <w:t xml:space="preserve">, illetve 39 900 Ft/fő/hó) nagy segítséget jelent a rendszeres gyermekvédelmi kedvezmény, mely biztosítja az ingyenes vagy 50 %-os étkezést, illetve az ingyenes tankönyvet.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Azoknál a családoknál azonban, ahol három gyermeket nevelnek, egyéb jogcímen is részesülnek támogatásokban a családok az iskoláztatási költségek enyhítésére, így ők nem igazán tudják hasznosítani a nagyobb gyermekek (14 év felett) esetében a kedvezményt.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rendszeres gyermekvédelmi kedvezményre való jogosultság az alapja a helyi utazási bérlet igénybevételének, illetve az egyik jogalapja a védendő fogyasztó státusz megállapításának, valamint feljogosít a kedvezményes élelmiszerkártya használatára is.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jogosultsági küszöb és az összeg (</w:t>
      </w:r>
      <w:smartTag w:uri="urn:schemas-microsoft-com:office:smarttags" w:element="metricconverter">
        <w:smartTagPr>
          <w:attr w:name="ProductID" w:val="5800 Ft"/>
        </w:smartTagPr>
        <w:r w:rsidRPr="00EE78E7">
          <w:rPr>
            <w:rFonts w:ascii="Times New Roman" w:eastAsia="SimSun" w:hAnsi="Times New Roman" w:cs="Times New Roman"/>
            <w:sz w:val="24"/>
            <w:szCs w:val="24"/>
            <w:lang w:eastAsia="hu-HU"/>
          </w:rPr>
          <w:t>5800 Ft</w:t>
        </w:r>
      </w:smartTag>
      <w:r w:rsidRPr="00EE78E7">
        <w:rPr>
          <w:rFonts w:ascii="Times New Roman" w:eastAsia="SimSun" w:hAnsi="Times New Roman" w:cs="Times New Roman"/>
          <w:sz w:val="24"/>
          <w:szCs w:val="24"/>
          <w:lang w:eastAsia="hu-HU"/>
        </w:rPr>
        <w:t>) évek óta nem változott.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 év novemberétől az évente kétszeri pénzbeli támogatás folyósítását felváltotta a természetbeni ellátás. A jogosultak étel, ruházat, tanszer vásárlására felhasználható Erzsébet-utalvány formájában jutnak hozzá a támogatáshoz.</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Ápolási díj</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helyi rendelet szerint adható ápolási díj havi összege 2011. január 1-je óta az öregségi nyugdíj mindenkori legkisebb összegének 80 %-ával megegyező, a megelőző év 130% illetve 150 %-val szemben.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2013. január 1-jétől az alanyi jogon megállapítható ápolási díj a Kormányhivatalok hatáskörébe került.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ápolási díj folyósítását igénylők nagy létszáma az álláskeresők közül kerül ki, akik nem találnak állást vagy elvesztették állásukat, s ez az egyetlen jövedelemforrásuk.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ápolók az ápolt halálát követően elvesztik a jövedelemforrásukat, csak 90 nap munkaügyi kirendeltséggel való együttműködés után kérhetik az aktív korúak ellátását.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Indokolt lenne a társadalombiztosítás keretébe utalni az ellátási formát, hiszen egy egészségügyi problémát old meg a szociális ellátási forma.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lastRenderedPageBreak/>
        <w:t>Temetési segély</w:t>
      </w:r>
    </w:p>
    <w:p w:rsidR="00EE78E7" w:rsidRPr="00EE78E7" w:rsidRDefault="00EE78E7" w:rsidP="00EE78E7">
      <w:pPr>
        <w:spacing w:after="0" w:line="240" w:lineRule="auto"/>
        <w:ind w:left="-2210"/>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temetési segély</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esetszámaiban csökkenést mutat.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Halálesetkor a családoknak a temetési költségek egy részéhez tud segítséget nyújtani a temetési segély folyósítása.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bemutatott számlák szerint egy temetés költsége legalább 200 ezer forint körül mozog, a legalacsonyabb jövedelmű kérelmezőknek 63 ezer forintot biztosítható, a legalacsonyabb támogatás 32 ezer forint jelenleg. A helyben szokásos legolcsóbb temetés 100 %-a is megállapítható, ha </w:t>
      </w:r>
      <w:smartTag w:uri="urn:schemas-microsoft-com:office:smarttags" w:element="metricconverter">
        <w:smartTagPr>
          <w:attr w:name="ProductID" w:val="14ﾠ250 Ft"/>
        </w:smartTagPr>
        <w:r w:rsidRPr="00EE78E7">
          <w:rPr>
            <w:rFonts w:ascii="Times New Roman" w:eastAsia="SimSun" w:hAnsi="Times New Roman" w:cs="Times New Roman"/>
            <w:sz w:val="24"/>
            <w:szCs w:val="24"/>
            <w:lang w:eastAsia="hu-HU"/>
          </w:rPr>
          <w:t>14 250 Ft</w:t>
        </w:r>
      </w:smartTag>
      <w:r w:rsidRPr="00EE78E7">
        <w:rPr>
          <w:rFonts w:ascii="Times New Roman" w:eastAsia="SimSun" w:hAnsi="Times New Roman" w:cs="Times New Roman"/>
          <w:sz w:val="24"/>
          <w:szCs w:val="24"/>
          <w:lang w:eastAsia="hu-HU"/>
        </w:rPr>
        <w:t xml:space="preserve"> alatt van az egy főre jutó jövedelem.</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Közgyógyellátási igazolvány</w:t>
      </w:r>
      <w:r w:rsidRPr="00EE78E7">
        <w:rPr>
          <w:rFonts w:ascii="Times New Roman" w:eastAsia="SimSun" w:hAnsi="Times New Roman" w:cs="Times New Roman"/>
          <w:b/>
          <w:bCs/>
          <w:sz w:val="24"/>
          <w:szCs w:val="24"/>
          <w:lang w:eastAsia="hu-HU"/>
        </w:rPr>
        <w:tab/>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méltányosságból kiadott közgyógyellátási igazolvány kismértékű csökkenést mutat, amelynek két oka lehet: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 Az öregségi nyugdíj legkisebb összegének változatlanul hagyása mellett a nyugdíjak emelkedtek, a jövedelmi határok miatt kevesebben szereztek jogosultságot a támogatásra.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smartTag w:uri="urn:schemas-microsoft-com:office:smarttags" w:element="metricconverter">
        <w:smartTagPr>
          <w:attr w:name="ProductID" w:val="2. A"/>
        </w:smartTagPr>
        <w:r w:rsidRPr="00EE78E7">
          <w:rPr>
            <w:rFonts w:ascii="Times New Roman" w:eastAsia="SimSun" w:hAnsi="Times New Roman" w:cs="Times New Roman"/>
            <w:sz w:val="24"/>
            <w:szCs w:val="24"/>
            <w:lang w:eastAsia="hu-HU"/>
          </w:rPr>
          <w:t>2. A</w:t>
        </w:r>
      </w:smartTag>
      <w:r w:rsidRPr="00EE78E7">
        <w:rPr>
          <w:rFonts w:ascii="Times New Roman" w:eastAsia="SimSun" w:hAnsi="Times New Roman" w:cs="Times New Roman"/>
          <w:sz w:val="24"/>
          <w:szCs w:val="24"/>
          <w:lang w:eastAsia="hu-HU"/>
        </w:rPr>
        <w:t xml:space="preserve"> 80. életévüket betöltött személyek esetén bevezetésre került jövedelem értékhatár meghatározása (114 000 Ft/hó/fő).</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Helyi rendelet alapján adható lakásfenntartási támogatás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tabs>
          <w:tab w:val="left" w:pos="7560"/>
        </w:tabs>
        <w:spacing w:after="0" w:line="240" w:lineRule="auto"/>
        <w:jc w:val="both"/>
        <w:rPr>
          <w:rFonts w:ascii="Times New Roman" w:eastAsia="Arial" w:hAnsi="Times New Roman" w:cs="Times New Roman"/>
          <w:bCs/>
          <w:sz w:val="24"/>
          <w:szCs w:val="24"/>
          <w:lang w:eastAsia="hu-HU"/>
        </w:rPr>
      </w:pPr>
      <w:r w:rsidRPr="00EE78E7">
        <w:rPr>
          <w:rFonts w:ascii="Times New Roman" w:eastAsia="SimSun" w:hAnsi="Times New Roman" w:cs="Times New Roman"/>
          <w:bCs/>
          <w:sz w:val="24"/>
          <w:szCs w:val="24"/>
          <w:lang w:eastAsia="hu-HU"/>
        </w:rPr>
        <w:t>A</w:t>
      </w:r>
      <w:r w:rsidRPr="00EE78E7">
        <w:rPr>
          <w:rFonts w:ascii="Times New Roman" w:eastAsia="Arial" w:hAnsi="Times New Roman" w:cs="Times New Roman"/>
          <w:bCs/>
          <w:sz w:val="24"/>
          <w:szCs w:val="24"/>
          <w:lang w:eastAsia="hu-HU"/>
        </w:rPr>
        <w:t xml:space="preserve"> </w:t>
      </w:r>
      <w:r w:rsidRPr="00EE78E7">
        <w:rPr>
          <w:rFonts w:ascii="Times New Roman" w:eastAsia="SimSun" w:hAnsi="Times New Roman" w:cs="Times New Roman"/>
          <w:bCs/>
          <w:sz w:val="24"/>
          <w:szCs w:val="24"/>
          <w:lang w:eastAsia="hu-HU"/>
        </w:rPr>
        <w:t>helyi</w:t>
      </w:r>
      <w:r w:rsidRPr="00EE78E7">
        <w:rPr>
          <w:rFonts w:ascii="Times New Roman" w:eastAsia="Arial" w:hAnsi="Times New Roman" w:cs="Times New Roman"/>
          <w:bCs/>
          <w:sz w:val="24"/>
          <w:szCs w:val="24"/>
          <w:lang w:eastAsia="hu-HU"/>
        </w:rPr>
        <w:t xml:space="preserve"> </w:t>
      </w:r>
      <w:r w:rsidRPr="00EE78E7">
        <w:rPr>
          <w:rFonts w:ascii="Times New Roman" w:eastAsia="SimSun" w:hAnsi="Times New Roman" w:cs="Times New Roman"/>
          <w:bCs/>
          <w:sz w:val="24"/>
          <w:szCs w:val="24"/>
          <w:lang w:eastAsia="hu-HU"/>
        </w:rPr>
        <w:t>lakásfenntartási</w:t>
      </w:r>
      <w:r w:rsidRPr="00EE78E7">
        <w:rPr>
          <w:rFonts w:ascii="Times New Roman" w:eastAsia="Arial" w:hAnsi="Times New Roman" w:cs="Times New Roman"/>
          <w:bCs/>
          <w:sz w:val="24"/>
          <w:szCs w:val="24"/>
          <w:lang w:eastAsia="hu-HU"/>
        </w:rPr>
        <w:t xml:space="preserve"> </w:t>
      </w:r>
      <w:r w:rsidRPr="00EE78E7">
        <w:rPr>
          <w:rFonts w:ascii="Times New Roman" w:eastAsia="SimSun" w:hAnsi="Times New Roman" w:cs="Times New Roman"/>
          <w:bCs/>
          <w:sz w:val="24"/>
          <w:szCs w:val="24"/>
          <w:lang w:eastAsia="hu-HU"/>
        </w:rPr>
        <w:t>támogatás</w:t>
      </w:r>
      <w:r w:rsidRPr="00EE78E7">
        <w:rPr>
          <w:rFonts w:ascii="Times New Roman" w:eastAsia="Arial" w:hAnsi="Times New Roman" w:cs="Times New Roman"/>
          <w:bCs/>
          <w:sz w:val="24"/>
          <w:szCs w:val="24"/>
          <w:lang w:eastAsia="hu-HU"/>
        </w:rPr>
        <w:t xml:space="preserve"> </w:t>
      </w:r>
      <w:r w:rsidRPr="00EE78E7">
        <w:rPr>
          <w:rFonts w:ascii="Times New Roman" w:eastAsia="SimSun" w:hAnsi="Times New Roman" w:cs="Times New Roman"/>
          <w:bCs/>
          <w:sz w:val="24"/>
          <w:szCs w:val="24"/>
          <w:lang w:eastAsia="hu-HU"/>
        </w:rPr>
        <w:t>megállapításának</w:t>
      </w:r>
      <w:r w:rsidRPr="00EE78E7">
        <w:rPr>
          <w:rFonts w:ascii="Times New Roman" w:eastAsia="Arial" w:hAnsi="Times New Roman" w:cs="Times New Roman"/>
          <w:bCs/>
          <w:sz w:val="24"/>
          <w:szCs w:val="24"/>
          <w:lang w:eastAsia="hu-HU"/>
        </w:rPr>
        <w:t xml:space="preserve"> </w:t>
      </w:r>
      <w:r w:rsidRPr="00EE78E7">
        <w:rPr>
          <w:rFonts w:ascii="Times New Roman" w:eastAsia="SimSun" w:hAnsi="Times New Roman" w:cs="Times New Roman"/>
          <w:bCs/>
          <w:sz w:val="24"/>
          <w:szCs w:val="24"/>
          <w:lang w:eastAsia="hu-HU"/>
        </w:rPr>
        <w:t>lehetősége</w:t>
      </w:r>
      <w:r w:rsidRPr="00EE78E7">
        <w:rPr>
          <w:rFonts w:ascii="Times New Roman" w:eastAsia="Arial" w:hAnsi="Times New Roman" w:cs="Times New Roman"/>
          <w:bCs/>
          <w:sz w:val="24"/>
          <w:szCs w:val="24"/>
          <w:lang w:eastAsia="hu-HU"/>
        </w:rPr>
        <w:t xml:space="preserve"> </w:t>
      </w:r>
      <w:r w:rsidRPr="00EE78E7">
        <w:rPr>
          <w:rFonts w:ascii="Times New Roman" w:eastAsia="SimSun" w:hAnsi="Times New Roman" w:cs="Times New Roman"/>
          <w:bCs/>
          <w:sz w:val="24"/>
          <w:szCs w:val="24"/>
          <w:lang w:eastAsia="hu-HU"/>
        </w:rPr>
        <w:t>megszűnt,</w:t>
      </w:r>
      <w:r w:rsidRPr="00EE78E7">
        <w:rPr>
          <w:rFonts w:ascii="Times New Roman" w:eastAsia="Arial" w:hAnsi="Times New Roman" w:cs="Times New Roman"/>
          <w:bCs/>
          <w:sz w:val="24"/>
          <w:szCs w:val="24"/>
          <w:lang w:eastAsia="hu-HU"/>
        </w:rPr>
        <w:t xml:space="preserve"> a támogatás folyósítására </w:t>
      </w:r>
      <w:r w:rsidRPr="00EE78E7">
        <w:rPr>
          <w:rFonts w:ascii="Times New Roman" w:eastAsia="SimSun" w:hAnsi="Times New Roman" w:cs="Times New Roman"/>
          <w:bCs/>
          <w:sz w:val="24"/>
          <w:szCs w:val="24"/>
          <w:lang w:eastAsia="hu-HU"/>
        </w:rPr>
        <w:t>2012.</w:t>
      </w:r>
      <w:r w:rsidRPr="00EE78E7">
        <w:rPr>
          <w:rFonts w:ascii="Times New Roman" w:eastAsia="Arial" w:hAnsi="Times New Roman" w:cs="Times New Roman"/>
          <w:bCs/>
          <w:sz w:val="24"/>
          <w:szCs w:val="24"/>
          <w:lang w:eastAsia="hu-HU"/>
        </w:rPr>
        <w:t xml:space="preserve"> </w:t>
      </w:r>
      <w:r w:rsidRPr="00EE78E7">
        <w:rPr>
          <w:rFonts w:ascii="Times New Roman" w:eastAsia="SimSun" w:hAnsi="Times New Roman" w:cs="Times New Roman"/>
          <w:bCs/>
          <w:sz w:val="24"/>
          <w:szCs w:val="24"/>
          <w:lang w:eastAsia="hu-HU"/>
        </w:rPr>
        <w:t>március</w:t>
      </w:r>
      <w:r w:rsidRPr="00EE78E7">
        <w:rPr>
          <w:rFonts w:ascii="Times New Roman" w:eastAsia="Arial" w:hAnsi="Times New Roman" w:cs="Times New Roman"/>
          <w:bCs/>
          <w:sz w:val="24"/>
          <w:szCs w:val="24"/>
          <w:lang w:eastAsia="hu-HU"/>
        </w:rPr>
        <w:t xml:space="preserve"> </w:t>
      </w:r>
      <w:r w:rsidRPr="00EE78E7">
        <w:rPr>
          <w:rFonts w:ascii="Times New Roman" w:eastAsia="SimSun" w:hAnsi="Times New Roman" w:cs="Times New Roman"/>
          <w:bCs/>
          <w:sz w:val="24"/>
          <w:szCs w:val="24"/>
          <w:lang w:eastAsia="hu-HU"/>
        </w:rPr>
        <w:t>31-ig volt lehetőség.</w:t>
      </w:r>
      <w:r w:rsidRPr="00EE78E7">
        <w:rPr>
          <w:rFonts w:ascii="Times New Roman" w:eastAsia="Arial" w:hAnsi="Times New Roman" w:cs="Times New Roman"/>
          <w:bCs/>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highlight w:val="red"/>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Normatív lakásfenntartási támogatás</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normatív lakásfenntartási támogatás esetszáma a 2011. évhez képest megkétszereződött. Ennek oka lehet a 2011. szeptemberben bekövetkezett jogszabályváltozás.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támogatás jogosultsági határa a nyugdíjminimum 250%-ra emelkedett az addigi 150 % helyett, de a számítás módja megváltozott, az egy főre eső jövedelem helyett az egy fogyasztási egységre számítandó jövedelmet kell alapul venni.  A figyelembe vehető egy négyzetméter költsége nem változott (</w:t>
      </w:r>
      <w:smartTag w:uri="urn:schemas-microsoft-com:office:smarttags" w:element="metricconverter">
        <w:smartTagPr>
          <w:attr w:name="ProductID" w:val="450 Ft"/>
        </w:smartTagPr>
        <w:r w:rsidRPr="00EE78E7">
          <w:rPr>
            <w:rFonts w:ascii="Times New Roman" w:eastAsia="SimSun" w:hAnsi="Times New Roman" w:cs="Times New Roman"/>
            <w:sz w:val="24"/>
            <w:szCs w:val="24"/>
            <w:lang w:eastAsia="hu-HU"/>
          </w:rPr>
          <w:t>450 Ft</w:t>
        </w:r>
      </w:smartTag>
      <w:r w:rsidRPr="00EE78E7">
        <w:rPr>
          <w:rFonts w:ascii="Times New Roman" w:eastAsia="SimSun" w:hAnsi="Times New Roman" w:cs="Times New Roman"/>
          <w:sz w:val="24"/>
          <w:szCs w:val="24"/>
          <w:lang w:eastAsia="hu-HU"/>
        </w:rPr>
        <w:t xml:space="preserve">). Szintén új eleme a támogatásnak, hogy a jövedelemvizsgálat mellett vagyonvizsgálathoz is kötött a támogatás. A tapasztalatok szerint az elmúlt évben folyósított támogatások összege jövedelemtől és lakásnagyságtól függően </w:t>
      </w:r>
      <w:smartTag w:uri="urn:schemas-microsoft-com:office:smarttags" w:element="metricconverter">
        <w:smartTagPr>
          <w:attr w:name="ProductID" w:val="2500 Ft"/>
        </w:smartTagPr>
        <w:r w:rsidRPr="00EE78E7">
          <w:rPr>
            <w:rFonts w:ascii="Times New Roman" w:eastAsia="SimSun" w:hAnsi="Times New Roman" w:cs="Times New Roman"/>
            <w:sz w:val="24"/>
            <w:szCs w:val="24"/>
            <w:lang w:eastAsia="hu-HU"/>
          </w:rPr>
          <w:t>2500 Ft</w:t>
        </w:r>
      </w:smartTag>
      <w:r w:rsidRPr="00EE78E7">
        <w:rPr>
          <w:rFonts w:ascii="Times New Roman" w:eastAsia="SimSun" w:hAnsi="Times New Roman" w:cs="Times New Roman"/>
          <w:sz w:val="24"/>
          <w:szCs w:val="24"/>
          <w:lang w:eastAsia="hu-HU"/>
        </w:rPr>
        <w:t xml:space="preserve"> és </w:t>
      </w:r>
      <w:smartTag w:uri="urn:schemas-microsoft-com:office:smarttags" w:element="metricconverter">
        <w:smartTagPr>
          <w:attr w:name="ProductID" w:val="5000 Ft"/>
        </w:smartTagPr>
        <w:r w:rsidRPr="00EE78E7">
          <w:rPr>
            <w:rFonts w:ascii="Times New Roman" w:eastAsia="SimSun" w:hAnsi="Times New Roman" w:cs="Times New Roman"/>
            <w:sz w:val="24"/>
            <w:szCs w:val="24"/>
            <w:lang w:eastAsia="hu-HU"/>
          </w:rPr>
          <w:t>5000 Ft</w:t>
        </w:r>
      </w:smartTag>
      <w:r w:rsidRPr="00EE78E7">
        <w:rPr>
          <w:rFonts w:ascii="Times New Roman" w:eastAsia="SimSun" w:hAnsi="Times New Roman" w:cs="Times New Roman"/>
          <w:sz w:val="24"/>
          <w:szCs w:val="24"/>
          <w:lang w:eastAsia="hu-HU"/>
        </w:rPr>
        <w:t xml:space="preserve"> határ közé esett.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Aktív korúak ellátása</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Aktív korúak ellátása vonatkozásában a 2012. évi növekedés után 2013. évben a támogatást igénylők száma csökkent, s ugyancsak csökkent a támogatás összege is.  (elemzését lsd. az V. fejezetben)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w:t>
      </w:r>
      <w:r w:rsidRPr="00EE78E7">
        <w:rPr>
          <w:rFonts w:ascii="Times New Roman" w:eastAsia="SimSun" w:hAnsi="Times New Roman" w:cs="Times New Roman"/>
          <w:b/>
          <w:bCs/>
          <w:sz w:val="24"/>
          <w:szCs w:val="24"/>
          <w:lang w:eastAsia="hu-HU"/>
        </w:rPr>
        <w:t>óvodáztatási támogatás</w:t>
      </w:r>
      <w:r w:rsidRPr="00EE78E7">
        <w:rPr>
          <w:rFonts w:ascii="Times New Roman" w:eastAsia="SimSun" w:hAnsi="Times New Roman" w:cs="Times New Roman"/>
          <w:sz w:val="24"/>
          <w:szCs w:val="24"/>
          <w:lang w:eastAsia="hu-HU"/>
        </w:rPr>
        <w:t xml:space="preserve"> és a </w:t>
      </w:r>
      <w:r w:rsidRPr="00EE78E7">
        <w:rPr>
          <w:rFonts w:ascii="Times New Roman" w:eastAsia="SimSun" w:hAnsi="Times New Roman" w:cs="Times New Roman"/>
          <w:b/>
          <w:bCs/>
          <w:sz w:val="24"/>
          <w:szCs w:val="24"/>
          <w:lang w:eastAsia="hu-HU"/>
        </w:rPr>
        <w:t>kiegészítő gyermekvédelmi</w:t>
      </w:r>
      <w:r w:rsidRPr="00EE78E7">
        <w:rPr>
          <w:rFonts w:ascii="Times New Roman" w:eastAsia="SimSun" w:hAnsi="Times New Roman" w:cs="Times New Roman"/>
          <w:sz w:val="24"/>
          <w:szCs w:val="24"/>
          <w:lang w:eastAsia="hu-HU"/>
        </w:rPr>
        <w:t xml:space="preserve"> támogatás igénybevétele kerületünkben elhanyagolható számban jelentkezett. </w:t>
      </w:r>
    </w:p>
    <w:p w:rsidR="00EE78E7" w:rsidRPr="00EE78E7" w:rsidRDefault="00EE78E7" w:rsidP="00EE78E7">
      <w:pPr>
        <w:spacing w:before="300" w:after="300" w:line="240" w:lineRule="auto"/>
        <w:ind w:right="15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óvodáztatási támogatás jogosultsági feltétele, hogy a gyermek halmozottan hátrányos helyzetű legyen. A jogszabály szerint a megállapításához több feltételnek együttesen kell fennállnia.  Halmozottan hátrányos helyzet: az a rendszeres gyermekvédelmi kedvezményre jogosult személy, aki esetében a három körülmény közül (alacsony iskolai végzettség, alacsony foglalkoztatottság, elégtelen lakókörnyezet) legalább kettő körülmény fennáll.</w:t>
      </w:r>
    </w:p>
    <w:p w:rsidR="00EE78E7" w:rsidRPr="00EE78E7" w:rsidRDefault="00EE78E7" w:rsidP="00EE78E7">
      <w:pPr>
        <w:spacing w:before="300" w:after="300" w:line="240" w:lineRule="auto"/>
        <w:ind w:right="15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Szerencsére kerületünkben ezen gyermekek száma a 10 fő alatt van, de az óvodáztatási támogatásra életkoruk miatt nem jogosultak.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Lakásépítéshez illetve lakásvásárláshoz adható helyi támogatás</w:t>
      </w:r>
      <w:r w:rsidRPr="00EE78E7">
        <w:rPr>
          <w:rFonts w:ascii="Times New Roman" w:eastAsia="SimSun" w:hAnsi="Times New Roman" w:cs="Times New Roman"/>
          <w:sz w:val="24"/>
          <w:szCs w:val="24"/>
          <w:lang w:eastAsia="hu-HU"/>
        </w:rPr>
        <w:t xml:space="preserve"> alakulása: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kamatmentes kölcsönre és a fiatal házasok első lakáshoz jutási támogatására továbbra is igény lenne, azonban a gazdasági válság következményeként a bankok - az eddigiekkel ellentétben - nehezítették a hitelek felvételét, valamint a lakásvásárlásban érintett korosztály sem mer, vagy tud hitelt felvenni.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Sajnos, ugyanez a tapasztalat a kerületünkben élő lakásukat átalakítani, korszerűsíteni akaró lakosok tekintetében is, kedvezőnek tartják ugyan a kamat- és kezelési költség nélkül igényelhető kölcsön lehetőségét, de az egyre nehezebben élő családok ezt a lehetőséget is nagy kockázatként értékelik, félnek a 10 évre felvehető, kedvező kölcsön felvételétől is. Legnagyobb az érdeklődés a vissza nem térítendő támogatás azon formájára, mely rokkant vagy tartósan beteg vagy súlyosan fogyatékos igénylő, vagy családtag esetén igényelhető.</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Adósságcsökkentési támogatás:</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adósságcsökkentési támogatásban részesülők száma a 2011-es és a 2012-es évekhez képest csökkent. Ennek pozitív oka a rezsiköltségek csökkenése, illetve negatív oka az, hogy a támogatásra való jogosultság jövedelem határa – a többi szociális ellátáshoz hasonlóan- a mindenkori öregségi nyugdíj minimumhoz van kötve.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támogatások 90 %-át  a közös költség elmaradások kezeléséhez igényelték az ügyfelek, mivel a gáz és a villanyszolgáltató rövid időn belül kikapcsolja hátralék esetén a szolgáltatás, így jellemzően a társasháznál halmozódnak fel a tartozások.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2014. évtől életbe lépő változás</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r w:rsidRPr="00EE78E7">
        <w:rPr>
          <w:rFonts w:ascii="Times New Roman" w:eastAsia="SimSun" w:hAnsi="Times New Roman" w:cs="Times New Roman"/>
          <w:sz w:val="24"/>
          <w:szCs w:val="24"/>
          <w:lang w:eastAsia="hu-HU"/>
        </w:rPr>
        <w:t xml:space="preserve"> 2014. január 1-jétől hatályos módosítása alapján </w:t>
      </w:r>
      <w:r w:rsidRPr="00EE78E7">
        <w:rPr>
          <w:rFonts w:ascii="Times New Roman" w:eastAsia="SimSun" w:hAnsi="Times New Roman" w:cs="Times New Roman"/>
          <w:bCs/>
          <w:sz w:val="24"/>
          <w:szCs w:val="24"/>
          <w:lang w:eastAsia="hu-HU"/>
        </w:rPr>
        <w:t>megszűnik az átmeneti segély, a temetési</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bCs/>
          <w:sz w:val="24"/>
          <w:szCs w:val="24"/>
          <w:lang w:eastAsia="hu-HU"/>
        </w:rPr>
        <w:t>segély és a rendkívüli gyermekvédelmi támogatás,</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 xml:space="preserve">helyettük </w:t>
      </w:r>
      <w:r w:rsidRPr="00EE78E7">
        <w:rPr>
          <w:rFonts w:ascii="Times New Roman" w:eastAsia="SimSun" w:hAnsi="Times New Roman" w:cs="Times New Roman"/>
          <w:bCs/>
          <w:sz w:val="24"/>
          <w:szCs w:val="24"/>
          <w:lang w:eastAsia="hu-HU"/>
        </w:rPr>
        <w:t>önkormányzati segélyt</w:t>
      </w:r>
      <w:r w:rsidRPr="00EE78E7">
        <w:rPr>
          <w:rFonts w:ascii="Times New Roman" w:eastAsia="SimSun" w:hAnsi="Times New Roman" w:cs="Times New Roman"/>
          <w:sz w:val="24"/>
          <w:szCs w:val="24"/>
          <w:lang w:eastAsia="hu-HU"/>
        </w:rPr>
        <w:t xml:space="preserve"> állapíthat meg a települési önkormányzat képviselő testülete. </w:t>
      </w:r>
      <w:r w:rsidRPr="00EE78E7">
        <w:rPr>
          <w:rFonts w:ascii="Times New Roman" w:eastAsia="Times New Roman" w:hAnsi="Times New Roman" w:cs="Times New Roman"/>
          <w:sz w:val="24"/>
          <w:szCs w:val="24"/>
          <w:lang w:eastAsia="hu-HU"/>
        </w:rPr>
        <w:t>Mindhárom segély a család vagy az egyén válsághelyzetét kezeli, ezért az ellátórendszer átláthatóbbá tétele és az ellátások egyszerűsítése érdekében összevonásra kerülnek. A képviselő-testületek mérlegelési jogkörébe tartozik annak szabályozása, hogy milyen feltételekkel nyújthatóak az alsó jövedelem határt adja meg az Szt. , mely az öregségi nyugdíj mindenkori legkisebb összegének 130%-ánál nem lehet alacsonyabb.</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1080" w:hanging="1130"/>
        <w:rPr>
          <w:rFonts w:ascii="Times New Roman" w:eastAsia="SimSun" w:hAnsi="Times New Roman" w:cs="Times New Roman"/>
          <w:b/>
          <w:bCs/>
          <w:sz w:val="28"/>
          <w:szCs w:val="28"/>
          <w:lang w:eastAsia="hu-HU"/>
        </w:rPr>
      </w:pPr>
      <w:r w:rsidRPr="00EE78E7">
        <w:rPr>
          <w:rFonts w:ascii="Times New Roman" w:eastAsia="Times New Roman" w:hAnsi="Times New Roman" w:cs="Times New Roman"/>
          <w:sz w:val="24"/>
          <w:szCs w:val="24"/>
          <w:lang w:eastAsia="hu-HU"/>
        </w:rPr>
        <w:t xml:space="preserve">s                                         </w:t>
      </w:r>
      <w:bookmarkStart w:id="88" w:name="pr2"/>
      <w:bookmarkEnd w:id="88"/>
      <w:r w:rsidRPr="00EE78E7">
        <w:rPr>
          <w:rFonts w:ascii="Times New Roman" w:eastAsia="SimSun" w:hAnsi="Times New Roman" w:cs="Times New Roman"/>
          <w:b/>
          <w:bCs/>
          <w:sz w:val="28"/>
          <w:szCs w:val="28"/>
          <w:lang w:eastAsia="hu-HU"/>
        </w:rPr>
        <w:t xml:space="preserve">      Összegzés</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widowControl w:val="0"/>
        <w:numPr>
          <w:ilvl w:val="0"/>
          <w:numId w:val="46"/>
        </w:numPr>
        <w:autoSpaceDE w:val="0"/>
        <w:autoSpaceDN w:val="0"/>
        <w:adjustRightInd w:val="0"/>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2011-2013. évi jogszabályváltozások hatásai a különböző segélytípusokra, </w:t>
      </w:r>
    </w:p>
    <w:p w:rsidR="00EE78E7" w:rsidRPr="00EE78E7" w:rsidRDefault="00EE78E7" w:rsidP="00EE78E7">
      <w:pPr>
        <w:widowControl w:val="0"/>
        <w:numPr>
          <w:ilvl w:val="0"/>
          <w:numId w:val="46"/>
        </w:numPr>
        <w:autoSpaceDE w:val="0"/>
        <w:autoSpaceDN w:val="0"/>
        <w:adjustRightInd w:val="0"/>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közgyógyellátási igazolványok ügyintézési ideje növekedett,   </w:t>
      </w:r>
    </w:p>
    <w:p w:rsidR="00EE78E7" w:rsidRPr="00EE78E7" w:rsidRDefault="00EE78E7" w:rsidP="00EE78E7">
      <w:pPr>
        <w:widowControl w:val="0"/>
        <w:numPr>
          <w:ilvl w:val="0"/>
          <w:numId w:val="46"/>
        </w:numPr>
        <w:autoSpaceDE w:val="0"/>
        <w:autoSpaceDN w:val="0"/>
        <w:adjustRightInd w:val="0"/>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komplex szociális szolgáltatások nyújtása,</w:t>
      </w:r>
    </w:p>
    <w:p w:rsidR="00EE78E7" w:rsidRPr="00EE78E7" w:rsidRDefault="00EE78E7" w:rsidP="00EE78E7">
      <w:pPr>
        <w:widowControl w:val="0"/>
        <w:numPr>
          <w:ilvl w:val="0"/>
          <w:numId w:val="46"/>
        </w:numPr>
        <w:autoSpaceDE w:val="0"/>
        <w:autoSpaceDN w:val="0"/>
        <w:adjustRightInd w:val="0"/>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prevenció szükségessége a nagy összegű díjhátralék felhalmozódása előtt, </w:t>
      </w:r>
    </w:p>
    <w:p w:rsidR="00EE78E7" w:rsidRPr="00EE78E7" w:rsidRDefault="00EE78E7" w:rsidP="00EE78E7">
      <w:pPr>
        <w:widowControl w:val="0"/>
        <w:numPr>
          <w:ilvl w:val="0"/>
          <w:numId w:val="46"/>
        </w:numPr>
        <w:autoSpaceDE w:val="0"/>
        <w:autoSpaceDN w:val="0"/>
        <w:adjustRightInd w:val="0"/>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ügyfél tájékoztatók további fejlesztése (honlap, szórólap, zöldszám)</w:t>
      </w:r>
    </w:p>
    <w:p w:rsidR="00EE78E7" w:rsidRPr="00EE78E7" w:rsidRDefault="00EE78E7" w:rsidP="00EE78E7">
      <w:pPr>
        <w:widowControl w:val="0"/>
        <w:numPr>
          <w:ilvl w:val="0"/>
          <w:numId w:val="46"/>
        </w:numPr>
        <w:autoSpaceDE w:val="0"/>
        <w:autoSpaceDN w:val="0"/>
        <w:adjustRightInd w:val="0"/>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2014. január 1-jei jogszabályváltozás: önkormányzati segély </w:t>
      </w:r>
    </w:p>
    <w:p w:rsidR="00EE78E7" w:rsidRPr="00EE78E7" w:rsidRDefault="00EE78E7" w:rsidP="00EE78E7">
      <w:pPr>
        <w:widowControl w:val="0"/>
        <w:autoSpaceDE w:val="0"/>
        <w:autoSpaceDN w:val="0"/>
        <w:adjustRightInd w:val="0"/>
        <w:spacing w:after="0" w:line="240" w:lineRule="auto"/>
        <w:rPr>
          <w:rFonts w:ascii="Times New Roman" w:eastAsia="SimSun" w:hAnsi="Times New Roman" w:cs="Times New Roman"/>
          <w:b/>
          <w:bCs/>
          <w:sz w:val="24"/>
          <w:szCs w:val="24"/>
          <w:lang w:eastAsia="hu-HU"/>
        </w:rPr>
      </w:pPr>
    </w:p>
    <w:p w:rsidR="00EE78E7" w:rsidRPr="00EE78E7" w:rsidRDefault="00EE78E7" w:rsidP="00EE78E7">
      <w:pPr>
        <w:widowControl w:val="0"/>
        <w:autoSpaceDE w:val="0"/>
        <w:autoSpaceDN w:val="0"/>
        <w:adjustRightInd w:val="0"/>
        <w:spacing w:after="0" w:line="240" w:lineRule="auto"/>
        <w:rPr>
          <w:rFonts w:ascii="Times New Roman" w:eastAsia="SimSun" w:hAnsi="Times New Roman" w:cs="Times New Roman"/>
          <w:b/>
          <w:bCs/>
          <w:sz w:val="24"/>
          <w:szCs w:val="24"/>
          <w:lang w:eastAsia="hu-HU"/>
        </w:rPr>
      </w:pPr>
    </w:p>
    <w:p w:rsidR="00EE78E7" w:rsidRPr="00EE78E7" w:rsidRDefault="00EE78E7" w:rsidP="00EE78E7">
      <w:pPr>
        <w:widowControl w:val="0"/>
        <w:autoSpaceDE w:val="0"/>
        <w:autoSpaceDN w:val="0"/>
        <w:adjustRightInd w:val="0"/>
        <w:spacing w:after="0" w:line="240" w:lineRule="auto"/>
        <w:rPr>
          <w:rFonts w:ascii="Times New Roman" w:eastAsia="SimSun" w:hAnsi="Times New Roman" w:cs="Times New Roman"/>
          <w:sz w:val="24"/>
          <w:szCs w:val="24"/>
          <w:lang w:eastAsia="hu-HU"/>
        </w:rPr>
      </w:pPr>
    </w:p>
    <w:p w:rsidR="00EE78E7" w:rsidRPr="00EE78E7" w:rsidRDefault="00EE78E7" w:rsidP="00EE78E7">
      <w:pPr>
        <w:widowControl w:val="0"/>
        <w:autoSpaceDE w:val="0"/>
        <w:autoSpaceDN w:val="0"/>
        <w:adjustRightInd w:val="0"/>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89" w:name="_Toc374459856"/>
      <w:r w:rsidRPr="00EE78E7">
        <w:rPr>
          <w:rFonts w:ascii="Times New Roman" w:eastAsia="SimSun" w:hAnsi="Times New Roman" w:cs="Times New Roman"/>
          <w:b/>
          <w:sz w:val="28"/>
          <w:szCs w:val="28"/>
          <w:lang w:eastAsia="hu-HU"/>
        </w:rPr>
        <w:lastRenderedPageBreak/>
        <w:t>XIV. A szociális ellátórendszer fenntartásához szükséges költségek</w:t>
      </w:r>
      <w:bookmarkEnd w:id="89"/>
    </w:p>
    <w:p w:rsidR="00EE78E7" w:rsidRPr="00EE78E7" w:rsidRDefault="00EE78E7" w:rsidP="00EE78E7">
      <w:pPr>
        <w:spacing w:after="0" w:line="240" w:lineRule="auto"/>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lang w:eastAsia="hu-HU"/>
        </w:rPr>
      </w:pPr>
      <w:r w:rsidRPr="00EE78E7">
        <w:rPr>
          <w:rFonts w:ascii="Times New Roman" w:eastAsia="SimSun" w:hAnsi="Times New Roman" w:cs="Times New Roman"/>
          <w:b/>
          <w:lang w:eastAsia="hu-HU"/>
        </w:rPr>
        <w:t xml:space="preserve">Pénzbeli és természetbeni támogatások kiadásainak és </w:t>
      </w:r>
      <w:r w:rsidRPr="00EE78E7">
        <w:rPr>
          <w:rFonts w:ascii="Times New Roman" w:eastAsia="SimSun" w:hAnsi="Times New Roman" w:cs="Times New Roman"/>
          <w:b/>
          <w:i/>
          <w:lang w:eastAsia="hu-HU"/>
        </w:rPr>
        <w:t>állami normatív bevételi összegeinek</w:t>
      </w:r>
      <w:r w:rsidRPr="00EE78E7">
        <w:rPr>
          <w:rFonts w:ascii="Times New Roman" w:eastAsia="SimSun" w:hAnsi="Times New Roman" w:cs="Times New Roman"/>
          <w:b/>
          <w:lang w:eastAsia="hu-HU"/>
        </w:rPr>
        <w:t xml:space="preserve"> alakulása </w:t>
      </w:r>
    </w:p>
    <w:p w:rsidR="00EE78E7" w:rsidRPr="00EE78E7" w:rsidRDefault="00EE78E7" w:rsidP="00EE78E7">
      <w:pPr>
        <w:spacing w:after="0" w:line="240" w:lineRule="auto"/>
        <w:ind w:left="540"/>
        <w:rPr>
          <w:rFonts w:ascii="Times New Roman" w:eastAsia="SimSun" w:hAnsi="Times New Roman" w:cs="Times New Roman"/>
          <w:bCs/>
          <w:color w:val="000000"/>
          <w:lang w:eastAsia="hu-HU"/>
        </w:rPr>
      </w:pPr>
    </w:p>
    <w:tbl>
      <w:tblPr>
        <w:tblW w:w="9378" w:type="dxa"/>
        <w:tblInd w:w="55" w:type="dxa"/>
        <w:tblCellMar>
          <w:left w:w="70" w:type="dxa"/>
          <w:right w:w="70" w:type="dxa"/>
        </w:tblCellMar>
        <w:tblLook w:val="0000" w:firstRow="0" w:lastRow="0" w:firstColumn="0" w:lastColumn="0" w:noHBand="0" w:noVBand="0"/>
      </w:tblPr>
      <w:tblGrid>
        <w:gridCol w:w="4555"/>
        <w:gridCol w:w="799"/>
        <w:gridCol w:w="808"/>
        <w:gridCol w:w="800"/>
        <w:gridCol w:w="808"/>
        <w:gridCol w:w="800"/>
        <w:gridCol w:w="808"/>
      </w:tblGrid>
      <w:tr w:rsidR="00EE78E7" w:rsidRPr="00EE78E7" w:rsidTr="00EE78E7">
        <w:trPr>
          <w:trHeight w:val="255"/>
        </w:trPr>
        <w:tc>
          <w:tcPr>
            <w:tcW w:w="4555"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       MEGNEVEZÉS</w:t>
            </w:r>
          </w:p>
        </w:tc>
        <w:tc>
          <w:tcPr>
            <w:tcW w:w="1607" w:type="dxa"/>
            <w:gridSpan w:val="2"/>
            <w:tcBorders>
              <w:top w:val="single" w:sz="8"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2011. év (e Ft)</w:t>
            </w:r>
          </w:p>
        </w:tc>
        <w:tc>
          <w:tcPr>
            <w:tcW w:w="1608" w:type="dxa"/>
            <w:gridSpan w:val="2"/>
            <w:tcBorders>
              <w:top w:val="single" w:sz="8" w:space="0" w:color="auto"/>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2012. év (eFt)</w:t>
            </w:r>
          </w:p>
        </w:tc>
        <w:tc>
          <w:tcPr>
            <w:tcW w:w="1608" w:type="dxa"/>
            <w:gridSpan w:val="2"/>
            <w:tcBorders>
              <w:top w:val="single" w:sz="8" w:space="0" w:color="auto"/>
              <w:left w:val="nil"/>
              <w:bottom w:val="single" w:sz="4" w:space="0" w:color="auto"/>
              <w:right w:val="single" w:sz="8" w:space="0" w:color="000000"/>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2013.év (eFt)</w:t>
            </w:r>
          </w:p>
        </w:tc>
      </w:tr>
      <w:tr w:rsidR="00EE78E7" w:rsidRPr="00EE78E7" w:rsidTr="00EE78E7">
        <w:trPr>
          <w:trHeight w:val="270"/>
        </w:trPr>
        <w:tc>
          <w:tcPr>
            <w:tcW w:w="4555" w:type="dxa"/>
            <w:vMerge/>
            <w:tcBorders>
              <w:top w:val="single" w:sz="8" w:space="0" w:color="auto"/>
              <w:left w:val="single" w:sz="8" w:space="0" w:color="auto"/>
              <w:bottom w:val="single" w:sz="8" w:space="0" w:color="000000"/>
              <w:right w:val="single" w:sz="8" w:space="0" w:color="000000"/>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799"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Kiadás</w:t>
            </w:r>
          </w:p>
        </w:tc>
        <w:tc>
          <w:tcPr>
            <w:tcW w:w="808"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Bevétel</w:t>
            </w:r>
          </w:p>
        </w:tc>
        <w:tc>
          <w:tcPr>
            <w:tcW w:w="800"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Kiadás</w:t>
            </w:r>
          </w:p>
        </w:tc>
        <w:tc>
          <w:tcPr>
            <w:tcW w:w="808"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Bevétel</w:t>
            </w:r>
          </w:p>
        </w:tc>
        <w:tc>
          <w:tcPr>
            <w:tcW w:w="800"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Kiadás</w:t>
            </w:r>
          </w:p>
        </w:tc>
        <w:tc>
          <w:tcPr>
            <w:tcW w:w="808" w:type="dxa"/>
            <w:tcBorders>
              <w:top w:val="nil"/>
              <w:left w:val="nil"/>
              <w:bottom w:val="single" w:sz="8" w:space="0" w:color="auto"/>
              <w:right w:val="single" w:sz="8" w:space="0" w:color="auto"/>
            </w:tcBorders>
            <w:shd w:val="clear" w:color="auto" w:fill="auto"/>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Bevétel</w:t>
            </w:r>
          </w:p>
        </w:tc>
      </w:tr>
      <w:tr w:rsidR="00EE78E7" w:rsidRPr="00EE78E7" w:rsidTr="00EE78E7">
        <w:trPr>
          <w:trHeight w:val="255"/>
        </w:trPr>
        <w:tc>
          <w:tcPr>
            <w:tcW w:w="4555" w:type="dxa"/>
            <w:tcBorders>
              <w:top w:val="nil"/>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Időskorúak járadéka</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3 178</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 xml:space="preserve"> 2 861</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3 474</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3 127</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307</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276</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Helyi rendelet alapján nyújtott lakásfennt.tám.</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49 087</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 xml:space="preserve">13 973 </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Normatív lakásfenntartási támogatás</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9 229</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8 306</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15 923</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14 330</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14 037</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12 633</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Pénzbeli kárpótlás</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55</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55</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615</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55</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43</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615</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Rendszeres nevelési segély</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15 420</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13 372</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8 712</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Aktívkorúak  rendszeres  szociális ellátása.</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93 293</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77 820</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98 804</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81 442</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85 209</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68 598</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Rendszeres gyermekvédelmi kedvezmény</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4 721</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4 721</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4 924</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4 924</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6 003</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6 003</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Ápolási díj</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 xml:space="preserve">84 679 </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42 168</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85 842</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39 747</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27 308</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3 501</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Menekültek rendszeres létfenntartási támogatása</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1 454</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1 368</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1 466</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1 100</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 xml:space="preserve">113 </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479</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Menekültek lakásfenntartási támogatása</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 xml:space="preserve">570 </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570</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342</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342</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0</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0</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Temetési segély</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3 226</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3 415</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3 009</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Átmeneti segély</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38 341</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55 507</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43 657</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Közgyógyellátási ig.</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21 871</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16 883</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7 346</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Kiegészítő gyermekvédelmi tám. + pótlék</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67</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67</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xml:space="preserve">88 </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88</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0</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0</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Mozgáskorlátozottak közlekedési támogatása</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522</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522</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413</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413</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0</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0</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Óvodáztatási támogatás</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100</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100</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60</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60</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10</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10</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Helyi támogatás (vissza nem térítendő)</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3 000</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600</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389</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Helyi támogatás (kamatmentes kölcsön)</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5 000</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950</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5 000</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Rendkívüli gyermekvédelmi támogatás</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16 061</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18 779</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16 841</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Köztemetés</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1 422</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2 717</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2 392</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18"/>
                <w:szCs w:val="18"/>
                <w:lang w:eastAsia="hu-HU"/>
              </w:rPr>
            </w:pPr>
            <w:r w:rsidRPr="00EE78E7">
              <w:rPr>
                <w:rFonts w:ascii="Arial" w:eastAsia="SimSun" w:hAnsi="Arial" w:cs="Arial"/>
                <w:sz w:val="18"/>
                <w:szCs w:val="18"/>
                <w:lang w:eastAsia="hu-HU"/>
              </w:rPr>
              <w:t> </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Adósságcsökkentési támogatás</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10 824</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9 741</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9 029</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8 126</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5 285</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4 756</w:t>
            </w:r>
          </w:p>
        </w:tc>
      </w:tr>
      <w:tr w:rsidR="00EE78E7" w:rsidRPr="00EE78E7" w:rsidTr="00EE78E7">
        <w:trPr>
          <w:trHeight w:val="255"/>
        </w:trPr>
        <w:tc>
          <w:tcPr>
            <w:tcW w:w="4555" w:type="dxa"/>
            <w:tcBorders>
              <w:top w:val="single" w:sz="4" w:space="0" w:color="auto"/>
              <w:left w:val="single" w:sz="8" w:space="0" w:color="auto"/>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Adósságkezelési  lakásfenntartás támogatás</w:t>
            </w:r>
          </w:p>
        </w:tc>
        <w:tc>
          <w:tcPr>
            <w:tcW w:w="799"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1 029</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926</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888</w:t>
            </w:r>
          </w:p>
        </w:tc>
        <w:tc>
          <w:tcPr>
            <w:tcW w:w="808"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799</w:t>
            </w:r>
          </w:p>
        </w:tc>
        <w:tc>
          <w:tcPr>
            <w:tcW w:w="800" w:type="dxa"/>
            <w:tcBorders>
              <w:top w:val="nil"/>
              <w:left w:val="nil"/>
              <w:bottom w:val="single" w:sz="4"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436</w:t>
            </w:r>
          </w:p>
        </w:tc>
        <w:tc>
          <w:tcPr>
            <w:tcW w:w="808" w:type="dxa"/>
            <w:tcBorders>
              <w:top w:val="nil"/>
              <w:left w:val="nil"/>
              <w:bottom w:val="single" w:sz="4"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sz w:val="18"/>
                <w:szCs w:val="18"/>
                <w:lang w:eastAsia="hu-HU"/>
              </w:rPr>
            </w:pPr>
            <w:r w:rsidRPr="00EE78E7">
              <w:rPr>
                <w:rFonts w:ascii="Arial" w:eastAsia="SimSun" w:hAnsi="Arial" w:cs="Arial"/>
                <w:sz w:val="18"/>
                <w:szCs w:val="18"/>
                <w:lang w:eastAsia="hu-HU"/>
              </w:rPr>
              <w:t>392</w:t>
            </w:r>
          </w:p>
        </w:tc>
      </w:tr>
      <w:tr w:rsidR="00EE78E7" w:rsidRPr="00EE78E7" w:rsidTr="00EE78E7">
        <w:trPr>
          <w:trHeight w:val="270"/>
        </w:trPr>
        <w:tc>
          <w:tcPr>
            <w:tcW w:w="4555" w:type="dxa"/>
            <w:tcBorders>
              <w:top w:val="single" w:sz="8" w:space="0" w:color="auto"/>
              <w:left w:val="single" w:sz="8" w:space="0" w:color="auto"/>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rPr>
                <w:rFonts w:ascii="Arial" w:eastAsia="SimSun" w:hAnsi="Arial" w:cs="Arial"/>
                <w:b/>
                <w:sz w:val="20"/>
                <w:szCs w:val="20"/>
                <w:lang w:eastAsia="hu-HU"/>
              </w:rPr>
            </w:pPr>
            <w:r w:rsidRPr="00EE78E7">
              <w:rPr>
                <w:rFonts w:ascii="Arial" w:eastAsia="SimSun" w:hAnsi="Arial" w:cs="Arial"/>
                <w:b/>
                <w:sz w:val="20"/>
                <w:szCs w:val="20"/>
                <w:lang w:eastAsia="hu-HU"/>
              </w:rPr>
              <w:t>Összesen:</w:t>
            </w:r>
          </w:p>
        </w:tc>
        <w:tc>
          <w:tcPr>
            <w:tcW w:w="799"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b/>
                <w:sz w:val="18"/>
                <w:szCs w:val="18"/>
                <w:lang w:eastAsia="hu-HU"/>
              </w:rPr>
            </w:pPr>
            <w:r w:rsidRPr="00EE78E7">
              <w:rPr>
                <w:rFonts w:ascii="Arial" w:eastAsia="SimSun" w:hAnsi="Arial" w:cs="Arial"/>
                <w:b/>
                <w:sz w:val="18"/>
                <w:szCs w:val="18"/>
                <w:lang w:eastAsia="hu-HU"/>
              </w:rPr>
              <w:t>363 149</w:t>
            </w:r>
          </w:p>
        </w:tc>
        <w:tc>
          <w:tcPr>
            <w:tcW w:w="808"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b/>
                <w:sz w:val="18"/>
                <w:szCs w:val="18"/>
                <w:lang w:eastAsia="hu-HU"/>
              </w:rPr>
            </w:pPr>
            <w:r w:rsidRPr="00EE78E7">
              <w:rPr>
                <w:rFonts w:ascii="Arial" w:eastAsia="SimSun" w:hAnsi="Arial" w:cs="Arial"/>
                <w:b/>
                <w:sz w:val="18"/>
                <w:szCs w:val="18"/>
                <w:lang w:eastAsia="hu-HU"/>
              </w:rPr>
              <w:t>148 703</w:t>
            </w:r>
          </w:p>
        </w:tc>
        <w:tc>
          <w:tcPr>
            <w:tcW w:w="800"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b/>
                <w:sz w:val="18"/>
                <w:szCs w:val="18"/>
                <w:lang w:eastAsia="hu-HU"/>
              </w:rPr>
            </w:pPr>
            <w:r w:rsidRPr="00EE78E7">
              <w:rPr>
                <w:rFonts w:ascii="Arial" w:eastAsia="SimSun" w:hAnsi="Arial" w:cs="Arial"/>
                <w:b/>
                <w:sz w:val="18"/>
                <w:szCs w:val="18"/>
                <w:lang w:eastAsia="hu-HU"/>
              </w:rPr>
              <w:t>348 064</w:t>
            </w:r>
          </w:p>
        </w:tc>
        <w:tc>
          <w:tcPr>
            <w:tcW w:w="808"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b/>
                <w:sz w:val="18"/>
                <w:szCs w:val="18"/>
                <w:lang w:eastAsia="hu-HU"/>
              </w:rPr>
            </w:pPr>
            <w:r w:rsidRPr="00EE78E7">
              <w:rPr>
                <w:rFonts w:ascii="Arial" w:eastAsia="SimSun" w:hAnsi="Arial" w:cs="Arial"/>
                <w:b/>
                <w:sz w:val="18"/>
                <w:szCs w:val="18"/>
                <w:lang w:eastAsia="hu-HU"/>
              </w:rPr>
              <w:t>154 140</w:t>
            </w:r>
          </w:p>
        </w:tc>
        <w:tc>
          <w:tcPr>
            <w:tcW w:w="800" w:type="dxa"/>
            <w:tcBorders>
              <w:top w:val="nil"/>
              <w:left w:val="nil"/>
              <w:bottom w:val="single" w:sz="8" w:space="0" w:color="auto"/>
              <w:right w:val="single" w:sz="4"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b/>
                <w:sz w:val="18"/>
                <w:szCs w:val="18"/>
                <w:lang w:eastAsia="hu-HU"/>
              </w:rPr>
            </w:pPr>
            <w:r w:rsidRPr="00EE78E7">
              <w:rPr>
                <w:rFonts w:ascii="Arial" w:eastAsia="SimSun" w:hAnsi="Arial" w:cs="Arial"/>
                <w:b/>
                <w:sz w:val="18"/>
                <w:szCs w:val="18"/>
                <w:lang w:eastAsia="hu-HU"/>
              </w:rPr>
              <w:t xml:space="preserve">226 097 </w:t>
            </w:r>
          </w:p>
        </w:tc>
        <w:tc>
          <w:tcPr>
            <w:tcW w:w="808" w:type="dxa"/>
            <w:tcBorders>
              <w:top w:val="nil"/>
              <w:left w:val="nil"/>
              <w:bottom w:val="single" w:sz="8" w:space="0" w:color="auto"/>
              <w:right w:val="single" w:sz="8" w:space="0" w:color="auto"/>
            </w:tcBorders>
            <w:shd w:val="clear" w:color="auto" w:fill="auto"/>
            <w:noWrap/>
            <w:vAlign w:val="bottom"/>
          </w:tcPr>
          <w:p w:rsidR="00EE78E7" w:rsidRPr="00EE78E7" w:rsidRDefault="00EE78E7" w:rsidP="00EE78E7">
            <w:pPr>
              <w:spacing w:after="0" w:line="240" w:lineRule="auto"/>
              <w:jc w:val="right"/>
              <w:rPr>
                <w:rFonts w:ascii="Arial" w:eastAsia="SimSun" w:hAnsi="Arial" w:cs="Arial"/>
                <w:b/>
                <w:sz w:val="18"/>
                <w:szCs w:val="18"/>
                <w:lang w:eastAsia="hu-HU"/>
              </w:rPr>
            </w:pPr>
            <w:r w:rsidRPr="00EE78E7">
              <w:rPr>
                <w:rFonts w:ascii="Arial" w:eastAsia="SimSun" w:hAnsi="Arial" w:cs="Arial"/>
                <w:b/>
                <w:sz w:val="18"/>
                <w:szCs w:val="18"/>
                <w:lang w:eastAsia="hu-HU"/>
              </w:rPr>
              <w:t>97 263</w:t>
            </w:r>
          </w:p>
        </w:tc>
      </w:tr>
    </w:tbl>
    <w:p w:rsidR="00EE78E7" w:rsidRPr="00EE78E7" w:rsidRDefault="00EE78E7" w:rsidP="00EE78E7">
      <w:pPr>
        <w:spacing w:after="0" w:line="240" w:lineRule="auto"/>
        <w:jc w:val="both"/>
        <w:rPr>
          <w:rFonts w:ascii="Times New Roman" w:eastAsia="SimSun" w:hAnsi="Times New Roman" w:cs="Times New Roman"/>
          <w:i/>
          <w:iCs/>
          <w:lang w:eastAsia="hu-HU"/>
        </w:rPr>
      </w:pPr>
      <w:r w:rsidRPr="00EE78E7">
        <w:rPr>
          <w:rFonts w:ascii="Times New Roman" w:eastAsia="SimSun" w:hAnsi="Times New Roman" w:cs="Times New Roman"/>
          <w:sz w:val="26"/>
          <w:szCs w:val="26"/>
          <w:lang w:eastAsia="hu-HU"/>
        </w:rPr>
        <w:t xml:space="preserve">                                                  </w:t>
      </w:r>
      <w:r w:rsidRPr="00EE78E7">
        <w:rPr>
          <w:rFonts w:ascii="Times New Roman" w:eastAsia="SimSun" w:hAnsi="Times New Roman" w:cs="Times New Roman"/>
          <w:i/>
          <w:iCs/>
          <w:lang w:eastAsia="hu-HU"/>
        </w:rPr>
        <w:t>Forrás:</w:t>
      </w:r>
      <w:r w:rsidRPr="00EE78E7">
        <w:rPr>
          <w:rFonts w:ascii="Times New Roman" w:eastAsia="SimSun" w:hAnsi="Times New Roman" w:cs="Times New Roman"/>
          <w:b/>
          <w:bCs/>
          <w:i/>
          <w:iCs/>
          <w:lang w:eastAsia="hu-HU"/>
        </w:rPr>
        <w:t xml:space="preserve"> </w:t>
      </w:r>
      <w:r w:rsidRPr="00EE78E7">
        <w:rPr>
          <w:rFonts w:ascii="Times New Roman" w:eastAsia="SimSun" w:hAnsi="Times New Roman" w:cs="Times New Roman"/>
          <w:i/>
          <w:iCs/>
          <w:lang w:eastAsia="hu-HU"/>
        </w:rPr>
        <w:t>Szociális és Gyermekvédelmi Iroda Gazdasági Csoport</w:t>
      </w:r>
    </w:p>
    <w:p w:rsidR="00EE78E7" w:rsidRPr="00EE78E7" w:rsidRDefault="00EE78E7" w:rsidP="00EE78E7">
      <w:pPr>
        <w:spacing w:after="0" w:line="240" w:lineRule="auto"/>
        <w:jc w:val="both"/>
        <w:rPr>
          <w:rFonts w:ascii="Times New Roman" w:eastAsia="SimSun" w:hAnsi="Times New Roman" w:cs="Times New Roman"/>
          <w:bCs/>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Cs/>
          <w:color w:val="000000"/>
          <w:sz w:val="24"/>
          <w:szCs w:val="24"/>
          <w:lang w:eastAsia="hu-HU"/>
        </w:rPr>
      </w:pPr>
      <w:r w:rsidRPr="00EE78E7">
        <w:rPr>
          <w:rFonts w:ascii="Times New Roman" w:eastAsia="SimSun" w:hAnsi="Times New Roman" w:cs="Times New Roman"/>
          <w:bCs/>
          <w:color w:val="000000"/>
          <w:sz w:val="24"/>
          <w:szCs w:val="24"/>
          <w:lang w:eastAsia="hu-HU"/>
        </w:rPr>
        <w:t>A pénzbeli és természetbeni támogatások után igényelhető összeg a</w:t>
      </w:r>
      <w:r w:rsidRPr="00EE78E7">
        <w:rPr>
          <w:rFonts w:ascii="Times New Roman" w:eastAsia="SimSun" w:hAnsi="Times New Roman" w:cs="Times New Roman"/>
          <w:b/>
          <w:color w:val="000000"/>
          <w:sz w:val="24"/>
          <w:szCs w:val="24"/>
          <w:lang w:eastAsia="hu-HU"/>
        </w:rPr>
        <w:t xml:space="preserve"> visszaigénylés</w:t>
      </w:r>
      <w:r w:rsidRPr="00EE78E7">
        <w:rPr>
          <w:rFonts w:ascii="Times New Roman" w:eastAsia="SimSun" w:hAnsi="Times New Roman" w:cs="Times New Roman"/>
          <w:bCs/>
          <w:color w:val="000000"/>
          <w:sz w:val="24"/>
          <w:szCs w:val="24"/>
          <w:lang w:eastAsia="hu-HU"/>
        </w:rPr>
        <w:t xml:space="preserve"> alapján működik. A kiadási tételek közül a legjelentősebb tétel az aktív korúak ellátásának pénzbeli kifizetése jelenti, aminek magyarázata a viszonylag magas ellátotti létszám. A 2013. évben a  pénzbeli előirányzat módosulásoknak oka az időközben hatályba lépett jogszabályi változások.</w:t>
      </w: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b/>
          <w:lang w:eastAsia="hu-HU"/>
        </w:rPr>
      </w:pPr>
    </w:p>
    <w:p w:rsidR="00EE78E7" w:rsidRPr="00EE78E7" w:rsidRDefault="00EE78E7" w:rsidP="00EE78E7">
      <w:pPr>
        <w:spacing w:after="0" w:line="240" w:lineRule="auto"/>
        <w:ind w:left="540"/>
        <w:rPr>
          <w:rFonts w:ascii="Times New Roman" w:eastAsia="SimSun" w:hAnsi="Times New Roman" w:cs="Times New Roman"/>
          <w:lang w:eastAsia="hu-HU"/>
        </w:rPr>
      </w:pPr>
      <w:r w:rsidRPr="00EE78E7">
        <w:rPr>
          <w:rFonts w:ascii="Times New Roman" w:eastAsia="SimSun" w:hAnsi="Times New Roman" w:cs="Times New Roman"/>
          <w:b/>
          <w:lang w:eastAsia="hu-HU"/>
        </w:rPr>
        <w:lastRenderedPageBreak/>
        <w:t xml:space="preserve">A szociális szolgáltatások </w:t>
      </w:r>
      <w:r w:rsidRPr="00EE78E7">
        <w:rPr>
          <w:rFonts w:ascii="Times New Roman" w:eastAsia="SimSun" w:hAnsi="Times New Roman" w:cs="Times New Roman"/>
          <w:b/>
          <w:i/>
          <w:lang w:eastAsia="hu-HU"/>
        </w:rPr>
        <w:t>állami normatív bevételi összegeinek</w:t>
      </w:r>
      <w:r w:rsidRPr="00EE78E7">
        <w:rPr>
          <w:rFonts w:ascii="Times New Roman" w:eastAsia="SimSun" w:hAnsi="Times New Roman" w:cs="Times New Roman"/>
          <w:b/>
          <w:lang w:eastAsia="hu-HU"/>
        </w:rPr>
        <w:t xml:space="preserve"> alakulása a kiadásokhoz viszonyítva </w:t>
      </w:r>
    </w:p>
    <w:tbl>
      <w:tblPr>
        <w:tblW w:w="9400" w:type="dxa"/>
        <w:tblInd w:w="55" w:type="dxa"/>
        <w:tblCellMar>
          <w:left w:w="70" w:type="dxa"/>
          <w:right w:w="70" w:type="dxa"/>
        </w:tblCellMar>
        <w:tblLook w:val="0000" w:firstRow="0" w:lastRow="0" w:firstColumn="0" w:lastColumn="0" w:noHBand="0" w:noVBand="0"/>
      </w:tblPr>
      <w:tblGrid>
        <w:gridCol w:w="3075"/>
        <w:gridCol w:w="1260"/>
        <w:gridCol w:w="900"/>
        <w:gridCol w:w="1080"/>
        <w:gridCol w:w="1045"/>
        <w:gridCol w:w="977"/>
        <w:gridCol w:w="1063"/>
      </w:tblGrid>
      <w:tr w:rsidR="00EE78E7" w:rsidRPr="00EE78E7" w:rsidTr="00EE78E7">
        <w:trPr>
          <w:trHeight w:val="255"/>
        </w:trPr>
        <w:tc>
          <w:tcPr>
            <w:tcW w:w="3075" w:type="dxa"/>
            <w:vMerge w:val="restart"/>
            <w:tcBorders>
              <w:top w:val="single" w:sz="8" w:space="0" w:color="auto"/>
              <w:left w:val="single" w:sz="8" w:space="0" w:color="auto"/>
              <w:bottom w:val="nil"/>
              <w:right w:val="nil"/>
            </w:tcBorders>
            <w:noWrap/>
            <w:vAlign w:val="center"/>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       </w:t>
            </w:r>
            <w:bookmarkStart w:id="90" w:name="RANGE!A1:K13"/>
            <w:r w:rsidRPr="00EE78E7">
              <w:rPr>
                <w:rFonts w:ascii="Arial" w:eastAsia="SimSun" w:hAnsi="Arial" w:cs="Arial"/>
                <w:sz w:val="20"/>
                <w:szCs w:val="20"/>
                <w:lang w:eastAsia="hu-HU"/>
              </w:rPr>
              <w:t>MEGNEVEZÉS</w:t>
            </w:r>
            <w:bookmarkEnd w:id="90"/>
          </w:p>
        </w:tc>
        <w:tc>
          <w:tcPr>
            <w:tcW w:w="2160" w:type="dxa"/>
            <w:gridSpan w:val="2"/>
            <w:tcBorders>
              <w:top w:val="single" w:sz="8" w:space="0" w:color="auto"/>
              <w:left w:val="single" w:sz="8" w:space="0" w:color="auto"/>
              <w:bottom w:val="single" w:sz="4" w:space="0" w:color="auto"/>
              <w:right w:val="single" w:sz="4" w:space="0" w:color="000000"/>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2011. év </w:t>
            </w:r>
          </w:p>
        </w:tc>
        <w:tc>
          <w:tcPr>
            <w:tcW w:w="2125" w:type="dxa"/>
            <w:gridSpan w:val="2"/>
            <w:tcBorders>
              <w:top w:val="single" w:sz="8" w:space="0" w:color="auto"/>
              <w:left w:val="nil"/>
              <w:bottom w:val="single" w:sz="4" w:space="0" w:color="auto"/>
              <w:right w:val="single" w:sz="4" w:space="0" w:color="000000"/>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2012. év </w:t>
            </w:r>
          </w:p>
        </w:tc>
        <w:tc>
          <w:tcPr>
            <w:tcW w:w="2040" w:type="dxa"/>
            <w:gridSpan w:val="2"/>
            <w:tcBorders>
              <w:top w:val="single" w:sz="8" w:space="0" w:color="auto"/>
              <w:left w:val="single" w:sz="8" w:space="0" w:color="auto"/>
              <w:bottom w:val="single" w:sz="4" w:space="0" w:color="auto"/>
              <w:right w:val="single" w:sz="8" w:space="0" w:color="000000"/>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 xml:space="preserve">Változások 2012. év / 2011. év </w:t>
            </w:r>
          </w:p>
        </w:tc>
      </w:tr>
      <w:tr w:rsidR="00EE78E7" w:rsidRPr="00EE78E7" w:rsidTr="00EE78E7">
        <w:trPr>
          <w:trHeight w:val="255"/>
        </w:trPr>
        <w:tc>
          <w:tcPr>
            <w:tcW w:w="0" w:type="auto"/>
            <w:vMerge/>
            <w:tcBorders>
              <w:top w:val="single" w:sz="8" w:space="0" w:color="auto"/>
              <w:left w:val="single" w:sz="8" w:space="0" w:color="auto"/>
              <w:bottom w:val="nil"/>
              <w:right w:val="nil"/>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1260" w:type="dxa"/>
            <w:tcBorders>
              <w:top w:val="nil"/>
              <w:left w:val="single" w:sz="8" w:space="0" w:color="auto"/>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Kiadás</w:t>
            </w:r>
          </w:p>
        </w:tc>
        <w:tc>
          <w:tcPr>
            <w:tcW w:w="90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Bevétel</w:t>
            </w:r>
          </w:p>
        </w:tc>
        <w:tc>
          <w:tcPr>
            <w:tcW w:w="108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Kiadás</w:t>
            </w:r>
          </w:p>
        </w:tc>
        <w:tc>
          <w:tcPr>
            <w:tcW w:w="1045"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Bevétel</w:t>
            </w:r>
          </w:p>
        </w:tc>
        <w:tc>
          <w:tcPr>
            <w:tcW w:w="977"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Kiadás</w:t>
            </w:r>
          </w:p>
        </w:tc>
        <w:tc>
          <w:tcPr>
            <w:tcW w:w="1063" w:type="dxa"/>
            <w:tcBorders>
              <w:top w:val="nil"/>
              <w:left w:val="nil"/>
              <w:bottom w:val="single" w:sz="4" w:space="0" w:color="auto"/>
              <w:right w:val="single" w:sz="8" w:space="0" w:color="auto"/>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Bevétel</w:t>
            </w:r>
          </w:p>
        </w:tc>
      </w:tr>
      <w:tr w:rsidR="00EE78E7" w:rsidRPr="00EE78E7" w:rsidTr="00EE78E7">
        <w:trPr>
          <w:trHeight w:val="270"/>
        </w:trPr>
        <w:tc>
          <w:tcPr>
            <w:tcW w:w="0" w:type="auto"/>
            <w:vMerge/>
            <w:tcBorders>
              <w:top w:val="single" w:sz="8" w:space="0" w:color="auto"/>
              <w:left w:val="single" w:sz="8" w:space="0" w:color="auto"/>
              <w:bottom w:val="nil"/>
              <w:right w:val="nil"/>
            </w:tcBorders>
            <w:vAlign w:val="center"/>
          </w:tcPr>
          <w:p w:rsidR="00EE78E7" w:rsidRPr="00EE78E7" w:rsidRDefault="00EE78E7" w:rsidP="00EE78E7">
            <w:pPr>
              <w:spacing w:after="0" w:line="240" w:lineRule="auto"/>
              <w:rPr>
                <w:rFonts w:ascii="Arial" w:eastAsia="SimSun" w:hAnsi="Arial" w:cs="Arial"/>
                <w:sz w:val="20"/>
                <w:szCs w:val="20"/>
                <w:lang w:eastAsia="hu-HU"/>
              </w:rPr>
            </w:pPr>
          </w:p>
        </w:tc>
        <w:tc>
          <w:tcPr>
            <w:tcW w:w="2160" w:type="dxa"/>
            <w:gridSpan w:val="2"/>
            <w:tcBorders>
              <w:top w:val="single" w:sz="4" w:space="0" w:color="auto"/>
              <w:left w:val="single" w:sz="8" w:space="0" w:color="auto"/>
              <w:bottom w:val="single" w:sz="8" w:space="0" w:color="auto"/>
              <w:right w:val="single" w:sz="4" w:space="0" w:color="000000"/>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(e Ft)</w:t>
            </w:r>
          </w:p>
        </w:tc>
        <w:tc>
          <w:tcPr>
            <w:tcW w:w="2125" w:type="dxa"/>
            <w:gridSpan w:val="2"/>
            <w:tcBorders>
              <w:top w:val="single" w:sz="4" w:space="0" w:color="auto"/>
              <w:left w:val="nil"/>
              <w:bottom w:val="single" w:sz="8" w:space="0" w:color="auto"/>
              <w:right w:val="single" w:sz="4" w:space="0" w:color="auto"/>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(e Ft)</w:t>
            </w:r>
          </w:p>
        </w:tc>
        <w:tc>
          <w:tcPr>
            <w:tcW w:w="2040" w:type="dxa"/>
            <w:gridSpan w:val="2"/>
            <w:tcBorders>
              <w:top w:val="single" w:sz="4" w:space="0" w:color="auto"/>
              <w:left w:val="nil"/>
              <w:bottom w:val="single" w:sz="8" w:space="0" w:color="auto"/>
              <w:right w:val="single" w:sz="8" w:space="0" w:color="000000"/>
            </w:tcBorders>
            <w:noWrap/>
            <w:vAlign w:val="bottom"/>
          </w:tcPr>
          <w:p w:rsidR="00EE78E7" w:rsidRPr="00EE78E7" w:rsidRDefault="00EE78E7" w:rsidP="00EE78E7">
            <w:pPr>
              <w:spacing w:after="0" w:line="240" w:lineRule="auto"/>
              <w:jc w:val="center"/>
              <w:rPr>
                <w:rFonts w:ascii="Arial" w:eastAsia="SimSun" w:hAnsi="Arial" w:cs="Arial"/>
                <w:sz w:val="20"/>
                <w:szCs w:val="20"/>
                <w:lang w:eastAsia="hu-HU"/>
              </w:rPr>
            </w:pPr>
            <w:r w:rsidRPr="00EE78E7">
              <w:rPr>
                <w:rFonts w:ascii="Arial" w:eastAsia="SimSun" w:hAnsi="Arial" w:cs="Arial"/>
                <w:sz w:val="20"/>
                <w:szCs w:val="20"/>
                <w:lang w:eastAsia="hu-HU"/>
              </w:rPr>
              <w:t>%</w:t>
            </w:r>
          </w:p>
        </w:tc>
      </w:tr>
      <w:tr w:rsidR="00EE78E7" w:rsidRPr="00EE78E7" w:rsidTr="00EE78E7">
        <w:trPr>
          <w:trHeight w:val="255"/>
        </w:trPr>
        <w:tc>
          <w:tcPr>
            <w:tcW w:w="3075" w:type="dxa"/>
            <w:tcBorders>
              <w:top w:val="single" w:sz="8" w:space="0" w:color="auto"/>
              <w:left w:val="single" w:sz="8"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Szociális étkeztetés</w:t>
            </w:r>
          </w:p>
        </w:tc>
        <w:tc>
          <w:tcPr>
            <w:tcW w:w="126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157 477</w:t>
            </w:r>
          </w:p>
        </w:tc>
        <w:tc>
          <w:tcPr>
            <w:tcW w:w="90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32 773</w:t>
            </w:r>
          </w:p>
        </w:tc>
        <w:tc>
          <w:tcPr>
            <w:tcW w:w="108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145 414</w:t>
            </w:r>
          </w:p>
        </w:tc>
        <w:tc>
          <w:tcPr>
            <w:tcW w:w="1045"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27 292</w:t>
            </w:r>
          </w:p>
        </w:tc>
        <w:tc>
          <w:tcPr>
            <w:tcW w:w="977"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92,34</w:t>
            </w:r>
          </w:p>
        </w:tc>
        <w:tc>
          <w:tcPr>
            <w:tcW w:w="1063" w:type="dxa"/>
            <w:tcBorders>
              <w:top w:val="nil"/>
              <w:left w:val="nil"/>
              <w:bottom w:val="single" w:sz="4" w:space="0" w:color="auto"/>
              <w:right w:val="single" w:sz="8"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83,28</w:t>
            </w:r>
          </w:p>
        </w:tc>
      </w:tr>
      <w:tr w:rsidR="00EE78E7" w:rsidRPr="00EE78E7" w:rsidTr="00EE78E7">
        <w:trPr>
          <w:trHeight w:val="255"/>
        </w:trPr>
        <w:tc>
          <w:tcPr>
            <w:tcW w:w="3075" w:type="dxa"/>
            <w:tcBorders>
              <w:top w:val="single" w:sz="4" w:space="0" w:color="auto"/>
              <w:left w:val="single" w:sz="8"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Házi segítségnyújtás</w:t>
            </w:r>
          </w:p>
        </w:tc>
        <w:tc>
          <w:tcPr>
            <w:tcW w:w="126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104 179</w:t>
            </w:r>
          </w:p>
        </w:tc>
        <w:tc>
          <w:tcPr>
            <w:tcW w:w="90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17 604</w:t>
            </w:r>
          </w:p>
        </w:tc>
        <w:tc>
          <w:tcPr>
            <w:tcW w:w="108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112 407</w:t>
            </w:r>
          </w:p>
        </w:tc>
        <w:tc>
          <w:tcPr>
            <w:tcW w:w="1045"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16 442</w:t>
            </w:r>
          </w:p>
        </w:tc>
        <w:tc>
          <w:tcPr>
            <w:tcW w:w="977"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107,90</w:t>
            </w:r>
          </w:p>
        </w:tc>
        <w:tc>
          <w:tcPr>
            <w:tcW w:w="1063" w:type="dxa"/>
            <w:tcBorders>
              <w:top w:val="nil"/>
              <w:left w:val="nil"/>
              <w:bottom w:val="single" w:sz="4" w:space="0" w:color="auto"/>
              <w:right w:val="single" w:sz="8"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93,40</w:t>
            </w:r>
          </w:p>
        </w:tc>
      </w:tr>
      <w:tr w:rsidR="00EE78E7" w:rsidRPr="00EE78E7" w:rsidTr="00EE78E7">
        <w:trPr>
          <w:trHeight w:val="255"/>
        </w:trPr>
        <w:tc>
          <w:tcPr>
            <w:tcW w:w="3075" w:type="dxa"/>
            <w:tcBorders>
              <w:top w:val="single" w:sz="4" w:space="0" w:color="auto"/>
              <w:left w:val="single" w:sz="8"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Jelzőrendszeres házi segítségnyújtás</w:t>
            </w:r>
          </w:p>
        </w:tc>
        <w:tc>
          <w:tcPr>
            <w:tcW w:w="126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4 371</w:t>
            </w:r>
          </w:p>
        </w:tc>
        <w:tc>
          <w:tcPr>
            <w:tcW w:w="90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2 075</w:t>
            </w:r>
          </w:p>
        </w:tc>
        <w:tc>
          <w:tcPr>
            <w:tcW w:w="108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4 929</w:t>
            </w:r>
          </w:p>
        </w:tc>
        <w:tc>
          <w:tcPr>
            <w:tcW w:w="1045"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1 668</w:t>
            </w:r>
          </w:p>
        </w:tc>
        <w:tc>
          <w:tcPr>
            <w:tcW w:w="977"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112,77</w:t>
            </w:r>
          </w:p>
        </w:tc>
        <w:tc>
          <w:tcPr>
            <w:tcW w:w="1063" w:type="dxa"/>
            <w:tcBorders>
              <w:top w:val="nil"/>
              <w:left w:val="nil"/>
              <w:bottom w:val="single" w:sz="4" w:space="0" w:color="auto"/>
              <w:right w:val="single" w:sz="8"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80,39</w:t>
            </w:r>
          </w:p>
        </w:tc>
      </w:tr>
      <w:tr w:rsidR="00EE78E7" w:rsidRPr="00EE78E7" w:rsidTr="00EE78E7">
        <w:trPr>
          <w:trHeight w:val="255"/>
        </w:trPr>
        <w:tc>
          <w:tcPr>
            <w:tcW w:w="3075" w:type="dxa"/>
            <w:tcBorders>
              <w:top w:val="single" w:sz="4" w:space="0" w:color="auto"/>
              <w:left w:val="single" w:sz="8"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Időskorúak nappali intézményi ellátása</w:t>
            </w:r>
          </w:p>
        </w:tc>
        <w:tc>
          <w:tcPr>
            <w:tcW w:w="126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41 875</w:t>
            </w:r>
          </w:p>
        </w:tc>
        <w:tc>
          <w:tcPr>
            <w:tcW w:w="90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8 858</w:t>
            </w:r>
          </w:p>
        </w:tc>
        <w:tc>
          <w:tcPr>
            <w:tcW w:w="108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48 417</w:t>
            </w:r>
          </w:p>
        </w:tc>
        <w:tc>
          <w:tcPr>
            <w:tcW w:w="1045"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8 061</w:t>
            </w:r>
          </w:p>
        </w:tc>
        <w:tc>
          <w:tcPr>
            <w:tcW w:w="977"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115,62</w:t>
            </w:r>
          </w:p>
        </w:tc>
        <w:tc>
          <w:tcPr>
            <w:tcW w:w="1063" w:type="dxa"/>
            <w:tcBorders>
              <w:top w:val="nil"/>
              <w:left w:val="nil"/>
              <w:bottom w:val="single" w:sz="4" w:space="0" w:color="auto"/>
              <w:right w:val="single" w:sz="8"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91,00</w:t>
            </w:r>
          </w:p>
        </w:tc>
      </w:tr>
      <w:tr w:rsidR="00EE78E7" w:rsidRPr="00EE78E7" w:rsidTr="00EE78E7">
        <w:trPr>
          <w:trHeight w:val="255"/>
        </w:trPr>
        <w:tc>
          <w:tcPr>
            <w:tcW w:w="3075" w:type="dxa"/>
            <w:tcBorders>
              <w:top w:val="single" w:sz="4" w:space="0" w:color="auto"/>
              <w:left w:val="single" w:sz="8"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Fogyatékosok nappali intézményi ellátása</w:t>
            </w:r>
          </w:p>
        </w:tc>
        <w:tc>
          <w:tcPr>
            <w:tcW w:w="126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49 754</w:t>
            </w:r>
          </w:p>
        </w:tc>
        <w:tc>
          <w:tcPr>
            <w:tcW w:w="90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5 678</w:t>
            </w:r>
          </w:p>
        </w:tc>
        <w:tc>
          <w:tcPr>
            <w:tcW w:w="108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49 479</w:t>
            </w:r>
          </w:p>
        </w:tc>
        <w:tc>
          <w:tcPr>
            <w:tcW w:w="1045"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7 301</w:t>
            </w:r>
          </w:p>
        </w:tc>
        <w:tc>
          <w:tcPr>
            <w:tcW w:w="977"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95,43</w:t>
            </w:r>
          </w:p>
        </w:tc>
        <w:tc>
          <w:tcPr>
            <w:tcW w:w="1063" w:type="dxa"/>
            <w:tcBorders>
              <w:top w:val="nil"/>
              <w:left w:val="nil"/>
              <w:bottom w:val="single" w:sz="4" w:space="0" w:color="auto"/>
              <w:right w:val="single" w:sz="8"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128,58</w:t>
            </w:r>
          </w:p>
        </w:tc>
      </w:tr>
      <w:tr w:rsidR="00EE78E7" w:rsidRPr="00EE78E7" w:rsidTr="00EE78E7">
        <w:trPr>
          <w:trHeight w:val="255"/>
        </w:trPr>
        <w:tc>
          <w:tcPr>
            <w:tcW w:w="3075" w:type="dxa"/>
            <w:tcBorders>
              <w:top w:val="single" w:sz="4" w:space="0" w:color="auto"/>
              <w:left w:val="single" w:sz="8"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Bentlakásos és átm. elhelyezést nyújtó ellátás</w:t>
            </w:r>
          </w:p>
        </w:tc>
        <w:tc>
          <w:tcPr>
            <w:tcW w:w="126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18 422</w:t>
            </w:r>
          </w:p>
        </w:tc>
        <w:tc>
          <w:tcPr>
            <w:tcW w:w="90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5 085</w:t>
            </w:r>
          </w:p>
        </w:tc>
        <w:tc>
          <w:tcPr>
            <w:tcW w:w="108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19 647</w:t>
            </w:r>
          </w:p>
        </w:tc>
        <w:tc>
          <w:tcPr>
            <w:tcW w:w="1045"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5 085</w:t>
            </w:r>
          </w:p>
        </w:tc>
        <w:tc>
          <w:tcPr>
            <w:tcW w:w="977"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106,65</w:t>
            </w:r>
          </w:p>
        </w:tc>
        <w:tc>
          <w:tcPr>
            <w:tcW w:w="1063" w:type="dxa"/>
            <w:tcBorders>
              <w:top w:val="nil"/>
              <w:left w:val="nil"/>
              <w:bottom w:val="single" w:sz="4" w:space="0" w:color="auto"/>
              <w:right w:val="single" w:sz="8"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100,00</w:t>
            </w:r>
          </w:p>
        </w:tc>
      </w:tr>
      <w:tr w:rsidR="00EE78E7" w:rsidRPr="00EE78E7" w:rsidTr="00EE78E7">
        <w:trPr>
          <w:trHeight w:val="255"/>
        </w:trPr>
        <w:tc>
          <w:tcPr>
            <w:tcW w:w="3075" w:type="dxa"/>
            <w:tcBorders>
              <w:top w:val="single" w:sz="4" w:space="0" w:color="auto"/>
              <w:left w:val="single" w:sz="8"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Közösségi ellátások</w:t>
            </w:r>
          </w:p>
        </w:tc>
        <w:tc>
          <w:tcPr>
            <w:tcW w:w="126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11 238</w:t>
            </w:r>
          </w:p>
        </w:tc>
        <w:tc>
          <w:tcPr>
            <w:tcW w:w="90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8 000</w:t>
            </w:r>
          </w:p>
        </w:tc>
        <w:tc>
          <w:tcPr>
            <w:tcW w:w="108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12 590</w:t>
            </w:r>
          </w:p>
        </w:tc>
        <w:tc>
          <w:tcPr>
            <w:tcW w:w="1045"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8 000</w:t>
            </w:r>
          </w:p>
        </w:tc>
        <w:tc>
          <w:tcPr>
            <w:tcW w:w="977"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112,03</w:t>
            </w:r>
          </w:p>
        </w:tc>
        <w:tc>
          <w:tcPr>
            <w:tcW w:w="1063" w:type="dxa"/>
            <w:tcBorders>
              <w:top w:val="nil"/>
              <w:left w:val="nil"/>
              <w:bottom w:val="single" w:sz="4" w:space="0" w:color="auto"/>
              <w:right w:val="single" w:sz="8"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100,00</w:t>
            </w:r>
          </w:p>
        </w:tc>
      </w:tr>
      <w:tr w:rsidR="00EE78E7" w:rsidRPr="00EE78E7" w:rsidTr="00EE78E7">
        <w:trPr>
          <w:trHeight w:val="255"/>
        </w:trPr>
        <w:tc>
          <w:tcPr>
            <w:tcW w:w="3075" w:type="dxa"/>
            <w:tcBorders>
              <w:top w:val="single" w:sz="4" w:space="0" w:color="auto"/>
              <w:left w:val="single" w:sz="8"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Családsegítés</w:t>
            </w:r>
          </w:p>
        </w:tc>
        <w:tc>
          <w:tcPr>
            <w:tcW w:w="126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74 819</w:t>
            </w:r>
          </w:p>
        </w:tc>
        <w:tc>
          <w:tcPr>
            <w:tcW w:w="90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24 549</w:t>
            </w:r>
          </w:p>
        </w:tc>
        <w:tc>
          <w:tcPr>
            <w:tcW w:w="108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73 656</w:t>
            </w:r>
          </w:p>
        </w:tc>
        <w:tc>
          <w:tcPr>
            <w:tcW w:w="1045"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24 580</w:t>
            </w:r>
          </w:p>
        </w:tc>
        <w:tc>
          <w:tcPr>
            <w:tcW w:w="977"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98,45</w:t>
            </w:r>
          </w:p>
        </w:tc>
        <w:tc>
          <w:tcPr>
            <w:tcW w:w="1063" w:type="dxa"/>
            <w:tcBorders>
              <w:top w:val="nil"/>
              <w:left w:val="nil"/>
              <w:bottom w:val="single" w:sz="4" w:space="0" w:color="auto"/>
              <w:right w:val="single" w:sz="8"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100,13</w:t>
            </w:r>
          </w:p>
        </w:tc>
      </w:tr>
      <w:tr w:rsidR="00EE78E7" w:rsidRPr="00EE78E7" w:rsidTr="00EE78E7">
        <w:trPr>
          <w:trHeight w:val="270"/>
        </w:trPr>
        <w:tc>
          <w:tcPr>
            <w:tcW w:w="3075" w:type="dxa"/>
            <w:tcBorders>
              <w:top w:val="single" w:sz="4" w:space="0" w:color="auto"/>
              <w:left w:val="single" w:sz="8" w:space="0" w:color="auto"/>
              <w:bottom w:val="single" w:sz="4" w:space="0" w:color="auto"/>
              <w:right w:val="single" w:sz="4" w:space="0" w:color="auto"/>
            </w:tcBorders>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Gyermekjóléti szolgáltatás</w:t>
            </w:r>
          </w:p>
        </w:tc>
        <w:tc>
          <w:tcPr>
            <w:tcW w:w="126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30 085</w:t>
            </w:r>
          </w:p>
        </w:tc>
        <w:tc>
          <w:tcPr>
            <w:tcW w:w="90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26 648</w:t>
            </w:r>
          </w:p>
        </w:tc>
        <w:tc>
          <w:tcPr>
            <w:tcW w:w="1080"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30 859</w:t>
            </w:r>
          </w:p>
        </w:tc>
        <w:tc>
          <w:tcPr>
            <w:tcW w:w="1045"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26 679</w:t>
            </w:r>
          </w:p>
        </w:tc>
        <w:tc>
          <w:tcPr>
            <w:tcW w:w="977" w:type="dxa"/>
            <w:tcBorders>
              <w:top w:val="nil"/>
              <w:left w:val="nil"/>
              <w:bottom w:val="single" w:sz="4"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102,57</w:t>
            </w:r>
          </w:p>
        </w:tc>
        <w:tc>
          <w:tcPr>
            <w:tcW w:w="1063" w:type="dxa"/>
            <w:tcBorders>
              <w:top w:val="nil"/>
              <w:left w:val="nil"/>
              <w:bottom w:val="single" w:sz="4" w:space="0" w:color="auto"/>
              <w:right w:val="single" w:sz="8"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100,12</w:t>
            </w:r>
          </w:p>
        </w:tc>
      </w:tr>
      <w:tr w:rsidR="00EE78E7" w:rsidRPr="00EE78E7" w:rsidTr="00EE78E7">
        <w:trPr>
          <w:trHeight w:val="270"/>
        </w:trPr>
        <w:tc>
          <w:tcPr>
            <w:tcW w:w="3075" w:type="dxa"/>
            <w:tcBorders>
              <w:top w:val="single" w:sz="8" w:space="0" w:color="auto"/>
              <w:left w:val="single" w:sz="8" w:space="0" w:color="auto"/>
              <w:bottom w:val="single" w:sz="8" w:space="0" w:color="auto"/>
              <w:right w:val="nil"/>
            </w:tcBorders>
            <w:noWrap/>
            <w:vAlign w:val="bottom"/>
          </w:tcPr>
          <w:p w:rsidR="00EE78E7" w:rsidRPr="00EE78E7" w:rsidRDefault="00EE78E7" w:rsidP="00EE78E7">
            <w:pPr>
              <w:spacing w:after="0" w:line="240" w:lineRule="auto"/>
              <w:rPr>
                <w:rFonts w:ascii="Arial" w:eastAsia="SimSun" w:hAnsi="Arial" w:cs="Arial"/>
                <w:sz w:val="20"/>
                <w:szCs w:val="20"/>
                <w:lang w:eastAsia="hu-HU"/>
              </w:rPr>
            </w:pPr>
            <w:r w:rsidRPr="00EE78E7">
              <w:rPr>
                <w:rFonts w:ascii="Arial" w:eastAsia="SimSun" w:hAnsi="Arial" w:cs="Arial"/>
                <w:sz w:val="20"/>
                <w:szCs w:val="20"/>
                <w:lang w:eastAsia="hu-HU"/>
              </w:rPr>
              <w:t>Összesen</w:t>
            </w:r>
          </w:p>
        </w:tc>
        <w:tc>
          <w:tcPr>
            <w:tcW w:w="1260" w:type="dxa"/>
            <w:tcBorders>
              <w:top w:val="single" w:sz="8" w:space="0" w:color="auto"/>
              <w:left w:val="nil"/>
              <w:bottom w:val="single" w:sz="8"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492 220</w:t>
            </w:r>
          </w:p>
        </w:tc>
        <w:tc>
          <w:tcPr>
            <w:tcW w:w="900" w:type="dxa"/>
            <w:tcBorders>
              <w:top w:val="single" w:sz="8" w:space="0" w:color="auto"/>
              <w:left w:val="nil"/>
              <w:bottom w:val="single" w:sz="8"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131 270</w:t>
            </w:r>
          </w:p>
        </w:tc>
        <w:tc>
          <w:tcPr>
            <w:tcW w:w="1080" w:type="dxa"/>
            <w:tcBorders>
              <w:top w:val="nil"/>
              <w:left w:val="nil"/>
              <w:bottom w:val="single" w:sz="8"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495 398</w:t>
            </w:r>
          </w:p>
        </w:tc>
        <w:tc>
          <w:tcPr>
            <w:tcW w:w="1045" w:type="dxa"/>
            <w:tcBorders>
              <w:top w:val="nil"/>
              <w:left w:val="nil"/>
              <w:bottom w:val="single" w:sz="8"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125 108</w:t>
            </w:r>
          </w:p>
        </w:tc>
        <w:tc>
          <w:tcPr>
            <w:tcW w:w="977" w:type="dxa"/>
            <w:tcBorders>
              <w:top w:val="nil"/>
              <w:left w:val="nil"/>
              <w:bottom w:val="single" w:sz="8" w:space="0" w:color="auto"/>
              <w:right w:val="single" w:sz="4"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100,65</w:t>
            </w:r>
          </w:p>
        </w:tc>
        <w:tc>
          <w:tcPr>
            <w:tcW w:w="1063" w:type="dxa"/>
            <w:tcBorders>
              <w:top w:val="nil"/>
              <w:left w:val="nil"/>
              <w:bottom w:val="single" w:sz="8" w:space="0" w:color="auto"/>
              <w:right w:val="single" w:sz="8" w:space="0" w:color="auto"/>
            </w:tcBorders>
            <w:noWrap/>
            <w:vAlign w:val="bottom"/>
          </w:tcPr>
          <w:p w:rsidR="00EE78E7" w:rsidRPr="00EE78E7" w:rsidRDefault="00EE78E7" w:rsidP="00EE78E7">
            <w:pPr>
              <w:spacing w:after="0" w:line="240" w:lineRule="auto"/>
              <w:jc w:val="right"/>
              <w:rPr>
                <w:rFonts w:ascii="Arial" w:eastAsia="SimSun" w:hAnsi="Arial" w:cs="Arial"/>
                <w:sz w:val="20"/>
                <w:szCs w:val="20"/>
                <w:lang w:eastAsia="hu-HU"/>
              </w:rPr>
            </w:pPr>
            <w:r w:rsidRPr="00EE78E7">
              <w:rPr>
                <w:rFonts w:ascii="Arial" w:eastAsia="SimSun" w:hAnsi="Arial" w:cs="Arial"/>
                <w:sz w:val="20"/>
                <w:szCs w:val="20"/>
                <w:lang w:eastAsia="hu-HU"/>
              </w:rPr>
              <w:t>95,31</w:t>
            </w:r>
          </w:p>
        </w:tc>
      </w:tr>
    </w:tbl>
    <w:p w:rsidR="00EE78E7" w:rsidRPr="00EE78E7" w:rsidRDefault="00EE78E7" w:rsidP="00EE78E7">
      <w:pPr>
        <w:spacing w:after="0" w:line="240" w:lineRule="auto"/>
        <w:jc w:val="both"/>
        <w:rPr>
          <w:rFonts w:ascii="Times New Roman" w:eastAsia="SimSun" w:hAnsi="Times New Roman" w:cs="Times New Roman"/>
          <w:i/>
          <w:iCs/>
          <w:lang w:eastAsia="hu-HU"/>
        </w:rPr>
      </w:pPr>
      <w:r w:rsidRPr="00EE78E7">
        <w:rPr>
          <w:rFonts w:ascii="Times New Roman" w:eastAsia="SimSun" w:hAnsi="Times New Roman" w:cs="Times New Roman"/>
          <w:sz w:val="26"/>
          <w:szCs w:val="26"/>
          <w:lang w:eastAsia="hu-HU"/>
        </w:rPr>
        <w:t xml:space="preserve">                                                  </w:t>
      </w:r>
      <w:r w:rsidRPr="00EE78E7">
        <w:rPr>
          <w:rFonts w:ascii="Times New Roman" w:eastAsia="SimSun" w:hAnsi="Times New Roman" w:cs="Times New Roman"/>
          <w:i/>
          <w:iCs/>
          <w:lang w:eastAsia="hu-HU"/>
        </w:rPr>
        <w:t>Forrás:</w:t>
      </w:r>
      <w:r w:rsidRPr="00EE78E7">
        <w:rPr>
          <w:rFonts w:ascii="Times New Roman" w:eastAsia="SimSun" w:hAnsi="Times New Roman" w:cs="Times New Roman"/>
          <w:b/>
          <w:bCs/>
          <w:i/>
          <w:iCs/>
          <w:lang w:eastAsia="hu-HU"/>
        </w:rPr>
        <w:t xml:space="preserve"> </w:t>
      </w:r>
      <w:r w:rsidRPr="00EE78E7">
        <w:rPr>
          <w:rFonts w:ascii="Times New Roman" w:eastAsia="SimSun" w:hAnsi="Times New Roman" w:cs="Times New Roman"/>
          <w:i/>
          <w:iCs/>
          <w:lang w:eastAsia="hu-HU"/>
        </w:rPr>
        <w:t>Szociális és Gyermekvédelmi Iroda Gazdasági Csoport</w:t>
      </w:r>
    </w:p>
    <w:p w:rsidR="00EE78E7" w:rsidRPr="00EE78E7" w:rsidRDefault="00EE78E7" w:rsidP="00EE78E7">
      <w:pPr>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(kiadás: az adott szakfeladatra fordított önköltség)</w:t>
      </w:r>
    </w:p>
    <w:p w:rsidR="00EE78E7" w:rsidRPr="00EE78E7" w:rsidRDefault="00EE78E7" w:rsidP="00EE78E7">
      <w:pPr>
        <w:spacing w:after="0" w:line="240" w:lineRule="auto"/>
        <w:jc w:val="both"/>
        <w:rPr>
          <w:rFonts w:ascii="Times New Roman" w:eastAsia="SimSun" w:hAnsi="Times New Roman" w:cs="Times New Roman"/>
          <w:color w:val="000000"/>
          <w:lang w:eastAsia="hu-HU"/>
        </w:rPr>
      </w:pPr>
    </w:p>
    <w:p w:rsidR="00EE78E7" w:rsidRPr="00EE78E7" w:rsidRDefault="00EE78E7" w:rsidP="00EE78E7">
      <w:pPr>
        <w:keepNext/>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color w:val="000000"/>
          <w:sz w:val="24"/>
          <w:szCs w:val="24"/>
          <w:lang w:eastAsia="hu-HU"/>
        </w:rPr>
        <w:t>A törvényi követelmények teljes körű megteremtéséhez szükséges pénzügyi feltételeket</w:t>
      </w:r>
      <w:r w:rsidRPr="00EE78E7">
        <w:rPr>
          <w:rFonts w:ascii="Times New Roman" w:eastAsia="SimSun" w:hAnsi="Times New Roman" w:cs="Times New Roman"/>
          <w:b/>
          <w:bCs/>
          <w:i/>
          <w:iCs/>
          <w:color w:val="000000"/>
          <w:sz w:val="24"/>
          <w:szCs w:val="24"/>
          <w:lang w:eastAsia="hu-HU"/>
        </w:rPr>
        <w:t xml:space="preserve"> </w:t>
      </w:r>
      <w:r w:rsidRPr="00EE78E7">
        <w:rPr>
          <w:rFonts w:ascii="Times New Roman" w:eastAsia="SimSun" w:hAnsi="Times New Roman" w:cs="Times New Roman"/>
          <w:color w:val="000000"/>
          <w:sz w:val="24"/>
          <w:szCs w:val="24"/>
          <w:lang w:eastAsia="hu-HU"/>
        </w:rPr>
        <w:t xml:space="preserve">az állami költségvetés teljes mértékben nem biztosítja. </w:t>
      </w:r>
      <w:r w:rsidRPr="00EE78E7">
        <w:rPr>
          <w:rFonts w:ascii="Times New Roman" w:eastAsia="SimSun" w:hAnsi="Times New Roman" w:cs="Times New Roman"/>
          <w:sz w:val="24"/>
          <w:szCs w:val="24"/>
          <w:lang w:eastAsia="hu-HU"/>
        </w:rPr>
        <w:t xml:space="preserve">A bevételek összege a szolgáltatások összköltségének 50%-át nem haladja meg.    </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dologi kiadásokon belül legnagyobb hányadot a közüzemi díjak adják, a személyi bérek kifizetésében az elmúlt években nem volt jelentősebb változás.</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közösségi és a jelzőrendszeres ellátás pályázati támogatása sem fedezi a szolgáltatásra fordított kiadásokat. Az egyéb szociális szolgáltatások után járó normatív támogatás összegét az ellátotti létszámok illetve a látogatások száma (házi segítségnyújtás) határozza meg.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családsegítés és gyermekjóléti szolgáltatás támogatása a lakosságszám alapján igényelhető.</w:t>
      </w:r>
    </w:p>
    <w:p w:rsidR="00EE78E7" w:rsidRPr="00EE78E7" w:rsidRDefault="00EE78E7" w:rsidP="00EE78E7">
      <w:pPr>
        <w:spacing w:after="0" w:line="240" w:lineRule="auto"/>
        <w:rPr>
          <w:rFonts w:ascii="Times New Roman" w:eastAsia="SimSun" w:hAnsi="Times New Roman" w:cs="Times New Roman"/>
          <w:b/>
          <w:color w:val="000000"/>
          <w:lang w:eastAsia="hu-HU"/>
        </w:rPr>
      </w:pPr>
    </w:p>
    <w:p w:rsidR="00EE78E7" w:rsidRPr="00EE78E7" w:rsidRDefault="00EE78E7" w:rsidP="00EE78E7">
      <w:pPr>
        <w:spacing w:after="0" w:line="240" w:lineRule="auto"/>
        <w:rPr>
          <w:rFonts w:ascii="Times New Roman" w:eastAsia="SimSun" w:hAnsi="Times New Roman" w:cs="Times New Roman"/>
          <w:b/>
          <w:color w:val="000000"/>
          <w:lang w:eastAsia="hu-HU"/>
        </w:rPr>
      </w:pPr>
      <w:r w:rsidRPr="00EE78E7">
        <w:rPr>
          <w:rFonts w:ascii="Times New Roman" w:eastAsia="SimSun" w:hAnsi="Times New Roman" w:cs="Times New Roman"/>
          <w:b/>
          <w:color w:val="000000"/>
          <w:lang w:eastAsia="hu-HU"/>
        </w:rPr>
        <w:t xml:space="preserve">A költségvetési törvényben meghatározott szociális szolgáltatások normatív hozzájárulási összegeinek alakulása a 2011. évre vetítve  </w:t>
      </w:r>
    </w:p>
    <w:p w:rsidR="00EE78E7" w:rsidRPr="00EE78E7" w:rsidRDefault="00EE78E7" w:rsidP="00EE78E7">
      <w:pPr>
        <w:spacing w:after="0" w:line="240" w:lineRule="auto"/>
        <w:rPr>
          <w:rFonts w:ascii="Times New Roman" w:eastAsia="SimSun" w:hAnsi="Times New Roman" w:cs="Times New Roman"/>
          <w:b/>
          <w:sz w:val="20"/>
          <w:szCs w:val="20"/>
          <w:lang w:eastAsia="hu-HU"/>
        </w:rPr>
      </w:pPr>
    </w:p>
    <w:tbl>
      <w:tblPr>
        <w:tblW w:w="8640" w:type="dxa"/>
        <w:tblInd w:w="390" w:type="dxa"/>
        <w:tblLayout w:type="fixed"/>
        <w:tblCellMar>
          <w:left w:w="30" w:type="dxa"/>
          <w:right w:w="30" w:type="dxa"/>
        </w:tblCellMar>
        <w:tblLook w:val="0000" w:firstRow="0" w:lastRow="0" w:firstColumn="0" w:lastColumn="0" w:noHBand="0" w:noVBand="0"/>
      </w:tblPr>
      <w:tblGrid>
        <w:gridCol w:w="3925"/>
        <w:gridCol w:w="1115"/>
        <w:gridCol w:w="1080"/>
        <w:gridCol w:w="900"/>
        <w:gridCol w:w="720"/>
        <w:gridCol w:w="900"/>
      </w:tblGrid>
      <w:tr w:rsidR="00EE78E7" w:rsidRPr="00EE78E7" w:rsidTr="00EE78E7">
        <w:trPr>
          <w:trHeight w:val="1025"/>
        </w:trPr>
        <w:tc>
          <w:tcPr>
            <w:tcW w:w="3925" w:type="dxa"/>
            <w:tcBorders>
              <w:top w:val="single" w:sz="2" w:space="0" w:color="000000"/>
              <w:left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Megnevezés</w:t>
            </w:r>
          </w:p>
        </w:tc>
        <w:tc>
          <w:tcPr>
            <w:tcW w:w="1115" w:type="dxa"/>
            <w:tcBorders>
              <w:top w:val="single" w:sz="2" w:space="0" w:color="000000"/>
              <w:left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2011. év</w:t>
            </w:r>
          </w:p>
        </w:tc>
        <w:tc>
          <w:tcPr>
            <w:tcW w:w="1080" w:type="dxa"/>
            <w:tcBorders>
              <w:top w:val="single" w:sz="2" w:space="0" w:color="000000"/>
              <w:left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2012. év</w:t>
            </w:r>
          </w:p>
        </w:tc>
        <w:tc>
          <w:tcPr>
            <w:tcW w:w="900" w:type="dxa"/>
            <w:tcBorders>
              <w:top w:val="single" w:sz="2" w:space="0" w:color="000000"/>
              <w:left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2013.év</w:t>
            </w:r>
          </w:p>
        </w:tc>
        <w:tc>
          <w:tcPr>
            <w:tcW w:w="720" w:type="dxa"/>
            <w:tcBorders>
              <w:top w:val="single" w:sz="2" w:space="0" w:color="000000"/>
              <w:left w:val="single" w:sz="2" w:space="0" w:color="000000"/>
              <w:right w:val="single" w:sz="2" w:space="0" w:color="000000"/>
            </w:tcBorders>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2012. év /</w:t>
            </w:r>
          </w:p>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2011. év</w:t>
            </w:r>
          </w:p>
        </w:tc>
        <w:tc>
          <w:tcPr>
            <w:tcW w:w="900" w:type="dxa"/>
            <w:tcBorders>
              <w:top w:val="single" w:sz="2" w:space="0" w:color="000000"/>
              <w:left w:val="single" w:sz="2" w:space="0" w:color="000000"/>
              <w:right w:val="single" w:sz="2" w:space="0" w:color="000000"/>
            </w:tcBorders>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2013.   év /</w:t>
            </w:r>
          </w:p>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2011.</w:t>
            </w:r>
          </w:p>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 xml:space="preserve"> év</w:t>
            </w:r>
          </w:p>
        </w:tc>
      </w:tr>
      <w:tr w:rsidR="00EE78E7" w:rsidRPr="00EE78E7" w:rsidTr="00EE78E7">
        <w:trPr>
          <w:trHeight w:val="178"/>
        </w:trPr>
        <w:tc>
          <w:tcPr>
            <w:tcW w:w="3925"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jc w:val="right"/>
              <w:rPr>
                <w:rFonts w:ascii="Times New Roman" w:eastAsia="SimSun" w:hAnsi="Times New Roman" w:cs="Times New Roman"/>
                <w:color w:val="000000"/>
                <w:lang w:eastAsia="hu-HU"/>
              </w:rPr>
            </w:pPr>
          </w:p>
        </w:tc>
        <w:tc>
          <w:tcPr>
            <w:tcW w:w="1115"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(Ft)</w:t>
            </w:r>
          </w:p>
        </w:tc>
        <w:tc>
          <w:tcPr>
            <w:tcW w:w="1080"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(Ft)</w:t>
            </w:r>
          </w:p>
        </w:tc>
        <w:tc>
          <w:tcPr>
            <w:tcW w:w="900"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(Ft)</w:t>
            </w:r>
          </w:p>
        </w:tc>
        <w:tc>
          <w:tcPr>
            <w:tcW w:w="720"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w:t>
            </w:r>
          </w:p>
        </w:tc>
        <w:tc>
          <w:tcPr>
            <w:tcW w:w="900"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w:t>
            </w:r>
          </w:p>
        </w:tc>
      </w:tr>
      <w:tr w:rsidR="00EE78E7" w:rsidRPr="00EE78E7" w:rsidTr="00EE78E7">
        <w:trPr>
          <w:trHeight w:val="178"/>
        </w:trPr>
        <w:tc>
          <w:tcPr>
            <w:tcW w:w="3925"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Szociális étkeztetés (Ft/fő)</w:t>
            </w:r>
          </w:p>
        </w:tc>
        <w:tc>
          <w:tcPr>
            <w:tcW w:w="1115"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55 360</w:t>
            </w:r>
          </w:p>
        </w:tc>
        <w:tc>
          <w:tcPr>
            <w:tcW w:w="108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55 360</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55 360</w:t>
            </w:r>
          </w:p>
        </w:tc>
        <w:tc>
          <w:tcPr>
            <w:tcW w:w="72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100</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100</w:t>
            </w:r>
          </w:p>
        </w:tc>
      </w:tr>
      <w:tr w:rsidR="00EE78E7" w:rsidRPr="00EE78E7" w:rsidTr="00EE78E7">
        <w:trPr>
          <w:trHeight w:val="178"/>
        </w:trPr>
        <w:tc>
          <w:tcPr>
            <w:tcW w:w="3925"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Házi segítségnyújtás (Ft/fő)</w:t>
            </w:r>
          </w:p>
        </w:tc>
        <w:tc>
          <w:tcPr>
            <w:tcW w:w="1115"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160 080</w:t>
            </w:r>
          </w:p>
        </w:tc>
        <w:tc>
          <w:tcPr>
            <w:tcW w:w="108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 xml:space="preserve">160 080 </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145 000</w:t>
            </w:r>
          </w:p>
        </w:tc>
        <w:tc>
          <w:tcPr>
            <w:tcW w:w="72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100</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87</w:t>
            </w:r>
          </w:p>
        </w:tc>
      </w:tr>
      <w:tr w:rsidR="00EE78E7" w:rsidRPr="00EE78E7" w:rsidTr="00EE78E7">
        <w:trPr>
          <w:trHeight w:val="178"/>
        </w:trPr>
        <w:tc>
          <w:tcPr>
            <w:tcW w:w="3925"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Időskorúak nappali intézményi ellátása (Ft/ellátott)</w:t>
            </w:r>
          </w:p>
        </w:tc>
        <w:tc>
          <w:tcPr>
            <w:tcW w:w="1115"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88 580</w:t>
            </w:r>
          </w:p>
        </w:tc>
        <w:tc>
          <w:tcPr>
            <w:tcW w:w="108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88 580</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109 000</w:t>
            </w:r>
          </w:p>
        </w:tc>
        <w:tc>
          <w:tcPr>
            <w:tcW w:w="72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100</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123</w:t>
            </w:r>
          </w:p>
        </w:tc>
      </w:tr>
      <w:tr w:rsidR="00EE78E7" w:rsidRPr="00EE78E7" w:rsidTr="00EE78E7">
        <w:trPr>
          <w:trHeight w:val="178"/>
        </w:trPr>
        <w:tc>
          <w:tcPr>
            <w:tcW w:w="3925"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Fogyatékos személyek nappali intézményi ellátása (Ft/ellátott)</w:t>
            </w:r>
          </w:p>
        </w:tc>
        <w:tc>
          <w:tcPr>
            <w:tcW w:w="1115"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405 600</w:t>
            </w:r>
          </w:p>
        </w:tc>
        <w:tc>
          <w:tcPr>
            <w:tcW w:w="108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405 600</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500 000</w:t>
            </w:r>
          </w:p>
        </w:tc>
        <w:tc>
          <w:tcPr>
            <w:tcW w:w="72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100</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123</w:t>
            </w:r>
          </w:p>
        </w:tc>
      </w:tr>
      <w:tr w:rsidR="00EE78E7" w:rsidRPr="00EE78E7" w:rsidTr="00EE78E7">
        <w:trPr>
          <w:trHeight w:val="178"/>
        </w:trPr>
        <w:tc>
          <w:tcPr>
            <w:tcW w:w="3925"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Bentlakásos és átmeneti elhelyezést nyújtó ellátás (Ft/ellátott)</w:t>
            </w:r>
          </w:p>
        </w:tc>
        <w:tc>
          <w:tcPr>
            <w:tcW w:w="1115"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635 650</w:t>
            </w:r>
          </w:p>
        </w:tc>
        <w:tc>
          <w:tcPr>
            <w:tcW w:w="108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635 650</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w:t>
            </w:r>
          </w:p>
        </w:tc>
        <w:tc>
          <w:tcPr>
            <w:tcW w:w="72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100</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p>
        </w:tc>
      </w:tr>
      <w:tr w:rsidR="00EE78E7" w:rsidRPr="00EE78E7" w:rsidTr="00EE78E7">
        <w:trPr>
          <w:trHeight w:val="178"/>
        </w:trPr>
        <w:tc>
          <w:tcPr>
            <w:tcW w:w="3925" w:type="dxa"/>
            <w:tcBorders>
              <w:top w:val="single" w:sz="2" w:space="0" w:color="000000"/>
              <w:left w:val="single" w:sz="2" w:space="0" w:color="000000"/>
              <w:bottom w:val="single" w:sz="2" w:space="0" w:color="000000"/>
              <w:right w:val="single" w:sz="2" w:space="0" w:color="000000"/>
            </w:tcBorders>
          </w:tcPr>
          <w:p w:rsidR="00EE78E7" w:rsidRPr="00EE78E7" w:rsidRDefault="00EE78E7" w:rsidP="00EE78E7">
            <w:pPr>
              <w:spacing w:after="0" w:line="240" w:lineRule="auto"/>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Szociális továbbképzés és szakvizsga (Ft/fő)</w:t>
            </w:r>
          </w:p>
        </w:tc>
        <w:tc>
          <w:tcPr>
            <w:tcW w:w="1115"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9 400</w:t>
            </w:r>
          </w:p>
        </w:tc>
        <w:tc>
          <w:tcPr>
            <w:tcW w:w="108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1 640</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right"/>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w:t>
            </w:r>
          </w:p>
        </w:tc>
        <w:tc>
          <w:tcPr>
            <w:tcW w:w="72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r w:rsidRPr="00EE78E7">
              <w:rPr>
                <w:rFonts w:ascii="Times New Roman" w:eastAsia="SimSun" w:hAnsi="Times New Roman" w:cs="Times New Roman"/>
                <w:color w:val="000000"/>
                <w:lang w:eastAsia="hu-HU"/>
              </w:rPr>
              <w:t>17</w:t>
            </w:r>
          </w:p>
        </w:tc>
        <w:tc>
          <w:tcPr>
            <w:tcW w:w="900" w:type="dxa"/>
            <w:tcBorders>
              <w:top w:val="single" w:sz="2" w:space="0" w:color="000000"/>
              <w:left w:val="single" w:sz="2" w:space="0" w:color="000000"/>
              <w:bottom w:val="single" w:sz="2" w:space="0" w:color="000000"/>
              <w:right w:val="single" w:sz="2" w:space="0" w:color="000000"/>
            </w:tcBorders>
            <w:vAlign w:val="center"/>
          </w:tcPr>
          <w:p w:rsidR="00EE78E7" w:rsidRPr="00EE78E7" w:rsidRDefault="00EE78E7" w:rsidP="00EE78E7">
            <w:pPr>
              <w:spacing w:after="0" w:line="240" w:lineRule="auto"/>
              <w:jc w:val="center"/>
              <w:rPr>
                <w:rFonts w:ascii="Times New Roman" w:eastAsia="SimSun" w:hAnsi="Times New Roman" w:cs="Times New Roman"/>
                <w:color w:val="000000"/>
                <w:lang w:eastAsia="hu-HU"/>
              </w:rPr>
            </w:pPr>
          </w:p>
        </w:tc>
      </w:tr>
    </w:tbl>
    <w:p w:rsidR="00EE78E7" w:rsidRPr="00EE78E7" w:rsidRDefault="00EE78E7" w:rsidP="00EE78E7">
      <w:pPr>
        <w:spacing w:after="0" w:line="240" w:lineRule="auto"/>
        <w:rPr>
          <w:rFonts w:ascii="Times New Roman" w:eastAsia="SimSun" w:hAnsi="Times New Roman" w:cs="Times New Roman"/>
          <w:i/>
          <w:iCs/>
          <w:sz w:val="20"/>
          <w:szCs w:val="20"/>
          <w:lang w:eastAsia="hu-HU"/>
        </w:rPr>
      </w:pPr>
      <w:r w:rsidRPr="00EE78E7">
        <w:rPr>
          <w:rFonts w:ascii="Times New Roman" w:eastAsia="SimSun" w:hAnsi="Times New Roman" w:cs="Times New Roman"/>
          <w:i/>
          <w:iCs/>
          <w:sz w:val="20"/>
          <w:szCs w:val="20"/>
          <w:lang w:eastAsia="hu-HU"/>
        </w:rPr>
        <w:t xml:space="preserve">                                                                            Forrás:</w:t>
      </w:r>
      <w:r w:rsidRPr="00EE78E7">
        <w:rPr>
          <w:rFonts w:ascii="Times New Roman" w:eastAsia="SimSun" w:hAnsi="Times New Roman" w:cs="Times New Roman"/>
          <w:b/>
          <w:bCs/>
          <w:i/>
          <w:iCs/>
          <w:sz w:val="20"/>
          <w:szCs w:val="20"/>
          <w:lang w:eastAsia="hu-HU"/>
        </w:rPr>
        <w:t xml:space="preserve"> </w:t>
      </w:r>
      <w:r w:rsidRPr="00EE78E7">
        <w:rPr>
          <w:rFonts w:ascii="Times New Roman" w:eastAsia="SimSun" w:hAnsi="Times New Roman" w:cs="Times New Roman"/>
          <w:i/>
          <w:iCs/>
          <w:sz w:val="20"/>
          <w:szCs w:val="20"/>
          <w:lang w:eastAsia="hu-HU"/>
        </w:rPr>
        <w:t>Szociális és Gyermekvédelmi Iroda Gazdasági Csoport</w:t>
      </w:r>
    </w:p>
    <w:p w:rsidR="00EE78E7" w:rsidRPr="00EE78E7" w:rsidRDefault="00EE78E7" w:rsidP="00EE78E7">
      <w:pPr>
        <w:snapToGri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2013.</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január</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1-jétől</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hatályos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Magyarország</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helyi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önkormányzatairól</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szóló</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2011.</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évi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CLXXXIX.</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törvény</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10.</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(2)</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bekezdése</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értelmében</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az</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önként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vállalt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helyi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közügyek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megoldása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lastRenderedPageBreak/>
        <w:t>nem</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veszélyeztetheti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törvény</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által</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kötelezően</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előírt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önkormányzati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feladat-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és</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hatáskörök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ellátását,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finanszírozása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saját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bevételek,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vagy</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az</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erre</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célra</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biztosított</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külön</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források</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terhére</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lehetséges.</w:t>
      </w:r>
    </w:p>
    <w:p w:rsidR="00EE78E7" w:rsidRPr="00EE78E7" w:rsidRDefault="00EE78E7" w:rsidP="00EE78E7">
      <w:pPr>
        <w:snapToGrid w:val="0"/>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szociális szolgáltatások normatív hozzájárulási összegei a mindenkori költségvetési törvényben foglaltak alapján kerülnek megállapításra. Az összegek alakulása a 2011. évhez képest: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szociális étkeztetés normatívája a vizsgált időszakban nem változott, a házi segítségnyújtás tekintetében a 2013. évben 13%-kal csökkent, míg a nappali ellátások normatívája 23%-kal nőtt.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nappali ellátás, különösen a fogyatékos személyek nappali ellátásának támogatása az uniós elvekkel megegyező, deklaráltan támogatott ellátási forma. A hazai és nemzetközi szakirodalom is a nappali ellátások prevenciós jellegét hangsúlyozza a bentlakásos ellátásokkal szemben.    </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szociális továbbképzés és szakvizsga összegének normaív támogatása a 2012. évben csökkent, a 2013. évben megszűnt.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átmeneti elhelyezést nyújtó ellátás esetében a 2011. és 2012. év egy ellátottra jutó normatíva összege nem változott. A központi költségvetés 2013. évben nem az ellátottak száma,  hanem a feladat ellátás működési költségei alapján nyújt támogatást.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r w:rsidRPr="00EE78E7">
        <w:rPr>
          <w:rFonts w:ascii="Times New Roman" w:eastAsia="SimSun" w:hAnsi="Times New Roman" w:cs="Times New Roman"/>
          <w:sz w:val="26"/>
          <w:szCs w:val="26"/>
          <w:lang w:eastAsia="hu-HU"/>
        </w:rPr>
        <w:t>Szerződéses feladat ellátások pénzügyi mutatói 2011-2013</w:t>
      </w:r>
    </w:p>
    <w:p w:rsidR="00EE78E7" w:rsidRPr="00EE78E7" w:rsidRDefault="00EE78E7" w:rsidP="00EE78E7">
      <w:pPr>
        <w:spacing w:after="0" w:line="240" w:lineRule="auto"/>
        <w:outlineLvl w:val="0"/>
        <w:rPr>
          <w:rFonts w:ascii="Times New Roman" w:eastAsia="SimSun" w:hAnsi="Times New Roman" w:cs="Times New Roman"/>
          <w:b/>
          <w:sz w:val="24"/>
          <w:szCs w:val="24"/>
          <w:lang w:eastAsia="hu-HU"/>
        </w:rPr>
      </w:pPr>
    </w:p>
    <w:tbl>
      <w:tblPr>
        <w:tblW w:w="0" w:type="auto"/>
        <w:tblLayout w:type="fixed"/>
        <w:tblCellMar>
          <w:left w:w="30" w:type="dxa"/>
          <w:right w:w="30" w:type="dxa"/>
        </w:tblCellMar>
        <w:tblLook w:val="0000" w:firstRow="0" w:lastRow="0" w:firstColumn="0" w:lastColumn="0" w:noHBand="0" w:noVBand="0"/>
      </w:tblPr>
      <w:tblGrid>
        <w:gridCol w:w="5052"/>
        <w:gridCol w:w="1356"/>
        <w:gridCol w:w="1356"/>
        <w:gridCol w:w="1356"/>
      </w:tblGrid>
      <w:tr w:rsidR="00EE78E7" w:rsidRPr="00EE78E7" w:rsidTr="00EE78E7">
        <w:trPr>
          <w:trHeight w:val="262"/>
        </w:trPr>
        <w:tc>
          <w:tcPr>
            <w:tcW w:w="5052" w:type="dxa"/>
            <w:vMerge w:val="restart"/>
            <w:tcBorders>
              <w:top w:val="single" w:sz="12" w:space="0" w:color="auto"/>
              <w:left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 xml:space="preserve">       MEGNEVEZÉS</w:t>
            </w:r>
          </w:p>
        </w:tc>
        <w:tc>
          <w:tcPr>
            <w:tcW w:w="1356" w:type="dxa"/>
            <w:tcBorders>
              <w:top w:val="single" w:sz="12" w:space="0" w:color="auto"/>
              <w:left w:val="single" w:sz="12" w:space="0" w:color="auto"/>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2011. év</w:t>
            </w:r>
          </w:p>
        </w:tc>
        <w:tc>
          <w:tcPr>
            <w:tcW w:w="1356" w:type="dxa"/>
            <w:tcBorders>
              <w:top w:val="single" w:sz="12" w:space="0" w:color="auto"/>
              <w:left w:val="single" w:sz="12" w:space="0" w:color="auto"/>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2012. év</w:t>
            </w:r>
          </w:p>
        </w:tc>
        <w:tc>
          <w:tcPr>
            <w:tcW w:w="1356" w:type="dxa"/>
            <w:tcBorders>
              <w:top w:val="single" w:sz="12" w:space="0" w:color="auto"/>
              <w:left w:val="single" w:sz="12" w:space="0" w:color="auto"/>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2013. év</w:t>
            </w:r>
          </w:p>
        </w:tc>
      </w:tr>
      <w:tr w:rsidR="00EE78E7" w:rsidRPr="00EE78E7" w:rsidTr="00EE78E7">
        <w:trPr>
          <w:trHeight w:val="262"/>
        </w:trPr>
        <w:tc>
          <w:tcPr>
            <w:tcW w:w="5052" w:type="dxa"/>
            <w:vMerge/>
            <w:tcBorders>
              <w:left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18"/>
                <w:szCs w:val="18"/>
                <w:lang w:eastAsia="hu-HU"/>
              </w:rPr>
            </w:pPr>
          </w:p>
        </w:tc>
        <w:tc>
          <w:tcPr>
            <w:tcW w:w="1356" w:type="dxa"/>
            <w:tcBorders>
              <w:top w:val="single" w:sz="12" w:space="0" w:color="auto"/>
              <w:left w:val="single" w:sz="12" w:space="0" w:color="auto"/>
              <w:bottom w:val="single" w:sz="12" w:space="0" w:color="auto"/>
              <w:right w:val="nil"/>
            </w:tcBorders>
            <w:vAlign w:val="center"/>
          </w:tcPr>
          <w:p w:rsidR="00EE78E7" w:rsidRPr="00EE78E7" w:rsidRDefault="00EE78E7" w:rsidP="00EE78E7">
            <w:pPr>
              <w:autoSpaceDE w:val="0"/>
              <w:autoSpaceDN w:val="0"/>
              <w:adjustRightInd w:val="0"/>
              <w:spacing w:after="0" w:line="240" w:lineRule="auto"/>
              <w:ind w:right="-2652"/>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 xml:space="preserve">  </w:t>
            </w:r>
          </w:p>
        </w:tc>
        <w:tc>
          <w:tcPr>
            <w:tcW w:w="1356" w:type="dxa"/>
            <w:tcBorders>
              <w:top w:val="single" w:sz="12" w:space="0" w:color="auto"/>
              <w:left w:val="nil"/>
              <w:bottom w:val="single" w:sz="12" w:space="0" w:color="auto"/>
              <w:right w:val="nil"/>
            </w:tcBorders>
            <w:vAlign w:val="center"/>
          </w:tcPr>
          <w:p w:rsidR="00EE78E7" w:rsidRPr="00EE78E7" w:rsidRDefault="00EE78E7" w:rsidP="00EE78E7">
            <w:pPr>
              <w:autoSpaceDE w:val="0"/>
              <w:autoSpaceDN w:val="0"/>
              <w:adjustRightInd w:val="0"/>
              <w:spacing w:after="0" w:line="240" w:lineRule="auto"/>
              <w:ind w:right="-2652"/>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 xml:space="preserve">    Kiadás </w:t>
            </w:r>
          </w:p>
        </w:tc>
        <w:tc>
          <w:tcPr>
            <w:tcW w:w="1356" w:type="dxa"/>
            <w:tcBorders>
              <w:top w:val="single" w:sz="12" w:space="0" w:color="auto"/>
              <w:left w:val="nil"/>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18"/>
                <w:szCs w:val="18"/>
                <w:lang w:eastAsia="hu-HU"/>
              </w:rPr>
            </w:pPr>
          </w:p>
        </w:tc>
      </w:tr>
      <w:tr w:rsidR="00EE78E7" w:rsidRPr="00EE78E7" w:rsidTr="00EE78E7">
        <w:trPr>
          <w:trHeight w:val="262"/>
        </w:trPr>
        <w:tc>
          <w:tcPr>
            <w:tcW w:w="5052" w:type="dxa"/>
            <w:vMerge/>
            <w:tcBorders>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18"/>
                <w:szCs w:val="18"/>
                <w:lang w:eastAsia="hu-HU"/>
              </w:rPr>
            </w:pPr>
          </w:p>
        </w:tc>
        <w:tc>
          <w:tcPr>
            <w:tcW w:w="1356" w:type="dxa"/>
            <w:tcBorders>
              <w:top w:val="single" w:sz="12" w:space="0" w:color="auto"/>
              <w:left w:val="single" w:sz="12" w:space="0" w:color="auto"/>
              <w:bottom w:val="single" w:sz="12" w:space="0" w:color="auto"/>
              <w:right w:val="nil"/>
            </w:tcBorders>
            <w:vAlign w:val="center"/>
          </w:tcPr>
          <w:p w:rsidR="00EE78E7" w:rsidRPr="00EE78E7" w:rsidRDefault="00EE78E7" w:rsidP="00EE78E7">
            <w:pPr>
              <w:autoSpaceDE w:val="0"/>
              <w:autoSpaceDN w:val="0"/>
              <w:adjustRightInd w:val="0"/>
              <w:spacing w:after="0" w:line="240" w:lineRule="auto"/>
              <w:ind w:right="-2652"/>
              <w:rPr>
                <w:rFonts w:ascii="Arial" w:eastAsia="SimSun" w:hAnsi="Arial" w:cs="Arial"/>
                <w:b/>
                <w:bCs/>
                <w:color w:val="000000"/>
                <w:sz w:val="18"/>
                <w:szCs w:val="18"/>
                <w:lang w:eastAsia="hu-HU"/>
              </w:rPr>
            </w:pPr>
          </w:p>
        </w:tc>
        <w:tc>
          <w:tcPr>
            <w:tcW w:w="1356" w:type="dxa"/>
            <w:tcBorders>
              <w:top w:val="single" w:sz="12" w:space="0" w:color="auto"/>
              <w:left w:val="nil"/>
              <w:bottom w:val="single" w:sz="12" w:space="0" w:color="auto"/>
              <w:right w:val="nil"/>
            </w:tcBorders>
            <w:vAlign w:val="center"/>
          </w:tcPr>
          <w:p w:rsidR="00EE78E7" w:rsidRPr="00EE78E7" w:rsidRDefault="00EE78E7" w:rsidP="00EE78E7">
            <w:pPr>
              <w:autoSpaceDE w:val="0"/>
              <w:autoSpaceDN w:val="0"/>
              <w:adjustRightInd w:val="0"/>
              <w:spacing w:after="0" w:line="240" w:lineRule="auto"/>
              <w:ind w:right="-2652"/>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 xml:space="preserve">     (e Ft)</w:t>
            </w:r>
          </w:p>
        </w:tc>
        <w:tc>
          <w:tcPr>
            <w:tcW w:w="1356" w:type="dxa"/>
            <w:tcBorders>
              <w:top w:val="single" w:sz="12" w:space="0" w:color="auto"/>
              <w:left w:val="nil"/>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center"/>
              <w:rPr>
                <w:rFonts w:ascii="Arial" w:eastAsia="SimSun" w:hAnsi="Arial" w:cs="Arial"/>
                <w:b/>
                <w:bCs/>
                <w:color w:val="000000"/>
                <w:sz w:val="18"/>
                <w:szCs w:val="18"/>
                <w:lang w:eastAsia="hu-HU"/>
              </w:rPr>
            </w:pP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Magyarok Nagyasszonya Ferences Rendtartomány</w:t>
            </w:r>
          </w:p>
        </w:tc>
        <w:tc>
          <w:tcPr>
            <w:tcW w:w="1356" w:type="dxa"/>
            <w:tcBorders>
              <w:top w:val="single" w:sz="12"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highlight w:val="yellow"/>
                <w:lang w:eastAsia="hu-HU"/>
              </w:rPr>
            </w:pPr>
            <w:r w:rsidRPr="00EE78E7">
              <w:rPr>
                <w:rFonts w:ascii="Arial" w:eastAsia="SimSun" w:hAnsi="Arial" w:cs="Arial"/>
                <w:color w:val="000000"/>
                <w:sz w:val="18"/>
                <w:szCs w:val="18"/>
                <w:lang w:eastAsia="hu-HU"/>
              </w:rPr>
              <w:t>33 710</w:t>
            </w:r>
          </w:p>
        </w:tc>
        <w:tc>
          <w:tcPr>
            <w:tcW w:w="1356" w:type="dxa"/>
            <w:tcBorders>
              <w:top w:val="single" w:sz="12"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highlight w:val="yellow"/>
                <w:lang w:eastAsia="hu-HU"/>
              </w:rPr>
            </w:pPr>
            <w:r w:rsidRPr="00EE78E7">
              <w:rPr>
                <w:rFonts w:ascii="Arial" w:eastAsia="SimSun" w:hAnsi="Arial" w:cs="Arial"/>
                <w:color w:val="000000"/>
                <w:sz w:val="18"/>
                <w:szCs w:val="18"/>
                <w:lang w:eastAsia="hu-HU"/>
              </w:rPr>
              <w:t>32 287</w:t>
            </w:r>
          </w:p>
        </w:tc>
        <w:tc>
          <w:tcPr>
            <w:tcW w:w="1356" w:type="dxa"/>
            <w:tcBorders>
              <w:top w:val="single" w:sz="12"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highlight w:val="yellow"/>
                <w:lang w:eastAsia="hu-HU"/>
              </w:rPr>
            </w:pPr>
            <w:r w:rsidRPr="00EE78E7">
              <w:rPr>
                <w:rFonts w:ascii="Arial" w:eastAsia="SimSun" w:hAnsi="Arial" w:cs="Arial"/>
                <w:color w:val="000000"/>
                <w:sz w:val="18"/>
                <w:szCs w:val="18"/>
                <w:lang w:eastAsia="hu-HU"/>
              </w:rPr>
              <w:t>31 150</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Habilitáció</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0</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0</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0</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MOMO</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1 663</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1 840</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0</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Közcélú foglalkoztatás</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2 845</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0</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0</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Budapest Esély Kht. - Közcélú fogl. Bonyolítása</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239</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0</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0</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Fehér Kereszt</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318</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318</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318</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Civitán Club</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3 500</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3500</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4 500</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Józsefvárosi Önkormányzat</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753</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567</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559</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Gond-viselés Szociális Foglalkoztató</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204</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206</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217</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Emberbarát Alapítvány</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1 907</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1 907</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795</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Félúton Alapítvány</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2 490</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2 427</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1 127</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SUPPORT</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2 832</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2 951</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3 105</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Magyar Máltai Szeretetszolgálat</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3 540</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3 689</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3 881</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Jó Pásztor Nővérek Kongregációja</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4 752</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tabs>
                <w:tab w:val="left" w:pos="1170"/>
                <w:tab w:val="right" w:pos="1296"/>
              </w:tabs>
              <w:autoSpaceDE w:val="0"/>
              <w:autoSpaceDN w:val="0"/>
              <w:adjustRightInd w:val="0"/>
              <w:spacing w:after="0" w:line="240" w:lineRule="auto"/>
              <w:rPr>
                <w:rFonts w:ascii="Arial" w:eastAsia="SimSun" w:hAnsi="Arial" w:cs="Arial"/>
                <w:color w:val="000000"/>
                <w:sz w:val="18"/>
                <w:szCs w:val="18"/>
                <w:highlight w:val="yellow"/>
                <w:lang w:eastAsia="hu-HU"/>
              </w:rPr>
            </w:pPr>
            <w:r w:rsidRPr="00EE78E7">
              <w:rPr>
                <w:rFonts w:ascii="Arial" w:eastAsia="SimSun" w:hAnsi="Arial" w:cs="Arial"/>
                <w:color w:val="000000"/>
                <w:sz w:val="18"/>
                <w:szCs w:val="18"/>
                <w:lang w:eastAsia="hu-HU"/>
              </w:rPr>
              <w:tab/>
            </w:r>
            <w:r w:rsidRPr="00EE78E7">
              <w:rPr>
                <w:rFonts w:ascii="Arial" w:eastAsia="SimSun" w:hAnsi="Arial" w:cs="Arial"/>
                <w:color w:val="000000"/>
                <w:sz w:val="18"/>
                <w:szCs w:val="18"/>
                <w:lang w:eastAsia="hu-HU"/>
              </w:rPr>
              <w:tab/>
              <w:t>0</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1 907</w:t>
            </w:r>
          </w:p>
        </w:tc>
      </w:tr>
      <w:tr w:rsidR="00EE78E7" w:rsidRPr="00EE78E7" w:rsidTr="00EE78E7">
        <w:trPr>
          <w:trHeight w:val="247"/>
        </w:trPr>
        <w:tc>
          <w:tcPr>
            <w:tcW w:w="5052" w:type="dxa"/>
            <w:tcBorders>
              <w:top w:val="single" w:sz="6" w:space="0" w:color="auto"/>
              <w:left w:val="single" w:sz="12"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0"/>
                <w:lang w:eastAsia="hu-HU"/>
              </w:rPr>
            </w:pPr>
            <w:r w:rsidRPr="00EE78E7">
              <w:rPr>
                <w:rFonts w:ascii="Arial" w:eastAsia="SimSun" w:hAnsi="Arial" w:cs="Arial"/>
                <w:color w:val="000000"/>
                <w:sz w:val="20"/>
                <w:szCs w:val="20"/>
                <w:lang w:eastAsia="hu-HU"/>
              </w:rPr>
              <w:t>SOTÉRIA</w:t>
            </w:r>
          </w:p>
        </w:tc>
        <w:tc>
          <w:tcPr>
            <w:tcW w:w="1356" w:type="dxa"/>
            <w:tcBorders>
              <w:top w:val="single" w:sz="6" w:space="0" w:color="auto"/>
              <w:left w:val="single" w:sz="12"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highlight w:val="yellow"/>
                <w:lang w:eastAsia="hu-HU"/>
              </w:rPr>
            </w:pPr>
            <w:r w:rsidRPr="00EE78E7">
              <w:rPr>
                <w:rFonts w:ascii="Arial" w:eastAsia="SimSun" w:hAnsi="Arial" w:cs="Arial"/>
                <w:color w:val="000000"/>
                <w:sz w:val="18"/>
                <w:szCs w:val="18"/>
                <w:lang w:eastAsia="hu-HU"/>
              </w:rPr>
              <w:t>4 721</w:t>
            </w:r>
          </w:p>
        </w:tc>
        <w:tc>
          <w:tcPr>
            <w:tcW w:w="1356" w:type="dxa"/>
            <w:tcBorders>
              <w:top w:val="single" w:sz="6" w:space="0" w:color="auto"/>
              <w:left w:val="single" w:sz="6" w:space="0" w:color="auto"/>
              <w:bottom w:val="single" w:sz="6"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4 919</w:t>
            </w:r>
          </w:p>
        </w:tc>
        <w:tc>
          <w:tcPr>
            <w:tcW w:w="1356" w:type="dxa"/>
            <w:tcBorders>
              <w:top w:val="single" w:sz="6" w:space="0" w:color="auto"/>
              <w:left w:val="single" w:sz="6" w:space="0" w:color="auto"/>
              <w:bottom w:val="single" w:sz="6"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18"/>
                <w:szCs w:val="18"/>
                <w:lang w:eastAsia="hu-HU"/>
              </w:rPr>
            </w:pPr>
            <w:r w:rsidRPr="00EE78E7">
              <w:rPr>
                <w:rFonts w:ascii="Arial" w:eastAsia="SimSun" w:hAnsi="Arial" w:cs="Arial"/>
                <w:color w:val="000000"/>
                <w:sz w:val="18"/>
                <w:szCs w:val="18"/>
                <w:lang w:eastAsia="hu-HU"/>
              </w:rPr>
              <w:t>5 175</w:t>
            </w:r>
          </w:p>
        </w:tc>
      </w:tr>
      <w:tr w:rsidR="00EE78E7" w:rsidRPr="00EE78E7" w:rsidTr="00EE78E7">
        <w:trPr>
          <w:trHeight w:val="262"/>
        </w:trPr>
        <w:tc>
          <w:tcPr>
            <w:tcW w:w="5052" w:type="dxa"/>
            <w:tcBorders>
              <w:top w:val="single" w:sz="6" w:space="0" w:color="auto"/>
              <w:left w:val="single" w:sz="12" w:space="0" w:color="auto"/>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color w:val="000000"/>
                <w:sz w:val="20"/>
                <w:szCs w:val="20"/>
                <w:lang w:eastAsia="hu-HU"/>
              </w:rPr>
            </w:pPr>
            <w:r w:rsidRPr="00EE78E7">
              <w:rPr>
                <w:rFonts w:ascii="Arial" w:eastAsia="SimSun" w:hAnsi="Arial" w:cs="Arial"/>
                <w:color w:val="000000"/>
                <w:sz w:val="20"/>
                <w:szCs w:val="20"/>
                <w:lang w:eastAsia="hu-HU"/>
              </w:rPr>
              <w:t>Alapítvány a Pesthidegkúti Idősekért</w:t>
            </w:r>
          </w:p>
        </w:tc>
        <w:tc>
          <w:tcPr>
            <w:tcW w:w="1356" w:type="dxa"/>
            <w:tcBorders>
              <w:top w:val="single" w:sz="6" w:space="0" w:color="auto"/>
              <w:left w:val="single" w:sz="12" w:space="0" w:color="auto"/>
              <w:bottom w:val="single" w:sz="12"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0"/>
                <w:lang w:eastAsia="hu-HU"/>
              </w:rPr>
            </w:pPr>
          </w:p>
        </w:tc>
        <w:tc>
          <w:tcPr>
            <w:tcW w:w="1356" w:type="dxa"/>
            <w:tcBorders>
              <w:top w:val="single" w:sz="6" w:space="0" w:color="auto"/>
              <w:left w:val="single" w:sz="6" w:space="0" w:color="auto"/>
              <w:bottom w:val="single" w:sz="12" w:space="0" w:color="auto"/>
              <w:right w:val="single" w:sz="6"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0"/>
                <w:lang w:eastAsia="hu-HU"/>
              </w:rPr>
            </w:pPr>
          </w:p>
        </w:tc>
        <w:tc>
          <w:tcPr>
            <w:tcW w:w="1356" w:type="dxa"/>
            <w:tcBorders>
              <w:top w:val="single" w:sz="6" w:space="0" w:color="auto"/>
              <w:left w:val="single" w:sz="6" w:space="0" w:color="auto"/>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color w:val="000000"/>
                <w:sz w:val="20"/>
                <w:szCs w:val="20"/>
                <w:lang w:eastAsia="hu-HU"/>
              </w:rPr>
            </w:pPr>
          </w:p>
        </w:tc>
      </w:tr>
      <w:tr w:rsidR="00EE78E7" w:rsidRPr="00EE78E7" w:rsidTr="00EE78E7">
        <w:trPr>
          <w:trHeight w:val="262"/>
        </w:trPr>
        <w:tc>
          <w:tcPr>
            <w:tcW w:w="5052" w:type="dxa"/>
            <w:tcBorders>
              <w:top w:val="single" w:sz="12" w:space="0" w:color="auto"/>
              <w:left w:val="single" w:sz="12" w:space="0" w:color="auto"/>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Összesen</w:t>
            </w:r>
          </w:p>
        </w:tc>
        <w:tc>
          <w:tcPr>
            <w:tcW w:w="1356" w:type="dxa"/>
            <w:tcBorders>
              <w:top w:val="single" w:sz="12" w:space="0" w:color="auto"/>
              <w:left w:val="single" w:sz="12" w:space="0" w:color="auto"/>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63 474</w:t>
            </w:r>
          </w:p>
        </w:tc>
        <w:tc>
          <w:tcPr>
            <w:tcW w:w="1356" w:type="dxa"/>
            <w:tcBorders>
              <w:top w:val="single" w:sz="12" w:space="0" w:color="auto"/>
              <w:left w:val="single" w:sz="12" w:space="0" w:color="auto"/>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51 611</w:t>
            </w:r>
          </w:p>
        </w:tc>
        <w:tc>
          <w:tcPr>
            <w:tcW w:w="1356" w:type="dxa"/>
            <w:tcBorders>
              <w:top w:val="single" w:sz="12" w:space="0" w:color="auto"/>
              <w:left w:val="single" w:sz="12" w:space="0" w:color="auto"/>
              <w:bottom w:val="single" w:sz="12" w:space="0" w:color="auto"/>
              <w:right w:val="single" w:sz="12" w:space="0" w:color="auto"/>
            </w:tcBorders>
            <w:vAlign w:val="center"/>
          </w:tcPr>
          <w:p w:rsidR="00EE78E7" w:rsidRPr="00EE78E7" w:rsidRDefault="00EE78E7" w:rsidP="00EE78E7">
            <w:pPr>
              <w:autoSpaceDE w:val="0"/>
              <w:autoSpaceDN w:val="0"/>
              <w:adjustRightInd w:val="0"/>
              <w:spacing w:after="0" w:line="240" w:lineRule="auto"/>
              <w:jc w:val="right"/>
              <w:rPr>
                <w:rFonts w:ascii="Arial" w:eastAsia="SimSun" w:hAnsi="Arial" w:cs="Arial"/>
                <w:b/>
                <w:bCs/>
                <w:color w:val="000000"/>
                <w:sz w:val="18"/>
                <w:szCs w:val="18"/>
                <w:lang w:eastAsia="hu-HU"/>
              </w:rPr>
            </w:pPr>
            <w:r w:rsidRPr="00EE78E7">
              <w:rPr>
                <w:rFonts w:ascii="Arial" w:eastAsia="SimSun" w:hAnsi="Arial" w:cs="Arial"/>
                <w:b/>
                <w:bCs/>
                <w:color w:val="000000"/>
                <w:sz w:val="18"/>
                <w:szCs w:val="18"/>
                <w:lang w:eastAsia="hu-HU"/>
              </w:rPr>
              <w:t>52 734</w:t>
            </w:r>
          </w:p>
        </w:tc>
      </w:tr>
    </w:tbl>
    <w:p w:rsidR="00EE78E7" w:rsidRPr="00EE78E7" w:rsidRDefault="00EE78E7" w:rsidP="00EE78E7">
      <w:pPr>
        <w:spacing w:after="0" w:line="240" w:lineRule="auto"/>
        <w:jc w:val="both"/>
        <w:rPr>
          <w:rFonts w:ascii="Times New Roman" w:eastAsia="SimSun" w:hAnsi="Times New Roman" w:cs="Times New Roman"/>
          <w:i/>
          <w:iCs/>
          <w:sz w:val="18"/>
          <w:szCs w:val="18"/>
          <w:lang w:eastAsia="hu-HU"/>
        </w:rPr>
      </w:pPr>
      <w:r w:rsidRPr="00EE78E7">
        <w:rPr>
          <w:rFonts w:ascii="Times New Roman" w:eastAsia="SimSun" w:hAnsi="Times New Roman" w:cs="Times New Roman"/>
          <w:sz w:val="26"/>
          <w:szCs w:val="26"/>
          <w:lang w:eastAsia="hu-HU"/>
        </w:rPr>
        <w:t xml:space="preserve">                                                  </w:t>
      </w:r>
      <w:r w:rsidRPr="00EE78E7">
        <w:rPr>
          <w:rFonts w:ascii="Times New Roman" w:eastAsia="SimSun" w:hAnsi="Times New Roman" w:cs="Times New Roman"/>
          <w:i/>
          <w:iCs/>
          <w:sz w:val="18"/>
          <w:szCs w:val="18"/>
          <w:lang w:eastAsia="hu-HU"/>
        </w:rPr>
        <w:t>Forrás:</w:t>
      </w:r>
      <w:r w:rsidRPr="00EE78E7">
        <w:rPr>
          <w:rFonts w:ascii="Times New Roman" w:eastAsia="SimSun" w:hAnsi="Times New Roman" w:cs="Times New Roman"/>
          <w:b/>
          <w:bCs/>
          <w:i/>
          <w:iCs/>
          <w:sz w:val="18"/>
          <w:szCs w:val="18"/>
          <w:lang w:eastAsia="hu-HU"/>
        </w:rPr>
        <w:t xml:space="preserve"> </w:t>
      </w:r>
      <w:r w:rsidRPr="00EE78E7">
        <w:rPr>
          <w:rFonts w:ascii="Times New Roman" w:eastAsia="SimSun" w:hAnsi="Times New Roman" w:cs="Times New Roman"/>
          <w:i/>
          <w:iCs/>
          <w:sz w:val="18"/>
          <w:szCs w:val="18"/>
          <w:lang w:eastAsia="hu-HU"/>
        </w:rPr>
        <w:t>Szociális és Gyermekvédelmi Iroda Gazdasági Csoport</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SimSun" w:hAnsi="Times New Roman" w:cs="Times New Roman"/>
          <w:sz w:val="24"/>
          <w:szCs w:val="24"/>
          <w:lang w:eastAsia="hu-HU"/>
        </w:rPr>
      </w:pP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ellátottak köre, a speciális feltételek és szakértelem miatt költséghatékonyabb ellátási szerződésekkel biztosítani a kötelező feladatok egy részét. </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A szerződődések a jogszabályokban előírt kötelező tartalmi elemeken kívül a két szerződő partner megállapodásán alapul, ezért a feladatok finanszírozása különböző pénzügyi konstrukciók alapján történik. Néhány ellátási szerződés esetében az állami normatíva csökkenésével a szolgáltatás fedezetére fordított önkormányzati támogatás összege is csökkent, bizonyos szerződések esetén az összeg az éves infláció mértékével növekedett. (Soteria, Support, Málta). </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w:t>
      </w:r>
      <w:r w:rsidRPr="00EE78E7">
        <w:rPr>
          <w:rFonts w:ascii="Times New Roman" w:eastAsia="SimSun" w:hAnsi="Times New Roman" w:cs="Times New Roman"/>
          <w:sz w:val="24"/>
          <w:szCs w:val="26"/>
          <w:lang w:eastAsia="hu-HU"/>
        </w:rPr>
        <w:t xml:space="preserve">Civitan Club Budapest-HELP Egyesület támogatása nem ellátási szerződés keretében,  hanem a képviselő-testület által, az adott tárgyévre elfogadott működési támogatás keretében történik. </w:t>
      </w:r>
      <w:r w:rsidRPr="00EE78E7">
        <w:rPr>
          <w:rFonts w:ascii="Times New Roman" w:eastAsia="SimSun" w:hAnsi="Times New Roman" w:cs="Times New Roman"/>
          <w:b/>
          <w:bCs/>
          <w:sz w:val="24"/>
          <w:szCs w:val="26"/>
          <w:lang w:eastAsia="hu-HU"/>
        </w:rPr>
        <w:t xml:space="preserve"> </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ellátási szerződések száma a 2011.-2013. évben csökkent, melynek oka főként a jogszabályi változásokban keresendő. </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jogszabályi változások miatt az Esély Nonprofit Kht-vel kötött szerződés 2011. év márciusában, az Emberbarát Alapítvánnyal és a Félúton Alapítvánnyal 2013. év májusában megszűnt.  </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Ugyancsak megszűnt az ellátási szerződés a Momo Gyermekvédő Alapítvánnyal 2012. év decemberében, ennek oka nem az önkormányzati kötelezettség megszűnése, hanem az Alapítvány intézményének megszűnése volt. </w:t>
      </w:r>
    </w:p>
    <w:p w:rsidR="00EE78E7" w:rsidRPr="00EE78E7" w:rsidRDefault="00EE78E7" w:rsidP="00EE78E7">
      <w:pPr>
        <w:tabs>
          <w:tab w:val="left" w:pos="9000"/>
        </w:tabs>
        <w:spacing w:after="0" w:line="240" w:lineRule="auto"/>
        <w:ind w:right="72"/>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Mivel a gyermekek átmeneti ellátása továbbra is kötelező önkormányzat feladat, ezért a szolgáltatás pénzügyi fedezete az önkormányzat 2014. évi költségvetési tervezésében megjelenik. </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SimSun" w:hAnsi="Times New Roman" w:cs="Times New Roman"/>
          <w:sz w:val="24"/>
          <w:szCs w:val="24"/>
          <w:lang w:eastAsia="hu-HU"/>
        </w:rPr>
      </w:pP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Kevés kivételtől eltekintve (Jó Pásztor Nővérek) a szerződés szerinti ellátotti létszámok teljes mértékben kihasználtak voltak, illetve egyes ellátásoknál jelentkező többletigények a szerződésben foglaltak alapján teljesültek. </w:t>
      </w:r>
    </w:p>
    <w:p w:rsidR="00EE78E7" w:rsidRPr="00EE78E7" w:rsidRDefault="00EE78E7" w:rsidP="00EE78E7">
      <w:pPr>
        <w:overflowPunct w:val="0"/>
        <w:autoSpaceDE w:val="0"/>
        <w:autoSpaceDN w:val="0"/>
        <w:adjustRightInd w:val="0"/>
        <w:spacing w:after="0" w:line="240" w:lineRule="auto"/>
        <w:jc w:val="both"/>
        <w:textAlignment w:val="baseline"/>
        <w:rPr>
          <w:rFonts w:ascii="Times New Roman" w:eastAsia="SimSun" w:hAnsi="Times New Roman" w:cs="Times New Roman"/>
          <w:sz w:val="24"/>
          <w:szCs w:val="24"/>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91" w:name="_Toc374459857"/>
      <w:r w:rsidRPr="00EE78E7">
        <w:rPr>
          <w:rFonts w:ascii="Times New Roman" w:eastAsia="SimSun" w:hAnsi="Times New Roman" w:cs="Times New Roman"/>
          <w:b/>
          <w:sz w:val="28"/>
          <w:szCs w:val="28"/>
          <w:lang w:eastAsia="hu-HU"/>
        </w:rPr>
        <w:lastRenderedPageBreak/>
        <w:t>XV. Pályázatok</w:t>
      </w:r>
      <w:bookmarkEnd w:id="91"/>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tbl>
      <w:tblPr>
        <w:tblpPr w:leftFromText="141" w:rightFromText="141" w:horzAnchor="margin" w:tblpX="-252" w:tblpY="1447"/>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685"/>
        <w:gridCol w:w="1915"/>
        <w:gridCol w:w="1403"/>
        <w:gridCol w:w="1549"/>
        <w:gridCol w:w="1440"/>
      </w:tblGrid>
      <w:tr w:rsidR="00EE78E7" w:rsidRPr="00EE78E7" w:rsidTr="00EE78E7">
        <w:trPr>
          <w:trHeight w:val="1078"/>
        </w:trPr>
        <w:tc>
          <w:tcPr>
            <w:tcW w:w="1548"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b/>
                <w:bCs/>
                <w:sz w:val="18"/>
                <w:szCs w:val="18"/>
                <w:lang w:eastAsia="hu-HU"/>
              </w:rPr>
            </w:pPr>
            <w:r w:rsidRPr="00EE78E7">
              <w:rPr>
                <w:rFonts w:ascii="Times New Roman" w:eastAsia="SimSun" w:hAnsi="Times New Roman" w:cs="Times New Roman"/>
                <w:b/>
                <w:bCs/>
                <w:sz w:val="18"/>
                <w:szCs w:val="18"/>
                <w:lang w:eastAsia="hu-HU"/>
              </w:rPr>
              <w:t>Pályázatok nyilvántartás Év</w:t>
            </w:r>
          </w:p>
        </w:tc>
        <w:tc>
          <w:tcPr>
            <w:tcW w:w="168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b/>
                <w:bCs/>
                <w:sz w:val="18"/>
                <w:szCs w:val="18"/>
                <w:lang w:eastAsia="hu-HU"/>
              </w:rPr>
            </w:pPr>
            <w:r w:rsidRPr="00EE78E7">
              <w:rPr>
                <w:rFonts w:ascii="Times New Roman" w:eastAsia="SimSun" w:hAnsi="Times New Roman" w:cs="Times New Roman"/>
                <w:b/>
                <w:bCs/>
                <w:sz w:val="18"/>
                <w:szCs w:val="18"/>
                <w:lang w:eastAsia="hu-HU"/>
              </w:rPr>
              <w:t>Pályázat kiírás</w:t>
            </w:r>
          </w:p>
        </w:tc>
        <w:tc>
          <w:tcPr>
            <w:tcW w:w="191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b/>
                <w:bCs/>
                <w:sz w:val="18"/>
                <w:szCs w:val="18"/>
                <w:lang w:eastAsia="hu-HU"/>
              </w:rPr>
            </w:pPr>
            <w:r w:rsidRPr="00EE78E7">
              <w:rPr>
                <w:rFonts w:ascii="Times New Roman" w:eastAsia="SimSun" w:hAnsi="Times New Roman" w:cs="Times New Roman"/>
                <w:b/>
                <w:bCs/>
                <w:sz w:val="18"/>
                <w:szCs w:val="18"/>
                <w:lang w:eastAsia="hu-HU"/>
              </w:rPr>
              <w:t>Pályázat témája</w:t>
            </w:r>
          </w:p>
        </w:tc>
        <w:tc>
          <w:tcPr>
            <w:tcW w:w="1403"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b/>
                <w:bCs/>
                <w:sz w:val="18"/>
                <w:szCs w:val="18"/>
                <w:lang w:eastAsia="hu-HU"/>
              </w:rPr>
            </w:pPr>
            <w:r w:rsidRPr="00EE78E7">
              <w:rPr>
                <w:rFonts w:ascii="Times New Roman" w:eastAsia="SimSun" w:hAnsi="Times New Roman" w:cs="Times New Roman"/>
                <w:b/>
                <w:bCs/>
                <w:sz w:val="18"/>
                <w:szCs w:val="18"/>
                <w:lang w:eastAsia="hu-HU"/>
              </w:rPr>
              <w:t>Intézmény</w:t>
            </w:r>
          </w:p>
        </w:tc>
        <w:tc>
          <w:tcPr>
            <w:tcW w:w="1549"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b/>
                <w:bCs/>
                <w:sz w:val="18"/>
                <w:szCs w:val="18"/>
                <w:lang w:eastAsia="hu-HU"/>
              </w:rPr>
            </w:pPr>
            <w:r w:rsidRPr="00EE78E7">
              <w:rPr>
                <w:rFonts w:ascii="Times New Roman" w:eastAsia="SimSun" w:hAnsi="Times New Roman" w:cs="Times New Roman"/>
                <w:b/>
                <w:bCs/>
                <w:sz w:val="18"/>
                <w:szCs w:val="18"/>
                <w:lang w:eastAsia="hu-HU"/>
              </w:rPr>
              <w:t>Elnyert támogatás összege</w:t>
            </w:r>
          </w:p>
          <w:p w:rsidR="00EE78E7" w:rsidRPr="00EE78E7" w:rsidRDefault="00EE78E7" w:rsidP="00EE78E7">
            <w:pPr>
              <w:spacing w:after="0" w:line="240" w:lineRule="auto"/>
              <w:jc w:val="center"/>
              <w:rPr>
                <w:rFonts w:ascii="Times New Roman" w:eastAsia="SimSun" w:hAnsi="Times New Roman" w:cs="Times New Roman"/>
                <w:b/>
                <w:bCs/>
                <w:sz w:val="18"/>
                <w:szCs w:val="18"/>
                <w:lang w:eastAsia="hu-HU"/>
              </w:rPr>
            </w:pPr>
            <w:r w:rsidRPr="00EE78E7">
              <w:rPr>
                <w:rFonts w:ascii="Times New Roman" w:eastAsia="SimSun" w:hAnsi="Times New Roman" w:cs="Times New Roman"/>
                <w:b/>
                <w:bCs/>
                <w:sz w:val="18"/>
                <w:szCs w:val="18"/>
                <w:lang w:eastAsia="hu-HU"/>
              </w:rPr>
              <w:t>(Ft)</w:t>
            </w:r>
          </w:p>
        </w:tc>
        <w:tc>
          <w:tcPr>
            <w:tcW w:w="1440"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b/>
                <w:bCs/>
                <w:sz w:val="18"/>
                <w:szCs w:val="18"/>
                <w:lang w:eastAsia="hu-HU"/>
              </w:rPr>
            </w:pPr>
            <w:r w:rsidRPr="00EE78E7">
              <w:rPr>
                <w:rFonts w:ascii="Times New Roman" w:eastAsia="SimSun" w:hAnsi="Times New Roman" w:cs="Times New Roman"/>
                <w:b/>
                <w:bCs/>
                <w:sz w:val="18"/>
                <w:szCs w:val="18"/>
                <w:lang w:eastAsia="hu-HU"/>
              </w:rPr>
              <w:t>Saját forrás</w:t>
            </w:r>
          </w:p>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r w:rsidRPr="00EE78E7">
              <w:rPr>
                <w:rFonts w:ascii="Times New Roman" w:eastAsia="SimSun" w:hAnsi="Times New Roman" w:cs="Times New Roman"/>
                <w:b/>
                <w:bCs/>
                <w:sz w:val="18"/>
                <w:szCs w:val="18"/>
                <w:lang w:eastAsia="hu-HU"/>
              </w:rPr>
              <w:t>(Ft)</w:t>
            </w:r>
          </w:p>
        </w:tc>
      </w:tr>
      <w:tr w:rsidR="00EE78E7" w:rsidRPr="00EE78E7" w:rsidTr="00EE78E7">
        <w:trPr>
          <w:trHeight w:val="847"/>
        </w:trPr>
        <w:tc>
          <w:tcPr>
            <w:tcW w:w="1548"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2008.</w:t>
            </w:r>
          </w:p>
        </w:tc>
        <w:tc>
          <w:tcPr>
            <w:tcW w:w="168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Szociális alapszolgáltatások és gyermekjóléti alapellátások infrastrukturális fejlesztése - KMOP-2008-4.5.</w:t>
            </w:r>
          </w:p>
        </w:tc>
        <w:tc>
          <w:tcPr>
            <w:tcW w:w="191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Budapest II. kerületi Családsegítő és Gyermekjóléti Központ új telephelyre költözése, infrastrukturális- és szolgáltatásfejlesztése az egyenlő esélyű hozzáférés jegyében</w:t>
            </w:r>
          </w:p>
        </w:tc>
        <w:tc>
          <w:tcPr>
            <w:tcW w:w="1403"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 xml:space="preserve">Családsegítő és Gyermekjóléti Központ </w:t>
            </w:r>
          </w:p>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1027 Bp. Horvát u. 2.-12.</w:t>
            </w:r>
          </w:p>
        </w:tc>
        <w:tc>
          <w:tcPr>
            <w:tcW w:w="1549"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48.500.200</w:t>
            </w:r>
          </w:p>
        </w:tc>
        <w:tc>
          <w:tcPr>
            <w:tcW w:w="1440"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 xml:space="preserve">  5.389.000</w:t>
            </w:r>
          </w:p>
        </w:tc>
      </w:tr>
      <w:tr w:rsidR="00EE78E7" w:rsidRPr="00EE78E7" w:rsidTr="00EE78E7">
        <w:trPr>
          <w:trHeight w:val="1001"/>
        </w:trPr>
        <w:tc>
          <w:tcPr>
            <w:tcW w:w="1548"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2008.</w:t>
            </w:r>
          </w:p>
        </w:tc>
        <w:tc>
          <w:tcPr>
            <w:tcW w:w="168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Kompetencia alapú oktatás, egyenlő hozzáférés - Innovatív intézményekben - TÁMOP-3.1.4/08/1</w:t>
            </w:r>
          </w:p>
        </w:tc>
        <w:tc>
          <w:tcPr>
            <w:tcW w:w="191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Kompetencia alapú oktatás implementációja, önálló intézményi fejlesztések a II. kerület oktatási-nevelési intézményeiben</w:t>
            </w:r>
          </w:p>
        </w:tc>
        <w:tc>
          <w:tcPr>
            <w:tcW w:w="1403"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Oktatási intézmények</w:t>
            </w:r>
          </w:p>
        </w:tc>
        <w:tc>
          <w:tcPr>
            <w:tcW w:w="1549"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82.735.411</w:t>
            </w:r>
          </w:p>
        </w:tc>
        <w:tc>
          <w:tcPr>
            <w:tcW w:w="1440"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0</w:t>
            </w:r>
          </w:p>
        </w:tc>
      </w:tr>
      <w:tr w:rsidR="00EE78E7" w:rsidRPr="00EE78E7" w:rsidTr="00EE78E7">
        <w:trPr>
          <w:trHeight w:val="542"/>
        </w:trPr>
        <w:tc>
          <w:tcPr>
            <w:tcW w:w="1548"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2008.</w:t>
            </w:r>
          </w:p>
        </w:tc>
        <w:tc>
          <w:tcPr>
            <w:tcW w:w="168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Szociális alapszolgáltatások és gyermekjóléti alapellátások komplex, valamint bölcsődék önálló fejlesztése - KMOP-2008-4.5.2/A</w:t>
            </w:r>
          </w:p>
        </w:tc>
        <w:tc>
          <w:tcPr>
            <w:tcW w:w="191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Innovációs és integráció - a Hűvösvölgyi Úti Bölcsőde kialakítása, infrastruktúra- és szolgáltatás-fejlesztése</w:t>
            </w:r>
          </w:p>
        </w:tc>
        <w:tc>
          <w:tcPr>
            <w:tcW w:w="1403"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Hűvösvölgyi Úti Bölcsőde</w:t>
            </w:r>
          </w:p>
        </w:tc>
        <w:tc>
          <w:tcPr>
            <w:tcW w:w="1549"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247.363.635</w:t>
            </w:r>
          </w:p>
        </w:tc>
        <w:tc>
          <w:tcPr>
            <w:tcW w:w="1440"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27.484.849</w:t>
            </w:r>
          </w:p>
        </w:tc>
      </w:tr>
      <w:tr w:rsidR="00EE78E7" w:rsidRPr="00EE78E7" w:rsidTr="00EE78E7">
        <w:trPr>
          <w:trHeight w:val="1383"/>
        </w:trPr>
        <w:tc>
          <w:tcPr>
            <w:tcW w:w="1548"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2009.</w:t>
            </w:r>
          </w:p>
        </w:tc>
        <w:tc>
          <w:tcPr>
            <w:tcW w:w="168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color w:val="000000"/>
                <w:sz w:val="18"/>
                <w:szCs w:val="18"/>
                <w:lang w:eastAsia="hu-HU"/>
              </w:rPr>
            </w:pPr>
            <w:r w:rsidRPr="00EE78E7">
              <w:rPr>
                <w:rFonts w:ascii="Times New Roman" w:eastAsia="SimSun" w:hAnsi="Times New Roman" w:cs="Times New Roman"/>
                <w:color w:val="000000"/>
                <w:sz w:val="18"/>
                <w:szCs w:val="18"/>
                <w:lang w:eastAsia="hu-HU"/>
              </w:rPr>
              <w:t>Egyenlő esélyű hozzáférés a közszolgáltatásokhoz</w:t>
            </w:r>
            <w:r w:rsidRPr="00EE78E7">
              <w:rPr>
                <w:rFonts w:ascii="Times New Roman" w:eastAsia="SimSun" w:hAnsi="Times New Roman" w:cs="Times New Roman"/>
                <w:color w:val="000000"/>
                <w:sz w:val="18"/>
                <w:szCs w:val="18"/>
                <w:lang w:eastAsia="hu-HU"/>
              </w:rPr>
              <w:br/>
              <w:t>(Akadálymentesítés)  - KMOP-2009-4.5.3</w:t>
            </w:r>
          </w:p>
          <w:p w:rsidR="00EE78E7" w:rsidRPr="00EE78E7" w:rsidRDefault="00EE78E7" w:rsidP="00EE78E7">
            <w:pPr>
              <w:spacing w:after="0" w:line="240" w:lineRule="auto"/>
              <w:rPr>
                <w:rFonts w:ascii="Times New Roman" w:eastAsia="SimSun" w:hAnsi="Times New Roman" w:cs="Times New Roman"/>
                <w:sz w:val="18"/>
                <w:szCs w:val="18"/>
                <w:lang w:eastAsia="hu-HU"/>
              </w:rPr>
            </w:pPr>
          </w:p>
        </w:tc>
        <w:tc>
          <w:tcPr>
            <w:tcW w:w="191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Klebelsberg Kuno Általános Iskola és Gimnázium komplex akadálymentesítése</w:t>
            </w:r>
          </w:p>
        </w:tc>
        <w:tc>
          <w:tcPr>
            <w:tcW w:w="1403"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Klebelsberg Kuno Általános Iskola és Gimnázium</w:t>
            </w:r>
          </w:p>
        </w:tc>
        <w:tc>
          <w:tcPr>
            <w:tcW w:w="1549"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30.000.000</w:t>
            </w:r>
          </w:p>
        </w:tc>
        <w:tc>
          <w:tcPr>
            <w:tcW w:w="1440"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20.000.000</w:t>
            </w:r>
          </w:p>
        </w:tc>
      </w:tr>
      <w:tr w:rsidR="00EE78E7" w:rsidRPr="00EE78E7" w:rsidTr="00EE78E7">
        <w:trPr>
          <w:trHeight w:val="542"/>
        </w:trPr>
        <w:tc>
          <w:tcPr>
            <w:tcW w:w="1548"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p>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p>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p>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2008</w:t>
            </w:r>
          </w:p>
        </w:tc>
        <w:tc>
          <w:tcPr>
            <w:tcW w:w="168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color w:val="000000"/>
                <w:sz w:val="18"/>
                <w:szCs w:val="18"/>
                <w:lang w:eastAsia="hu-HU"/>
              </w:rPr>
            </w:pPr>
            <w:r w:rsidRPr="00EE78E7">
              <w:rPr>
                <w:rFonts w:ascii="Times New Roman" w:eastAsia="Times New Roman" w:hAnsi="Times New Roman" w:cs="Times New Roman"/>
                <w:color w:val="000000"/>
                <w:sz w:val="18"/>
                <w:szCs w:val="18"/>
                <w:lang w:eastAsia="hu-HU"/>
              </w:rPr>
              <w:t>A II. Kerületi Önkormányzat környezetvédelmi tájékoztatási, online bejelentési és lekérdezési és döntéstámogató rendszere</w:t>
            </w:r>
          </w:p>
        </w:tc>
        <w:tc>
          <w:tcPr>
            <w:tcW w:w="191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A II. Kerületi Önkormányzat környezetvédelmi tájékoztatási, online bejelentési és lekérdezési és döntéstámogató rendszere</w:t>
            </w:r>
          </w:p>
        </w:tc>
        <w:tc>
          <w:tcPr>
            <w:tcW w:w="1403"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p>
        </w:tc>
        <w:tc>
          <w:tcPr>
            <w:tcW w:w="1549"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Times New Roman" w:hAnsi="Times New Roman" w:cs="Times New Roman"/>
                <w:color w:val="000000"/>
                <w:sz w:val="18"/>
                <w:szCs w:val="18"/>
                <w:lang w:eastAsia="hu-HU"/>
              </w:rPr>
              <w:t xml:space="preserve">92 590 000 </w:t>
            </w:r>
          </w:p>
        </w:tc>
        <w:tc>
          <w:tcPr>
            <w:tcW w:w="1440"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7410000</w:t>
            </w:r>
          </w:p>
        </w:tc>
      </w:tr>
      <w:tr w:rsidR="00EE78E7" w:rsidRPr="00EE78E7" w:rsidTr="00EE78E7">
        <w:trPr>
          <w:trHeight w:val="1134"/>
        </w:trPr>
        <w:tc>
          <w:tcPr>
            <w:tcW w:w="1548"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2012</w:t>
            </w:r>
          </w:p>
        </w:tc>
        <w:tc>
          <w:tcPr>
            <w:tcW w:w="168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b/>
                <w:bCs/>
                <w:color w:val="000000"/>
                <w:sz w:val="18"/>
                <w:szCs w:val="18"/>
                <w:lang w:eastAsia="hu-HU"/>
              </w:rPr>
            </w:pPr>
            <w:r w:rsidRPr="00EE78E7">
              <w:rPr>
                <w:rFonts w:ascii="Times New Roman" w:eastAsia="SimSun" w:hAnsi="Times New Roman" w:cs="Times New Roman"/>
                <w:b/>
                <w:bCs/>
                <w:color w:val="000000"/>
                <w:sz w:val="18"/>
                <w:szCs w:val="18"/>
                <w:lang w:eastAsia="hu-HU"/>
              </w:rPr>
              <w:t>KMOP-4-5-2-11</w:t>
            </w:r>
          </w:p>
          <w:p w:rsidR="00EE78E7" w:rsidRPr="00EE78E7" w:rsidRDefault="00EE78E7" w:rsidP="00EE78E7">
            <w:pPr>
              <w:spacing w:after="0" w:line="240" w:lineRule="auto"/>
              <w:rPr>
                <w:rFonts w:ascii="Times New Roman" w:eastAsia="SimSun" w:hAnsi="Times New Roman" w:cs="Times New Roman"/>
                <w:color w:val="000000"/>
                <w:sz w:val="18"/>
                <w:szCs w:val="18"/>
                <w:lang w:eastAsia="hu-HU"/>
              </w:rPr>
            </w:pPr>
          </w:p>
        </w:tc>
        <w:tc>
          <w:tcPr>
            <w:tcW w:w="191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color w:val="000000"/>
                <w:sz w:val="18"/>
                <w:szCs w:val="18"/>
                <w:lang w:eastAsia="hu-HU"/>
              </w:rPr>
            </w:pPr>
            <w:r w:rsidRPr="00EE78E7">
              <w:rPr>
                <w:rFonts w:ascii="Times New Roman" w:eastAsia="SimSun" w:hAnsi="Times New Roman" w:cs="Times New Roman"/>
                <w:color w:val="000000"/>
                <w:sz w:val="18"/>
                <w:szCs w:val="18"/>
                <w:lang w:eastAsia="hu-HU"/>
              </w:rPr>
              <w:t>Győztes csapatot építünk - férőhelybővítés a Törökvész Úti Bölcsődében</w:t>
            </w:r>
          </w:p>
          <w:p w:rsidR="00EE78E7" w:rsidRPr="00EE78E7" w:rsidRDefault="00EE78E7" w:rsidP="00EE78E7">
            <w:pPr>
              <w:spacing w:after="0" w:line="240" w:lineRule="auto"/>
              <w:rPr>
                <w:rFonts w:ascii="Times New Roman" w:eastAsia="SimSun" w:hAnsi="Times New Roman" w:cs="Times New Roman"/>
                <w:sz w:val="18"/>
                <w:szCs w:val="18"/>
                <w:lang w:eastAsia="hu-HU"/>
              </w:rPr>
            </w:pPr>
          </w:p>
        </w:tc>
        <w:tc>
          <w:tcPr>
            <w:tcW w:w="1403"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Törökvész Úti Bölcsőde</w:t>
            </w:r>
          </w:p>
        </w:tc>
        <w:tc>
          <w:tcPr>
            <w:tcW w:w="1549"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 xml:space="preserve">152399390 </w:t>
            </w:r>
          </w:p>
        </w:tc>
        <w:tc>
          <w:tcPr>
            <w:tcW w:w="1440"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 xml:space="preserve">63140707 </w:t>
            </w:r>
          </w:p>
        </w:tc>
      </w:tr>
      <w:tr w:rsidR="00EE78E7" w:rsidRPr="00EE78E7" w:rsidTr="00EE78E7">
        <w:trPr>
          <w:trHeight w:val="542"/>
        </w:trPr>
        <w:tc>
          <w:tcPr>
            <w:tcW w:w="1548"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2012</w:t>
            </w:r>
          </w:p>
        </w:tc>
        <w:tc>
          <w:tcPr>
            <w:tcW w:w="168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color w:val="000000"/>
                <w:sz w:val="18"/>
                <w:szCs w:val="18"/>
                <w:lang w:eastAsia="hu-HU"/>
              </w:rPr>
            </w:pPr>
            <w:r w:rsidRPr="00EE78E7">
              <w:rPr>
                <w:rFonts w:ascii="Times New Roman" w:eastAsia="SimSun" w:hAnsi="Times New Roman" w:cs="Times New Roman"/>
                <w:color w:val="000000"/>
                <w:sz w:val="18"/>
                <w:szCs w:val="18"/>
                <w:lang w:eastAsia="hu-HU"/>
              </w:rPr>
              <w:t>KMOP-4.6.1-11 Nevelési Intézmények fejlesztése</w:t>
            </w:r>
          </w:p>
        </w:tc>
        <w:tc>
          <w:tcPr>
            <w:tcW w:w="191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A hegy mindenkié! A Szemlőhegy Utcai Óvoda bővítése</w:t>
            </w:r>
          </w:p>
        </w:tc>
        <w:tc>
          <w:tcPr>
            <w:tcW w:w="1403"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Szemlőhegy Utcai Óvoda</w:t>
            </w:r>
          </w:p>
        </w:tc>
        <w:tc>
          <w:tcPr>
            <w:tcW w:w="1549"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200000000</w:t>
            </w:r>
          </w:p>
        </w:tc>
        <w:tc>
          <w:tcPr>
            <w:tcW w:w="1440"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264291000</w:t>
            </w:r>
          </w:p>
        </w:tc>
      </w:tr>
      <w:tr w:rsidR="00EE78E7" w:rsidRPr="00EE78E7" w:rsidTr="00EE78E7">
        <w:trPr>
          <w:trHeight w:val="542"/>
        </w:trPr>
        <w:tc>
          <w:tcPr>
            <w:tcW w:w="1548"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jc w:val="center"/>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2012-2013.</w:t>
            </w:r>
          </w:p>
        </w:tc>
        <w:tc>
          <w:tcPr>
            <w:tcW w:w="168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color w:val="000000"/>
                <w:sz w:val="18"/>
                <w:szCs w:val="18"/>
                <w:lang w:eastAsia="hu-HU"/>
              </w:rPr>
            </w:pPr>
            <w:r w:rsidRPr="00EE78E7">
              <w:rPr>
                <w:rFonts w:ascii="Times New Roman" w:eastAsia="SimSun" w:hAnsi="Times New Roman" w:cs="Times New Roman"/>
                <w:sz w:val="18"/>
                <w:szCs w:val="18"/>
                <w:lang w:eastAsia="hu-HU"/>
              </w:rPr>
              <w:t>KAB-ME-12</w:t>
            </w:r>
          </w:p>
        </w:tc>
        <w:tc>
          <w:tcPr>
            <w:tcW w:w="1915"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Kábítószer-prevenciós programok</w:t>
            </w:r>
          </w:p>
        </w:tc>
        <w:tc>
          <w:tcPr>
            <w:tcW w:w="1403"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Családsegítő és Gyermekjóléti Központ</w:t>
            </w:r>
          </w:p>
        </w:tc>
        <w:tc>
          <w:tcPr>
            <w:tcW w:w="1549"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575.000</w:t>
            </w:r>
          </w:p>
          <w:p w:rsidR="00EE78E7" w:rsidRPr="00EE78E7" w:rsidRDefault="00EE78E7" w:rsidP="00EE78E7">
            <w:pPr>
              <w:spacing w:after="0" w:line="240" w:lineRule="auto"/>
              <w:rPr>
                <w:rFonts w:ascii="Times New Roman" w:eastAsia="SimSun" w:hAnsi="Times New Roman" w:cs="Times New Roman"/>
                <w:sz w:val="18"/>
                <w:szCs w:val="18"/>
                <w:lang w:eastAsia="hu-HU"/>
              </w:rPr>
            </w:pPr>
          </w:p>
        </w:tc>
        <w:tc>
          <w:tcPr>
            <w:tcW w:w="1440"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sz w:val="18"/>
                <w:szCs w:val="18"/>
                <w:lang w:eastAsia="hu-HU"/>
              </w:rPr>
            </w:pPr>
            <w:r w:rsidRPr="00EE78E7">
              <w:rPr>
                <w:rFonts w:ascii="Times New Roman" w:eastAsia="SimSun" w:hAnsi="Times New Roman" w:cs="Times New Roman"/>
                <w:sz w:val="18"/>
                <w:szCs w:val="18"/>
                <w:lang w:eastAsia="hu-HU"/>
              </w:rPr>
              <w:t>:63.900.</w:t>
            </w:r>
          </w:p>
          <w:p w:rsidR="00EE78E7" w:rsidRPr="00EE78E7" w:rsidRDefault="00EE78E7" w:rsidP="00EE78E7">
            <w:pPr>
              <w:spacing w:after="0" w:line="240" w:lineRule="auto"/>
              <w:rPr>
                <w:rFonts w:ascii="Times New Roman" w:eastAsia="SimSun" w:hAnsi="Times New Roman" w:cs="Times New Roman"/>
                <w:sz w:val="18"/>
                <w:szCs w:val="18"/>
                <w:lang w:eastAsia="hu-HU"/>
              </w:rPr>
            </w:pPr>
          </w:p>
        </w:tc>
      </w:tr>
    </w:tbl>
    <w:p w:rsidR="00EE78E7" w:rsidRPr="00EE78E7" w:rsidRDefault="00EE78E7" w:rsidP="00EE78E7">
      <w:pPr>
        <w:spacing w:after="0" w:line="240" w:lineRule="auto"/>
        <w:ind w:hanging="120"/>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 Az önkormányzat a saját erőforrásokat is felhasználva részt vesz a különböző ágazatokban kiírt hazai és uniós pályázatokban.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táblázatban felsorolt szociális, környezetvédelmi és oktatási pályázati projektek a 2008. és 2013. évben megvalósultak, illetve még az óvoda projekt folyamatban van.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Batang" w:hAnsi="Times New Roman" w:cs="Times New Roman"/>
          <w:sz w:val="24"/>
          <w:szCs w:val="24"/>
          <w:lang w:eastAsia="hu-HU"/>
        </w:rPr>
      </w:pPr>
      <w:r w:rsidRPr="00EE78E7">
        <w:rPr>
          <w:rFonts w:ascii="Times New Roman" w:eastAsia="SimSun" w:hAnsi="Times New Roman" w:cs="Times New Roman"/>
          <w:sz w:val="24"/>
          <w:szCs w:val="24"/>
          <w:lang w:eastAsia="hu-HU"/>
        </w:rPr>
        <w:t>Mind az önkormányzat bizottságai (Közoktatási-, Közművelődési-, Sport és Informatikai</w:t>
      </w:r>
      <w:r w:rsidRPr="00EE78E7">
        <w:rPr>
          <w:rFonts w:ascii="Times New Roman" w:eastAsia="SimSun" w:hAnsi="Times New Roman" w:cs="Times New Roman"/>
          <w:sz w:val="26"/>
          <w:szCs w:val="26"/>
          <w:lang w:eastAsia="hu-HU"/>
        </w:rPr>
        <w:t xml:space="preserve"> </w:t>
      </w:r>
      <w:r w:rsidRPr="00EE78E7">
        <w:rPr>
          <w:rFonts w:ascii="Times New Roman" w:eastAsia="SimSun" w:hAnsi="Times New Roman" w:cs="Times New Roman"/>
          <w:sz w:val="24"/>
          <w:szCs w:val="24"/>
          <w:lang w:eastAsia="hu-HU"/>
        </w:rPr>
        <w:t>Bizottság,</w:t>
      </w:r>
      <w:r w:rsidRPr="00EE78E7">
        <w:rPr>
          <w:rFonts w:ascii="Times New Roman" w:eastAsia="Batang" w:hAnsi="Times New Roman" w:cs="Times New Roman"/>
          <w:sz w:val="24"/>
          <w:szCs w:val="24"/>
          <w:lang w:eastAsia="hu-HU"/>
        </w:rPr>
        <w:t xml:space="preserve"> Egészségügyi, Szociális és Lakásügyi valamint Költségvetési Bizottság) mind a </w:t>
      </w:r>
      <w:r w:rsidRPr="00EE78E7">
        <w:rPr>
          <w:rFonts w:ascii="Times New Roman" w:eastAsia="SimSun" w:hAnsi="Times New Roman" w:cs="Times New Roman"/>
          <w:color w:val="453939"/>
          <w:sz w:val="24"/>
          <w:szCs w:val="24"/>
          <w:lang w:eastAsia="hu-HU"/>
        </w:rPr>
        <w:t>Pesthidegkúti Városrészi</w:t>
      </w:r>
      <w:r w:rsidRPr="00EE78E7">
        <w:rPr>
          <w:rFonts w:ascii="Helvetica" w:eastAsia="SimSun" w:hAnsi="Helvetica" w:cs="Helvetica"/>
          <w:color w:val="453939"/>
          <w:sz w:val="24"/>
          <w:szCs w:val="24"/>
          <w:lang w:eastAsia="hu-HU"/>
        </w:rPr>
        <w:t xml:space="preserve"> </w:t>
      </w:r>
      <w:r w:rsidRPr="00EE78E7">
        <w:rPr>
          <w:rFonts w:ascii="Times New Roman" w:eastAsia="SimSun" w:hAnsi="Times New Roman" w:cs="Times New Roman"/>
          <w:color w:val="453939"/>
          <w:sz w:val="24"/>
          <w:szCs w:val="24"/>
          <w:lang w:eastAsia="hu-HU"/>
        </w:rPr>
        <w:t>Önkormányzat</w:t>
      </w:r>
      <w:r w:rsidRPr="00EE78E7">
        <w:rPr>
          <w:rFonts w:ascii="Times New Roman" w:eastAsia="Batang" w:hAnsi="Times New Roman" w:cs="Times New Roman"/>
          <w:sz w:val="24"/>
          <w:szCs w:val="24"/>
          <w:lang w:eastAsia="hu-HU"/>
        </w:rPr>
        <w:t xml:space="preserve"> a helyi költségvetési rendelet elfogadása után éves keretösszegben meghatározott nyilvános pályázatot ír ki a kerület ellátásban résztvevő nem állami és egyházi szerveknek az oktatás, a szociális, gyermek- és ifjúságvédelem témakörben. </w:t>
      </w:r>
    </w:p>
    <w:p w:rsidR="00EE78E7" w:rsidRPr="00EE78E7" w:rsidRDefault="00EE78E7" w:rsidP="00EE78E7">
      <w:pPr>
        <w:spacing w:after="0" w:line="240" w:lineRule="auto"/>
        <w:jc w:val="both"/>
        <w:rPr>
          <w:rFonts w:ascii="Times New Roman" w:eastAsia="Batang"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bookmarkStart w:id="92" w:name="_Toc292370604"/>
      <w:r w:rsidRPr="00EE78E7">
        <w:rPr>
          <w:rFonts w:ascii="Times New Roman" w:eastAsia="SimSun" w:hAnsi="Times New Roman" w:cs="Times New Roman"/>
          <w:b/>
          <w:bCs/>
          <w:sz w:val="24"/>
          <w:szCs w:val="24"/>
          <w:lang w:eastAsia="hu-HU"/>
        </w:rPr>
        <w:t>Gyermekekért Díj</w:t>
      </w:r>
      <w:bookmarkEnd w:id="92"/>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önkormányzat polgármestere évek óta kitünteti azokat a személyeket, akik a gyermekvédelem területén a gyermekek veszélyeztetettségének megelőzése és megszüntetése érdekében kiemelkedő és példaértékű munkát végeztek.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Családbarát Önkormányzati-díj</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Nagycsaládosok Országos Egyesülete a 2010. évben a megtisztelő Családbarát Önkormányzat-díját adományozta a kerületnek.  Az egyesület a díjjal többek között elismerte a szociális kártya bevezetésének jelentőségét, az utóbbi években a bölcsődei, óvodai és iskolai intézményhálózat bővítése érdekében tett erőfeszítéseket, valamint a kerületi játszóterek fejlesztését.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Idősbarát Önkormányzati-díj</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2013. év szeptemberében a II. Kerületi Önkormányzat a szomszédos Budavár önkormányzatával közösen a városrészben élő nyugdíjasokért és idős polgárokért végzett munkájáért Idősbarát Önkormányzat-díjat kapott az Emberi Erőforrások Minisztériumától és a Belügyminisztériumtól.</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Az elismerést idén tízedik éve ítélték oda azoknak a helyhatóságoknak, amelyek példamutató együttműködést alakítanak ki az idősügy területén működő szervezetekkel, segítik az idősek életminőségének javulását, és hosszútávra szóló, helyi idősbarát politikát valósítanak meg.</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Összegzés</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numPr>
          <w:ilvl w:val="0"/>
          <w:numId w:val="55"/>
        </w:num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pályázati figyelés, részvétel,</w:t>
      </w:r>
    </w:p>
    <w:p w:rsidR="00EE78E7" w:rsidRPr="00EE78E7" w:rsidRDefault="00EE78E7" w:rsidP="00EE78E7">
      <w:pPr>
        <w:numPr>
          <w:ilvl w:val="0"/>
          <w:numId w:val="55"/>
        </w:num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az anyagi erőforrások függvényében a helyi oktatási, szociális és gyermekvédelmi szervezetek, projektek támogatása</w:t>
      </w:r>
    </w:p>
    <w:p w:rsidR="00EE78E7" w:rsidRPr="00EE78E7" w:rsidRDefault="00EE78E7" w:rsidP="00EE78E7">
      <w:pPr>
        <w:numPr>
          <w:ilvl w:val="0"/>
          <w:numId w:val="55"/>
        </w:num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család-és idősbarát szociálpolitika fenntartása.</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r w:rsidRPr="00EE78E7">
        <w:rPr>
          <w:rFonts w:ascii="Times New Roman" w:eastAsia="SimSun" w:hAnsi="Times New Roman" w:cs="Times New Roman"/>
          <w:b/>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6"/>
          <w:szCs w:val="26"/>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93" w:name="_Toc374459858"/>
      <w:r w:rsidRPr="00EE78E7">
        <w:rPr>
          <w:rFonts w:ascii="Times New Roman" w:eastAsia="SimSun" w:hAnsi="Times New Roman" w:cs="Times New Roman"/>
          <w:b/>
          <w:sz w:val="28"/>
          <w:szCs w:val="28"/>
          <w:lang w:eastAsia="hu-HU"/>
        </w:rPr>
        <w:lastRenderedPageBreak/>
        <w:t>XVI. „Jó példák” gyakorlata a szociális ellátórendszeren</w:t>
      </w:r>
      <w:bookmarkEnd w:id="93"/>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120" w:line="240" w:lineRule="auto"/>
        <w:jc w:val="both"/>
        <w:rPr>
          <w:rFonts w:ascii="Times New Roman" w:eastAsia="Times New Roman" w:hAnsi="Times New Roman" w:cs="Times New Roman"/>
          <w:bCs/>
          <w:sz w:val="24"/>
          <w:szCs w:val="24"/>
          <w:lang w:eastAsia="hu-HU"/>
        </w:rPr>
      </w:pPr>
      <w:r w:rsidRPr="00EE78E7">
        <w:rPr>
          <w:rFonts w:ascii="Times New Roman" w:eastAsia="Times New Roman" w:hAnsi="Times New Roman" w:cs="Times New Roman"/>
          <w:sz w:val="24"/>
          <w:szCs w:val="24"/>
          <w:lang w:eastAsia="hu-HU"/>
        </w:rPr>
        <w:t>16.1. Gyógytorna és masszázs</w:t>
      </w:r>
      <w:r w:rsidRPr="00EE78E7">
        <w:rPr>
          <w:rFonts w:ascii="Times New Roman" w:eastAsia="Times New Roman" w:hAnsi="Times New Roman" w:cs="Times New Roman"/>
          <w:bCs/>
          <w:sz w:val="24"/>
          <w:szCs w:val="24"/>
          <w:lang w:eastAsia="hu-HU"/>
        </w:rPr>
        <w:t xml:space="preserve"> a III. Sz. Gondozási Központban. Feladata a rehabilitáció, prevenció, egészségmegőrzés, továbbá segítséget nyújtani ahhoz, hogy az ellátást igénybe vevő személy saját környezetében, élethelyzetének és egészségi állapotának megfelelően, a meglévő képességeinek fenntartásával, felhasználásával, fejlesztésével biztosítható legyen az önellátó képesség megtartása, elkerülhető a fekvőbeteg intézetbe való bekerülés. A szolgáltatásokat igénybe vehetik a nappali klubtagok, valamint otthonukban a házi segítségnyújtásban részesülők.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16. 2.</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Személyes gondoskodás ellátásáért fizetendő térítési díj</w:t>
      </w: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80 éven felüli egyedülálló személyeknek egy fizetési sávval csökkentett mértékben kell fizetniük a személyes gondoskodást nyújtó ellátásokért fizetendő személyes térítési díjat, az idősek és fogyatékosok nappali ellátását életkortól függetlenül térítésmentesen biztosítja az önkormányzat.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keepLine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Jelzőrendszeres házi segítségnyújtás térítési díja jelképesnek mondható (napi 0, 20, illetve </w:t>
      </w:r>
      <w:smartTag w:uri="urn:schemas-microsoft-com:office:smarttags" w:element="metricconverter">
        <w:smartTagPr>
          <w:attr w:name="ProductID" w:val="40 Ft"/>
        </w:smartTagPr>
        <w:r w:rsidRPr="00EE78E7">
          <w:rPr>
            <w:rFonts w:ascii="Times New Roman" w:eastAsia="SimSun" w:hAnsi="Times New Roman" w:cs="Times New Roman"/>
            <w:sz w:val="24"/>
            <w:szCs w:val="24"/>
            <w:lang w:eastAsia="hu-HU"/>
          </w:rPr>
          <w:t>40 Ft</w:t>
        </w:r>
      </w:smartTag>
      <w:r w:rsidRPr="00EE78E7">
        <w:rPr>
          <w:rFonts w:ascii="Times New Roman" w:eastAsia="SimSun" w:hAnsi="Times New Roman" w:cs="Times New Roman"/>
          <w:sz w:val="24"/>
          <w:szCs w:val="24"/>
          <w:lang w:eastAsia="hu-HU"/>
        </w:rPr>
        <w:t xml:space="preserve"> a jövedelem függvényében) </w:t>
      </w:r>
    </w:p>
    <w:p w:rsidR="00EE78E7" w:rsidRPr="00EE78E7" w:rsidRDefault="00EE78E7" w:rsidP="00EE78E7">
      <w:pPr>
        <w:keepLines/>
        <w:spacing w:after="0" w:line="240" w:lineRule="auto"/>
        <w:jc w:val="both"/>
        <w:rPr>
          <w:rFonts w:ascii="Times New Roman" w:eastAsia="SimSun" w:hAnsi="Times New Roman" w:cs="Times New Roman"/>
          <w:b/>
          <w:bCs/>
          <w:sz w:val="26"/>
          <w:szCs w:val="26"/>
          <w:lang w:eastAsia="hu-HU"/>
        </w:rPr>
      </w:pPr>
    </w:p>
    <w:p w:rsidR="00EE78E7" w:rsidRPr="00EE78E7" w:rsidRDefault="00EE78E7" w:rsidP="00EE78E7">
      <w:pPr>
        <w:spacing w:after="120" w:line="240" w:lineRule="auto"/>
        <w:jc w:val="both"/>
        <w:rPr>
          <w:rFonts w:ascii="Times New Roman" w:eastAsia="Times New Roman" w:hAnsi="Times New Roman" w:cs="Times New Roman"/>
          <w:bCs/>
          <w:sz w:val="24"/>
          <w:szCs w:val="24"/>
          <w:lang w:eastAsia="hu-HU"/>
        </w:rPr>
      </w:pPr>
      <w:r w:rsidRPr="00EE78E7">
        <w:rPr>
          <w:rFonts w:ascii="Times New Roman" w:eastAsia="Times New Roman" w:hAnsi="Times New Roman" w:cs="Times New Roman"/>
          <w:bCs/>
          <w:sz w:val="24"/>
          <w:szCs w:val="24"/>
          <w:lang w:eastAsia="hu-HU"/>
        </w:rPr>
        <w:t xml:space="preserve">A szociális helyzet függvényében az intézményvezető által - rendelet alapján - megállapított térítési díjat az Egészségügyi, Szociális és Lakásügyi Bizottság egyedi esetben csökkentheti vagy elengedheti.  </w:t>
      </w:r>
    </w:p>
    <w:p w:rsidR="00EE78E7" w:rsidRPr="00EE78E7" w:rsidRDefault="00EE78E7" w:rsidP="00EE78E7">
      <w:pPr>
        <w:keepLine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16. </w:t>
      </w:r>
      <w:smartTag w:uri="urn:schemas-microsoft-com:office:smarttags" w:element="metricconverter">
        <w:smartTagPr>
          <w:attr w:name="ProductID" w:val="3. A"/>
        </w:smartTagPr>
        <w:r w:rsidRPr="00EE78E7">
          <w:rPr>
            <w:rFonts w:ascii="Times New Roman" w:eastAsia="SimSun" w:hAnsi="Times New Roman" w:cs="Times New Roman"/>
            <w:sz w:val="24"/>
            <w:szCs w:val="24"/>
            <w:lang w:eastAsia="hu-HU"/>
          </w:rPr>
          <w:t>3. A</w:t>
        </w:r>
      </w:smartTag>
      <w:r w:rsidRPr="00EE78E7">
        <w:rPr>
          <w:rFonts w:ascii="Times New Roman" w:eastAsia="SimSun" w:hAnsi="Times New Roman" w:cs="Times New Roman"/>
          <w:sz w:val="24"/>
          <w:szCs w:val="24"/>
          <w:lang w:eastAsia="hu-HU"/>
        </w:rPr>
        <w:t xml:space="preserve"> szociális étkeztetés minőségének negyedévenkénti értékelése</w:t>
      </w:r>
    </w:p>
    <w:p w:rsidR="00EE78E7" w:rsidRPr="00EE78E7" w:rsidRDefault="00EE78E7" w:rsidP="00EE78E7">
      <w:pPr>
        <w:keepLine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gondozási központok vezetői, ellátottjai valamint az étkeztetést biztosító szerződő partner negyedévente értékeli az ételek minőségét, mennyiségét, a higiénés viszonyokat.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16. </w:t>
      </w:r>
      <w:smartTag w:uri="urn:schemas-microsoft-com:office:smarttags" w:element="metricconverter">
        <w:smartTagPr>
          <w:attr w:name="ProductID" w:val="4. A"/>
        </w:smartTagPr>
        <w:r w:rsidRPr="00EE78E7">
          <w:rPr>
            <w:rFonts w:ascii="Times New Roman" w:eastAsia="SimSun" w:hAnsi="Times New Roman" w:cs="Times New Roman"/>
            <w:sz w:val="24"/>
            <w:szCs w:val="24"/>
            <w:lang w:eastAsia="hu-HU"/>
          </w:rPr>
          <w:t>4. a</w:t>
        </w:r>
      </w:smartTag>
      <w:r w:rsidRPr="00EE78E7">
        <w:rPr>
          <w:rFonts w:ascii="Times New Roman" w:eastAsia="SimSun" w:hAnsi="Times New Roman" w:cs="Times New Roman"/>
          <w:sz w:val="24"/>
          <w:szCs w:val="24"/>
          <w:lang w:eastAsia="hu-HU"/>
        </w:rPr>
        <w:t xml:space="preserve"> 100. életévüket betöltött személyek támogatása</w:t>
      </w:r>
    </w:p>
    <w:p w:rsidR="00EE78E7" w:rsidRPr="00EE78E7" w:rsidRDefault="00EE78E7" w:rsidP="00EE78E7">
      <w:pPr>
        <w:spacing w:after="0" w:line="240" w:lineRule="auto"/>
        <w:ind w:left="360"/>
        <w:jc w:val="center"/>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II. kerületben életvitelszerűen tartózkodó, lakcímmel rendelkező személyt 100. életévének betöltésekor a képviselő-testület egyszeri, 100 000 forint összegű juttatásban részesíti.</w:t>
      </w:r>
    </w:p>
    <w:p w:rsidR="00EE78E7" w:rsidRPr="00EE78E7" w:rsidRDefault="00EE78E7" w:rsidP="00EE78E7">
      <w:pPr>
        <w:spacing w:after="12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12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16. 5. Közgyógyellátásra való jogosultság</w:t>
      </w:r>
    </w:p>
    <w:p w:rsidR="00EE78E7" w:rsidRPr="00EE78E7" w:rsidRDefault="00EE78E7" w:rsidP="00EE78E7">
      <w:pPr>
        <w:spacing w:after="120" w:line="240" w:lineRule="auto"/>
        <w:ind w:left="360" w:hanging="36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80. életévet betöltött személyek esetén a közgyógyellátás jogosultsági feltételei közül a jövedelem értékhatár magasabb, vagyis esetükben a nyugdíjminimum háromszorosa helyett a négyszerese. </w:t>
      </w:r>
    </w:p>
    <w:p w:rsidR="00EE78E7" w:rsidRPr="00EE78E7" w:rsidRDefault="00EE78E7" w:rsidP="00EE78E7">
      <w:pPr>
        <w:keepLines/>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keepLines/>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16. 6. Rendszeres nevelési segély</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Rendszeres nevelési segély állapítható meg azon családok részére, akik gyermeket (gyermekeket) nevelnek, a gyermekek tankötelezettségüknek eleget tesznek és a családban az egy főre jutó havi jövedelem nem haladja meg az öregségi nyugdíj mindenkori legkisebb összegének 150 %-át és rendszeres gyermekvédelmi kedvezményre nem jogosultak.</w:t>
      </w:r>
    </w:p>
    <w:p w:rsidR="00EE78E7" w:rsidRPr="00EE78E7" w:rsidRDefault="00EE78E7" w:rsidP="00EE78E7">
      <w:pPr>
        <w:keepLines/>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12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16. 7. Ápolási díj</w:t>
      </w:r>
    </w:p>
    <w:p w:rsidR="00EE78E7" w:rsidRPr="00EE78E7" w:rsidRDefault="00EE78E7" w:rsidP="00EE78E7">
      <w:pPr>
        <w:spacing w:after="12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Ápolási díj kiegészítő támogatása állapítható meg azon ápolók részére, akik méltányossági ápolási díjban részesülnek és fokozott ápolást igénylő tartósan beteg ápolását végzi, vagy aki esetében a demencia olyan mértékű, hogy állandó felügyelet nélkül önmagára vagy környezetére nézve veszélyt jelent. A kiegészítő támogatás havi összege a 2013. évben </w:t>
      </w:r>
      <w:smartTag w:uri="urn:schemas-microsoft-com:office:smarttags" w:element="metricconverter">
        <w:smartTagPr>
          <w:attr w:name="ProductID" w:val="15 000 Ft"/>
        </w:smartTagPr>
        <w:r w:rsidRPr="00EE78E7">
          <w:rPr>
            <w:rFonts w:ascii="Times New Roman" w:eastAsia="Times New Roman" w:hAnsi="Times New Roman" w:cs="Times New Roman"/>
            <w:sz w:val="24"/>
            <w:szCs w:val="24"/>
            <w:lang w:eastAsia="hu-HU"/>
          </w:rPr>
          <w:t>15 000 Ft</w:t>
        </w:r>
      </w:smartTag>
      <w:r w:rsidRPr="00EE78E7">
        <w:rPr>
          <w:rFonts w:ascii="Times New Roman" w:eastAsia="Times New Roman" w:hAnsi="Times New Roman" w:cs="Times New Roman"/>
          <w:sz w:val="24"/>
          <w:szCs w:val="24"/>
          <w:lang w:eastAsia="hu-HU"/>
        </w:rPr>
        <w:t xml:space="preserve">, ezt követően az éves önkormányzati költségvetési rendeletben meghatározott összeg. A </w:t>
      </w:r>
      <w:r w:rsidRPr="00EE78E7">
        <w:rPr>
          <w:rFonts w:ascii="Times New Roman" w:eastAsia="Times New Roman" w:hAnsi="Times New Roman" w:cs="Times New Roman"/>
          <w:sz w:val="24"/>
          <w:szCs w:val="24"/>
          <w:lang w:eastAsia="hu-HU"/>
        </w:rPr>
        <w:lastRenderedPageBreak/>
        <w:t>támogatás egy évre kerül megállapításra, ezzel is támogatja az önkormányzat az idősek otthonukban történő gondozását.</w:t>
      </w:r>
    </w:p>
    <w:p w:rsidR="00EE78E7" w:rsidRPr="00EE78E7" w:rsidRDefault="00EE78E7" w:rsidP="00EE78E7">
      <w:pPr>
        <w:spacing w:after="0" w:line="240" w:lineRule="auto"/>
        <w:ind w:hanging="78"/>
        <w:jc w:val="both"/>
        <w:rPr>
          <w:rFonts w:ascii="Times New Roman" w:eastAsia="SimSun" w:hAnsi="Times New Roman" w:cs="Times New Roman"/>
          <w:sz w:val="24"/>
          <w:szCs w:val="24"/>
          <w:lang w:eastAsia="hu-HU"/>
        </w:rPr>
      </w:pPr>
    </w:p>
    <w:p w:rsidR="00EE78E7" w:rsidRPr="00EE78E7" w:rsidRDefault="00EE78E7" w:rsidP="00EE78E7">
      <w:pPr>
        <w:tabs>
          <w:tab w:val="left" w:pos="0"/>
        </w:tabs>
        <w:spacing w:after="0" w:line="240" w:lineRule="auto"/>
        <w:ind w:left="-18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16. 8.  ROTA vírus elleni oltóanyag</w:t>
      </w:r>
    </w:p>
    <w:p w:rsidR="00EE78E7" w:rsidRPr="00EE78E7" w:rsidRDefault="00EE78E7" w:rsidP="00EE78E7">
      <w:pPr>
        <w:tabs>
          <w:tab w:val="left" w:pos="0"/>
        </w:tabs>
        <w:spacing w:after="0" w:line="240" w:lineRule="auto"/>
        <w:ind w:left="-180"/>
        <w:jc w:val="both"/>
        <w:rPr>
          <w:rFonts w:ascii="Times New Roman" w:eastAsia="SimSun" w:hAnsi="Times New Roman" w:cs="Times New Roman"/>
          <w:sz w:val="24"/>
          <w:szCs w:val="24"/>
          <w:lang w:eastAsia="hu-HU"/>
        </w:rPr>
      </w:pPr>
    </w:p>
    <w:p w:rsidR="00EE78E7" w:rsidRPr="00EE78E7" w:rsidRDefault="00EE78E7" w:rsidP="00EE78E7">
      <w:pPr>
        <w:tabs>
          <w:tab w:val="left" w:pos="0"/>
        </w:tabs>
        <w:spacing w:after="0" w:line="240" w:lineRule="auto"/>
        <w:ind w:left="-18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Térítésmentesen biztosítható azon gyermekek részére, akik családja az önkormányzattól rendszeres nevelési segélyben, rendszeres gyermekvédelmi kedvezményben vagy aktív korúak ellátásában részesül.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16. 9. Lakásépítéshez, vásárláshoz, felújításhoz adható helyi támogatás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önkormányzat helyi szociálpolitikai eszközökkel is segíti a lakásvásárlást, felújítást. Lakás építéséhez, vásárlásához, felújításához, korszerűsítéséhez nyújtható támogatás, mely kamatmentes kölcsön, illetve vissza nem térítendő formában adható.</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kamatmentes kölcsön legfeljebb 2 millió forint lehet, melyet 10 év alatt kell visszafizetni.</w:t>
      </w: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vissza nem térítendő támogatás 600 ezer forint lehet, melyet abban az esetben kaphat a kérelmező, ha a családjában önmaga ellátására képtelen, állandó vagy tartós felügyeletre szoruló, súlyosan fogyatékos, vagy rokkantsági, baleseti rokkantságra jogosult személy van.  Vissza nem térítendő támogatásban részesülhetnek, azok a fiatal házaspárok is, akik első közös, önálló lakásukat kívánjuk megvásárolni. </w:t>
      </w:r>
    </w:p>
    <w:p w:rsidR="00EE78E7" w:rsidRPr="00EE78E7" w:rsidRDefault="00EE78E7" w:rsidP="00EE78E7">
      <w:pPr>
        <w:spacing w:after="0" w:line="240" w:lineRule="auto"/>
        <w:ind w:hanging="78"/>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A támogatás igénybe vételével lehetőség van arra is, hogy az idős lakosság korszerűsítse vagy akadálymentessé tehesse a lakását.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16.10.  Szociális kártya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Azok a szociális alapon rászoruló nyugdíjban vagy nyugdíjszerű ellátásban részesülők, 4 vagy több gyermeket nevelő nagycsaládosok (akinek a háztartásában az egy főre jutó havi jövedelem nem haladja meg az öregségi nyugdíj mindenkori legkisebb összegének másfélszeresét) vagy rendszeres gyermekvédelmi kedvezményben részesülnek a 2010. évtől igényelhetik a II. Kerületi Szociális Kártyát, amellyel jelenleg hét CBA-üzletben vásárolhatnak kedvezményesen alapvető élelmiszereket a kártyát igénylők.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Szociális Kártyával rendelkezők a bolti termékek árából egységesen 20% kedvezményt kapnak. A Szociális Kártya II. Kerület Kártyaként is használható.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2011. évtől kezdődően 229 fő váltotta ki a kedvezményekre jogosító kártyáját.</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16. 11. </w:t>
      </w:r>
      <w:r w:rsidRPr="00EE78E7">
        <w:rPr>
          <w:rFonts w:ascii="Times New Roman" w:eastAsia="SimSun" w:hAnsi="Times New Roman" w:cs="Times New Roman"/>
          <w:color w:val="453939"/>
          <w:sz w:val="24"/>
          <w:szCs w:val="24"/>
          <w:lang w:eastAsia="hu-HU"/>
        </w:rPr>
        <w:t xml:space="preserve"> </w:t>
      </w:r>
      <w:r w:rsidRPr="00EE78E7">
        <w:rPr>
          <w:rFonts w:ascii="Times New Roman" w:eastAsia="SimSun" w:hAnsi="Times New Roman" w:cs="Times New Roman"/>
          <w:sz w:val="24"/>
          <w:szCs w:val="24"/>
          <w:lang w:eastAsia="hu-HU"/>
        </w:rPr>
        <w:t xml:space="preserve">Kerület Kártya </w:t>
      </w:r>
    </w:p>
    <w:p w:rsidR="00EE78E7" w:rsidRPr="00EE78E7" w:rsidRDefault="00EE78E7" w:rsidP="00EE78E7">
      <w:pPr>
        <w:spacing w:before="100" w:beforeAutospacing="1" w:after="100" w:afterAutospacing="1"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2010. év májusától a II. Kerület Kártya egy folyamatosan bővülő kedvezményrendszer igénybe vételét lehetővé tevő, több funkcióval ellátott, korszerű, érintésmentes chipkártya, amely kedvezményes vásárlási lehetőséget biztosít a rendszerhez csatlakozott partnerek elfogadóhelyein. A II. Kerület Kártya a kiállítástól számított három évig érvényes és több mint 150 elfogadóhelyen nyújt – vásárláskor vagy szolgáltatás igénybe vételekor – százalékos kedvezményt, többek között kulturális, egészségmegőrző, gyógyászati ellátások igénybe vételekor is. </w:t>
      </w:r>
    </w:p>
    <w:p w:rsidR="00EE78E7" w:rsidRPr="00EE78E7" w:rsidRDefault="00EE78E7" w:rsidP="00EE78E7">
      <w:pPr>
        <w:spacing w:after="0" w:line="240" w:lineRule="auto"/>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 program indulása óta a kiadott Kerület Kártyák növekményes száma az alábbiak szerint alakult:</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tbl>
      <w:tblPr>
        <w:tblW w:w="2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60"/>
        <w:gridCol w:w="1060"/>
      </w:tblGrid>
      <w:tr w:rsidR="00EE78E7" w:rsidRPr="00EE78E7" w:rsidTr="00EE78E7">
        <w:trPr>
          <w:trHeight w:val="300"/>
          <w:jc w:val="center"/>
        </w:trPr>
        <w:tc>
          <w:tcPr>
            <w:tcW w:w="1060" w:type="dxa"/>
            <w:noWrap/>
            <w:tcMar>
              <w:top w:w="0" w:type="dxa"/>
              <w:left w:w="70" w:type="dxa"/>
              <w:bottom w:w="0" w:type="dxa"/>
              <w:right w:w="70" w:type="dxa"/>
            </w:tcMar>
            <w:vAlign w:val="bottom"/>
          </w:tcPr>
          <w:p w:rsidR="00EE78E7" w:rsidRPr="00EE78E7" w:rsidRDefault="00EE78E7" w:rsidP="00EE78E7">
            <w:pPr>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Év</w:t>
            </w:r>
          </w:p>
        </w:tc>
        <w:tc>
          <w:tcPr>
            <w:tcW w:w="1060" w:type="dxa"/>
            <w:noWrap/>
            <w:tcMar>
              <w:top w:w="0" w:type="dxa"/>
              <w:left w:w="70" w:type="dxa"/>
              <w:bottom w:w="0" w:type="dxa"/>
              <w:right w:w="70" w:type="dxa"/>
            </w:tcMar>
            <w:vAlign w:val="bottom"/>
          </w:tcPr>
          <w:p w:rsidR="00EE78E7" w:rsidRPr="00EE78E7" w:rsidRDefault="00EE78E7" w:rsidP="00EE78E7">
            <w:pPr>
              <w:spacing w:after="0" w:line="240" w:lineRule="auto"/>
              <w:jc w:val="center"/>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db</w:t>
            </w:r>
          </w:p>
        </w:tc>
      </w:tr>
      <w:tr w:rsidR="00EE78E7" w:rsidRPr="00EE78E7" w:rsidTr="00EE78E7">
        <w:trPr>
          <w:trHeight w:val="300"/>
          <w:jc w:val="center"/>
        </w:trPr>
        <w:tc>
          <w:tcPr>
            <w:tcW w:w="1060" w:type="dxa"/>
            <w:noWrap/>
            <w:tcMar>
              <w:top w:w="0" w:type="dxa"/>
              <w:left w:w="70" w:type="dxa"/>
              <w:bottom w:w="0" w:type="dxa"/>
              <w:right w:w="70" w:type="dxa"/>
            </w:tcMar>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color w:val="000000"/>
                <w:sz w:val="24"/>
                <w:szCs w:val="24"/>
                <w:lang w:eastAsia="hu-HU"/>
              </w:rPr>
              <w:t>2010</w:t>
            </w:r>
          </w:p>
        </w:tc>
        <w:tc>
          <w:tcPr>
            <w:tcW w:w="1060" w:type="dxa"/>
            <w:noWrap/>
            <w:tcMar>
              <w:top w:w="0" w:type="dxa"/>
              <w:left w:w="70" w:type="dxa"/>
              <w:bottom w:w="0" w:type="dxa"/>
              <w:right w:w="70" w:type="dxa"/>
            </w:tcMar>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color w:val="000000"/>
                <w:sz w:val="24"/>
                <w:szCs w:val="24"/>
                <w:lang w:eastAsia="hu-HU"/>
              </w:rPr>
              <w:t>7862</w:t>
            </w:r>
          </w:p>
        </w:tc>
      </w:tr>
      <w:tr w:rsidR="00EE78E7" w:rsidRPr="00EE78E7" w:rsidTr="00EE78E7">
        <w:trPr>
          <w:trHeight w:val="300"/>
          <w:jc w:val="center"/>
        </w:trPr>
        <w:tc>
          <w:tcPr>
            <w:tcW w:w="1060" w:type="dxa"/>
            <w:noWrap/>
            <w:tcMar>
              <w:top w:w="0" w:type="dxa"/>
              <w:left w:w="70" w:type="dxa"/>
              <w:bottom w:w="0" w:type="dxa"/>
              <w:right w:w="70" w:type="dxa"/>
            </w:tcMar>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color w:val="000000"/>
                <w:sz w:val="24"/>
                <w:szCs w:val="24"/>
                <w:lang w:eastAsia="hu-HU"/>
              </w:rPr>
              <w:t>2011</w:t>
            </w:r>
          </w:p>
        </w:tc>
        <w:tc>
          <w:tcPr>
            <w:tcW w:w="1060" w:type="dxa"/>
            <w:noWrap/>
            <w:tcMar>
              <w:top w:w="0" w:type="dxa"/>
              <w:left w:w="70" w:type="dxa"/>
              <w:bottom w:w="0" w:type="dxa"/>
              <w:right w:w="70" w:type="dxa"/>
            </w:tcMar>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color w:val="000000"/>
                <w:sz w:val="24"/>
                <w:szCs w:val="24"/>
                <w:lang w:eastAsia="hu-HU"/>
              </w:rPr>
              <w:t>8927</w:t>
            </w:r>
          </w:p>
        </w:tc>
      </w:tr>
      <w:tr w:rsidR="00EE78E7" w:rsidRPr="00EE78E7" w:rsidTr="00EE78E7">
        <w:trPr>
          <w:trHeight w:val="300"/>
          <w:jc w:val="center"/>
        </w:trPr>
        <w:tc>
          <w:tcPr>
            <w:tcW w:w="1060" w:type="dxa"/>
            <w:noWrap/>
            <w:tcMar>
              <w:top w:w="0" w:type="dxa"/>
              <w:left w:w="70" w:type="dxa"/>
              <w:bottom w:w="0" w:type="dxa"/>
              <w:right w:w="70" w:type="dxa"/>
            </w:tcMar>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color w:val="000000"/>
                <w:sz w:val="24"/>
                <w:szCs w:val="24"/>
                <w:lang w:eastAsia="hu-HU"/>
              </w:rPr>
              <w:t>2012</w:t>
            </w:r>
          </w:p>
        </w:tc>
        <w:tc>
          <w:tcPr>
            <w:tcW w:w="1060" w:type="dxa"/>
            <w:noWrap/>
            <w:tcMar>
              <w:top w:w="0" w:type="dxa"/>
              <w:left w:w="70" w:type="dxa"/>
              <w:bottom w:w="0" w:type="dxa"/>
              <w:right w:w="70" w:type="dxa"/>
            </w:tcMar>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color w:val="000000"/>
                <w:sz w:val="24"/>
                <w:szCs w:val="24"/>
                <w:lang w:eastAsia="hu-HU"/>
              </w:rPr>
              <w:t>9829</w:t>
            </w:r>
          </w:p>
        </w:tc>
      </w:tr>
      <w:tr w:rsidR="00EE78E7" w:rsidRPr="00EE78E7" w:rsidTr="00EE78E7">
        <w:trPr>
          <w:trHeight w:val="300"/>
          <w:jc w:val="center"/>
        </w:trPr>
        <w:tc>
          <w:tcPr>
            <w:tcW w:w="1060" w:type="dxa"/>
            <w:noWrap/>
            <w:tcMar>
              <w:top w:w="0" w:type="dxa"/>
              <w:left w:w="70" w:type="dxa"/>
              <w:bottom w:w="0" w:type="dxa"/>
              <w:right w:w="70" w:type="dxa"/>
            </w:tcMar>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i/>
                <w:iCs/>
                <w:color w:val="000000"/>
                <w:sz w:val="24"/>
                <w:szCs w:val="24"/>
                <w:lang w:eastAsia="hu-HU"/>
              </w:rPr>
              <w:t>2013</w:t>
            </w:r>
          </w:p>
        </w:tc>
        <w:tc>
          <w:tcPr>
            <w:tcW w:w="1060" w:type="dxa"/>
            <w:noWrap/>
            <w:tcMar>
              <w:top w:w="0" w:type="dxa"/>
              <w:left w:w="70" w:type="dxa"/>
              <w:bottom w:w="0" w:type="dxa"/>
              <w:right w:w="70" w:type="dxa"/>
            </w:tcMar>
            <w:vAlign w:val="bottom"/>
          </w:tcPr>
          <w:p w:rsidR="00EE78E7" w:rsidRPr="00EE78E7" w:rsidRDefault="00EE78E7" w:rsidP="00EE78E7">
            <w:pPr>
              <w:spacing w:after="0" w:line="240" w:lineRule="auto"/>
              <w:jc w:val="center"/>
              <w:rPr>
                <w:rFonts w:ascii="Times New Roman" w:eastAsia="SimSun" w:hAnsi="Times New Roman" w:cs="Times New Roman"/>
                <w:sz w:val="24"/>
                <w:szCs w:val="24"/>
                <w:lang w:eastAsia="hu-HU"/>
              </w:rPr>
            </w:pPr>
            <w:r w:rsidRPr="00EE78E7">
              <w:rPr>
                <w:rFonts w:ascii="Times New Roman" w:eastAsia="SimSun" w:hAnsi="Times New Roman" w:cs="Times New Roman"/>
                <w:i/>
                <w:iCs/>
                <w:color w:val="000000"/>
                <w:sz w:val="24"/>
                <w:szCs w:val="24"/>
                <w:lang w:eastAsia="hu-HU"/>
              </w:rPr>
              <w:t>10588</w:t>
            </w:r>
          </w:p>
        </w:tc>
      </w:tr>
    </w:tbl>
    <w:p w:rsidR="00EE78E7" w:rsidRPr="00EE78E7" w:rsidRDefault="00EE78E7" w:rsidP="00EE78E7">
      <w:pPr>
        <w:spacing w:after="0" w:line="240" w:lineRule="auto"/>
        <w:rPr>
          <w:rFonts w:ascii="Times New Roman" w:eastAsia="SimSun" w:hAnsi="Times New Roman" w:cs="Times New Roman"/>
          <w:i/>
          <w:iCs/>
          <w:color w:val="000000"/>
          <w:sz w:val="24"/>
          <w:szCs w:val="24"/>
          <w:lang w:eastAsia="hu-HU"/>
        </w:rPr>
      </w:pPr>
    </w:p>
    <w:p w:rsidR="00EE78E7" w:rsidRPr="00EE78E7" w:rsidRDefault="00EE78E7" w:rsidP="00EE78E7">
      <w:pPr>
        <w:spacing w:after="0" w:line="240" w:lineRule="auto"/>
        <w:rPr>
          <w:rFonts w:ascii="Times New Roman" w:eastAsia="SimSun" w:hAnsi="Times New Roman" w:cs="Times New Roman"/>
          <w:lang w:eastAsia="hu-HU"/>
        </w:rPr>
      </w:pPr>
      <w:r w:rsidRPr="00EE78E7">
        <w:rPr>
          <w:rFonts w:ascii="Times New Roman" w:eastAsia="SimSun" w:hAnsi="Times New Roman" w:cs="Times New Roman"/>
          <w:i/>
          <w:iCs/>
          <w:color w:val="000000"/>
          <w:lang w:eastAsia="hu-HU"/>
        </w:rPr>
        <w:t>A 2013. évi adat az indulástól 2013. november 30-ig kiadott összes kártyaszámot tartalmazza.</w:t>
      </w:r>
    </w:p>
    <w:p w:rsidR="00EE78E7" w:rsidRPr="00EE78E7" w:rsidRDefault="00EE78E7" w:rsidP="00EE78E7">
      <w:pPr>
        <w:spacing w:after="12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12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16.12. Pályázatok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Egészségügyi, Szociális és Lakásügyi Bizottság, a Költségvetési Bizottság valamint a </w:t>
      </w:r>
      <w:r w:rsidRPr="00EE78E7">
        <w:rPr>
          <w:rFonts w:ascii="Times New Roman" w:eastAsia="SimSun" w:hAnsi="Times New Roman" w:cs="Times New Roman"/>
          <w:color w:val="453939"/>
          <w:sz w:val="24"/>
          <w:szCs w:val="24"/>
          <w:lang w:eastAsia="hu-HU"/>
        </w:rPr>
        <w:t>Közoktatási, Közművelődési, Informatikai és Sport Bizottság</w:t>
      </w:r>
      <w:r w:rsidRPr="00EE78E7">
        <w:rPr>
          <w:rFonts w:ascii="Times New Roman" w:eastAsia="SimSun" w:hAnsi="Times New Roman" w:cs="Times New Roman"/>
          <w:sz w:val="24"/>
          <w:szCs w:val="24"/>
          <w:lang w:eastAsia="hu-HU"/>
        </w:rPr>
        <w:t xml:space="preserve"> minden évben nyilvános pályázatot ír ki a helyi szociális szolgáltatásokban résztvevő önkormányzati, nem állami és egyházi intézményeknek, szolgáltatóknak. A támogatás lehetővé teszi, hogy nemcsak az önkormányzati fenntartású intézményekben működő programok, hanem a kerület életét színessé, változatossá tevő, értékes civil programok, kezdeményezések is megvalósulhassanak.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Közösségteremtés, élethosszig való tanulás lehetősége</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16.13. Internet kortalanul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Családsegítő és Gyermekjóléti Központ 2005. óta szervezi az „Internet kortalanul” csoportját.  Cél volt az idősebb korosztály számára lehetőséget teremteni az új információszerzési, tájékozódási és kommunikációs lehetőség elsajátításához. A tanfolyam 12 alkalmas blokkokban, hetente egyszer két órában zajlott, a Máriaremetei úti Közösségi Házban.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„nagy érdeklődésre való tekintettel” az önkormányzat több csoportot is indított és indít a közeljövőben is nem csak Hidegkúton, hanem a belső kerületrészekben is. A több száz idős korú jelentkező szeretne megismerkedni a számítástechnikai eszközök használatával, ezen típusú ismeretszerzési és kommunikációs lehetőséggel.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tanfolyamvezetők az időskorúak képességeit figyelembe véve segítik a tananyag elsajátítását (egér, billentyűzet, stb.). A kurzus ingyenes, a részvétel előképzettséget nem igényel. A képzés szünetében beszélgetések által alakul, formálódik a közösség, az új ismeretek és készségek megismerésével új terek nyílnak meg az idősek számára.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16. 14. Nyitott klub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Családsegítő és Gyermekjóléti Központ szervezésében 2010. év szeptember hónapban tartotta meg az első Nyitott Klub összejövetelt. Célként jelölte meg a kultúra közvetítését, szabadidő tartalmas eltöltését és közösség kialakítását. Ennek keretében ismert művészeket, újságírót, pszichológust hívnak meg 2 óra időtartamra, amikor életükről, művészi pályájukról, esetleg hitvallásukról beszéltek a klubtagoknak, kötetlen interaktív formában. Összejöveteleinket havonta egy alkalommal mindig meghatározott időpontban (csütörtök 15-17 óra között) tartják.</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Kapcsolódás az európai parlament által meghirdetett évekhez</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iCs/>
          <w:sz w:val="24"/>
          <w:szCs w:val="24"/>
          <w:lang w:eastAsia="hu-HU"/>
        </w:rPr>
      </w:pPr>
      <w:r w:rsidRPr="00EE78E7">
        <w:rPr>
          <w:rFonts w:ascii="Times New Roman" w:eastAsia="SimSun" w:hAnsi="Times New Roman" w:cs="Times New Roman"/>
          <w:iCs/>
          <w:sz w:val="24"/>
          <w:szCs w:val="24"/>
          <w:lang w:eastAsia="hu-HU"/>
        </w:rPr>
        <w:t xml:space="preserve">16. 15. Az aktív időskor és a nemzedékek közötti szolidaritás európai éve </w:t>
      </w:r>
    </w:p>
    <w:p w:rsidR="00EE78E7" w:rsidRPr="00EE78E7" w:rsidRDefault="00EE78E7" w:rsidP="00EE78E7">
      <w:pPr>
        <w:spacing w:after="0" w:line="240" w:lineRule="auto"/>
        <w:jc w:val="both"/>
        <w:rPr>
          <w:rFonts w:ascii="Times New Roman" w:eastAsia="SimSun" w:hAnsi="Times New Roman" w:cs="Times New Roman"/>
          <w:i/>
          <w:i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Európai Parlament és Tanács a 2012. évet az aktív időskor és a nemzedékek közötti szolidaritás európai évének nyilvánította.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európai év kedvező  alkalom volt arra, hogy a társadalom különböző szintereinek résztvevői párbeszédet folytassanak arról, hogy a maguk lehetőségein belül milyen segítséget, támogatást tudnak adni ahhoz, hogy az idősek hosszú időn át tevékenyen élhessenek, valamint a fiatalabb nemzedékeknek átadhassák tudásukat, tapasztalataikat. Fontos célkitűzés, hogy az idősek életkoruktól függetlenül aktív részesei lehessenek az adott közösség mindennapjainak, segítsék a helyi közösségek összetartozását. Az európai év három kiemelt területe volt: az idősek foglakoztatásának megőrzése, a társadalmi szerepvállalásuk segítése és az önálló életvitelük minél további fenntartása. Az évhez számos országos, budapesti rendezvény és pályázat is kapcsolódik.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kerületben a 2012. évi „Szociálpolitikai Keret” pályázati tematikája is illeszkedett a nemzetközi évhez.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Értelmi Fogyatékosok Nappali Otthona az elnyert pályázatból 2012. szeptemberétől hat alkalommal várta a kerület idősebb és fiatalabb táncos kedvű lakosait a Hűvösvölgyi   Vigadóban  megrendezendő táncházba.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táncházi alkalmak a zene és a tánc erejével teremtettek kapcsolatot az idősebb és fiatalabb lakosok között. A kéthetenként vasárnap délutánonként megtartott táncházban a résztvevők megismerkedtek a különböző tájegységek táncaival, s a zene és a népi tánc kiváló összekötő kapocsnak bizonyult fiatalak, idősek, gyermekek, egészségesek és fogyatékkal élők között.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sz w:val="24"/>
          <w:szCs w:val="24"/>
          <w:lang w:eastAsia="hu-HU"/>
        </w:rPr>
        <w:t xml:space="preserve">16. 16. </w:t>
      </w:r>
      <w:r w:rsidRPr="00EE78E7">
        <w:rPr>
          <w:rFonts w:ascii="Times New Roman" w:eastAsia="SimSun" w:hAnsi="Times New Roman" w:cs="Times New Roman"/>
          <w:color w:val="000000"/>
          <w:sz w:val="24"/>
          <w:szCs w:val="24"/>
          <w:lang w:eastAsia="hu-HU"/>
        </w:rPr>
        <w:t xml:space="preserve">„A Polgárok Európai Éve” </w:t>
      </w: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Cél: A kerület polgárai aktívan vegyenek részt a kulturális sokszínűségében egységes Európa alakításában. A közös értékeken, történelmen és kultúrán alapuló európai identitás erősítésében.</w:t>
      </w: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numPr>
          <w:ilvl w:val="0"/>
          <w:numId w:val="47"/>
        </w:numPr>
        <w:tabs>
          <w:tab w:val="num" w:pos="2490"/>
        </w:tabs>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Népszerűsíteni a kulturális és nyelvi sokszínűséget</w:t>
      </w:r>
    </w:p>
    <w:p w:rsidR="00EE78E7" w:rsidRPr="00EE78E7" w:rsidRDefault="00EE78E7" w:rsidP="00EE78E7">
      <w:pPr>
        <w:numPr>
          <w:ilvl w:val="0"/>
          <w:numId w:val="47"/>
        </w:numPr>
        <w:tabs>
          <w:tab w:val="num" w:pos="2490"/>
        </w:tabs>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 xml:space="preserve">A programmal a kerületi lakosok figyelmét szeretnénk felhívni a kulturális együttműködés szépségére és hasznosságára </w:t>
      </w:r>
    </w:p>
    <w:p w:rsidR="00EE78E7" w:rsidRPr="00EE78E7" w:rsidRDefault="00EE78E7" w:rsidP="00EE78E7">
      <w:pPr>
        <w:numPr>
          <w:ilvl w:val="0"/>
          <w:numId w:val="47"/>
        </w:numPr>
        <w:tabs>
          <w:tab w:val="num" w:pos="2490"/>
        </w:tabs>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Folytatva az előző pályázati program célkitűzéseit, a különböző generációk érdeklődésének fenntartása a hagyományos, nemzetiségi néptánc és népzene iránt</w:t>
      </w:r>
    </w:p>
    <w:p w:rsidR="00EE78E7" w:rsidRPr="00EE78E7" w:rsidRDefault="00EE78E7" w:rsidP="00EE78E7">
      <w:pPr>
        <w:numPr>
          <w:ilvl w:val="0"/>
          <w:numId w:val="47"/>
        </w:numPr>
        <w:tabs>
          <w:tab w:val="num" w:pos="2490"/>
        </w:tabs>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 xml:space="preserve">Generációk kulturális kapcsolatának fejlesztése- természetesen a fogyatékossággal élő emberek aktív részvételével </w:t>
      </w:r>
    </w:p>
    <w:p w:rsidR="00EE78E7" w:rsidRPr="00EE78E7" w:rsidRDefault="00EE78E7" w:rsidP="00EE78E7">
      <w:pPr>
        <w:numPr>
          <w:ilvl w:val="0"/>
          <w:numId w:val="47"/>
        </w:numPr>
        <w:tabs>
          <w:tab w:val="num" w:pos="2490"/>
        </w:tabs>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 nemzetiségi ételek és ízek segítsék a speciális nemzeti karakter megőrzését és megismertetését</w:t>
      </w:r>
    </w:p>
    <w:p w:rsidR="00EE78E7" w:rsidRPr="00EE78E7" w:rsidRDefault="00EE78E7" w:rsidP="00EE78E7">
      <w:pPr>
        <w:numPr>
          <w:ilvl w:val="0"/>
          <w:numId w:val="47"/>
        </w:numPr>
        <w:tabs>
          <w:tab w:val="num" w:pos="2490"/>
        </w:tabs>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 nemzeti identitás és az aktív európai polgárság erősítése a közös élményekben lévő erőforrások kihasználása</w:t>
      </w:r>
    </w:p>
    <w:p w:rsidR="00EE78E7" w:rsidRPr="00EE78E7" w:rsidRDefault="00EE78E7" w:rsidP="00EE78E7">
      <w:pPr>
        <w:numPr>
          <w:ilvl w:val="0"/>
          <w:numId w:val="47"/>
        </w:numPr>
        <w:tabs>
          <w:tab w:val="num" w:pos="2490"/>
        </w:tabs>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 változatos népi táncok, énekek és zenék előadása, megtanulása sok ember számára tegye könnyebbé és kézzelfoghatóbbá a különböző kultúrák megértését</w:t>
      </w:r>
    </w:p>
    <w:p w:rsidR="00EE78E7" w:rsidRPr="00EE78E7" w:rsidRDefault="00EE78E7" w:rsidP="00EE78E7">
      <w:pPr>
        <w:numPr>
          <w:ilvl w:val="0"/>
          <w:numId w:val="47"/>
        </w:numPr>
        <w:tabs>
          <w:tab w:val="num" w:pos="2490"/>
        </w:tabs>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 hagyományok megőrzése és esetleges modernizációja révén új kulturális értékek megteremtése</w:t>
      </w: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16. 17.  „A múlt tárgyai mesélnek” kiállítás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II. Kerületi Kulturális Közhasznú Nonprofit Kft. fenntartásában működő művelődési központban (Marczibányi tér 5/a)   az elmúlt év október hónapban került sor  „</w:t>
      </w:r>
      <w:r w:rsidRPr="00EE78E7">
        <w:rPr>
          <w:rFonts w:ascii="Times New Roman" w:eastAsia="SimSun" w:hAnsi="Times New Roman" w:cs="Times New Roman"/>
          <w:i/>
          <w:iCs/>
          <w:sz w:val="24"/>
          <w:szCs w:val="24"/>
          <w:lang w:eastAsia="hu-HU"/>
        </w:rPr>
        <w:t>A múlt tárgyai mesélnek”</w:t>
      </w:r>
      <w:r w:rsidRPr="00EE78E7">
        <w:rPr>
          <w:rFonts w:ascii="Times New Roman" w:eastAsia="SimSun" w:hAnsi="Times New Roman" w:cs="Times New Roman"/>
          <w:sz w:val="24"/>
          <w:szCs w:val="24"/>
          <w:lang w:eastAsia="hu-HU"/>
        </w:rPr>
        <w:t xml:space="preserve"> c. kiállításra. Az érdeklődőknek és főként az iskolás korosztálynak a kiállításon olyan régi, féltve őrzött használati tárgyak kerültek bemutatásra, amelyekhez személyes élettörténetek fűződnek. A tárgyak bemutatásával és az emlékek felidézésével létrejövő nemzedéki találkozó kölcsönösen formálta a fiatalok és az idősebb generáció egymásról kialakult szemléletét, véleményét.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16. 18. Az ágazatok közötti összefogás keretében erősödött a Családsegítő és Gyermekjóléti Központ kapcsolata a Rendőrség Bűnmegelőzési Csoportjával, melynek színterei: </w:t>
      </w:r>
    </w:p>
    <w:p w:rsidR="00EE78E7" w:rsidRPr="00EE78E7" w:rsidRDefault="00EE78E7" w:rsidP="00EE78E7">
      <w:pPr>
        <w:numPr>
          <w:ilvl w:val="0"/>
          <w:numId w:val="48"/>
        </w:numPr>
        <w:suppressAutoHyphens/>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közös éjszakai járőrözés szórakozó helyeken, bevásárló központokban, tereken,</w:t>
      </w:r>
    </w:p>
    <w:p w:rsidR="00EE78E7" w:rsidRPr="00EE78E7" w:rsidRDefault="00EE78E7" w:rsidP="00EE78E7">
      <w:pPr>
        <w:numPr>
          <w:ilvl w:val="0"/>
          <w:numId w:val="48"/>
        </w:numPr>
        <w:suppressAutoHyphens/>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iskolákban, gyermekotthonokban közös drog-prevenciós foglalkozások tartása,</w:t>
      </w:r>
    </w:p>
    <w:p w:rsidR="00EE78E7" w:rsidRPr="00EE78E7" w:rsidRDefault="00EE78E7" w:rsidP="00EE78E7">
      <w:pPr>
        <w:numPr>
          <w:ilvl w:val="0"/>
          <w:numId w:val="48"/>
        </w:numPr>
        <w:suppressAutoHyphens/>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„Rendőrökkel a gyermekért” rendezvény közös szervezése.</w:t>
      </w:r>
    </w:p>
    <w:p w:rsidR="00EE78E7" w:rsidRPr="00EE78E7" w:rsidRDefault="00EE78E7" w:rsidP="00EE78E7">
      <w:pPr>
        <w:suppressAutoHyphens/>
        <w:spacing w:after="0" w:line="240" w:lineRule="auto"/>
        <w:ind w:left="360"/>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önkormányzatnak az elmúlt két évben is sikerült megőriznie és teljesítenie az önként vállalt feladatait, s további új kedvezmény bevetésére is sor kerülhetett. A gyermeket nevelő, hátrányos helyzetű családok támogatását szolgálja a helyi utazási bérlet bevezetése.   </w:t>
      </w:r>
    </w:p>
    <w:p w:rsidR="00EE78E7" w:rsidRPr="00EE78E7" w:rsidRDefault="00EE78E7" w:rsidP="00EE78E7">
      <w:pPr>
        <w:tabs>
          <w:tab w:val="num" w:pos="1080"/>
        </w:tabs>
        <w:spacing w:after="0" w:line="240" w:lineRule="auto"/>
        <w:ind w:left="780"/>
        <w:jc w:val="both"/>
        <w:rPr>
          <w:rFonts w:ascii="Times New Roman" w:eastAsia="SimSun" w:hAnsi="Times New Roman" w:cs="Times New Roman"/>
          <w:i/>
          <w:sz w:val="24"/>
          <w:szCs w:val="24"/>
          <w:lang w:eastAsia="hu-HU"/>
        </w:rPr>
      </w:pPr>
    </w:p>
    <w:p w:rsidR="00EE78E7" w:rsidRPr="00EE78E7" w:rsidRDefault="00EE78E7" w:rsidP="00EE78E7">
      <w:pPr>
        <w:spacing w:after="0" w:line="240" w:lineRule="auto"/>
        <w:ind w:left="-1418" w:hanging="532"/>
        <w:jc w:val="center"/>
        <w:rPr>
          <w:rFonts w:ascii="Times New Roman" w:eastAsia="SimSun" w:hAnsi="Times New Roman" w:cs="Times New Roman"/>
          <w:sz w:val="24"/>
          <w:szCs w:val="24"/>
          <w:lang w:eastAsia="hu-HU"/>
        </w:rPr>
      </w:pPr>
    </w:p>
    <w:p w:rsidR="00EE78E7" w:rsidRPr="00EE78E7" w:rsidRDefault="00EE78E7" w:rsidP="00EE78E7">
      <w:pPr>
        <w:tabs>
          <w:tab w:val="num" w:pos="1080"/>
        </w:tabs>
        <w:spacing w:after="0" w:line="240" w:lineRule="auto"/>
        <w:jc w:val="both"/>
        <w:rPr>
          <w:rFonts w:ascii="Times New Roman" w:eastAsia="SimSun" w:hAnsi="Times New Roman" w:cs="Times New Roman"/>
          <w:iCs/>
          <w:sz w:val="24"/>
          <w:szCs w:val="24"/>
          <w:lang w:eastAsia="hu-HU"/>
        </w:rPr>
      </w:pPr>
      <w:r w:rsidRPr="00EE78E7">
        <w:rPr>
          <w:rFonts w:ascii="Times New Roman" w:eastAsia="SimSun" w:hAnsi="Times New Roman" w:cs="Times New Roman"/>
          <w:iCs/>
          <w:sz w:val="24"/>
          <w:szCs w:val="24"/>
          <w:lang w:eastAsia="hu-HU"/>
        </w:rPr>
        <w:t>16. 19. helyi utazási bérletre való jogosultság</w:t>
      </w:r>
    </w:p>
    <w:p w:rsidR="00EE78E7" w:rsidRPr="00EE78E7" w:rsidRDefault="00EE78E7" w:rsidP="00EE78E7">
      <w:pPr>
        <w:tabs>
          <w:tab w:val="num" w:pos="1080"/>
        </w:tabs>
        <w:spacing w:after="0" w:line="240" w:lineRule="auto"/>
        <w:jc w:val="both"/>
        <w:rPr>
          <w:rFonts w:ascii="Times New Roman" w:eastAsia="SimSun" w:hAnsi="Times New Roman" w:cs="Times New Roman"/>
          <w:i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453939"/>
          <w:sz w:val="24"/>
          <w:szCs w:val="24"/>
          <w:lang w:eastAsia="hu-HU"/>
        </w:rPr>
      </w:pPr>
      <w:r w:rsidRPr="00EE78E7">
        <w:rPr>
          <w:rFonts w:ascii="Times New Roman" w:eastAsia="SimSun" w:hAnsi="Times New Roman" w:cs="Times New Roman"/>
          <w:iCs/>
          <w:sz w:val="24"/>
          <w:szCs w:val="24"/>
          <w:lang w:eastAsia="hu-HU"/>
        </w:rPr>
        <w:t>2013 októberétől</w:t>
      </w:r>
      <w:r w:rsidRPr="00EE78E7">
        <w:rPr>
          <w:rFonts w:ascii="Times New Roman" w:eastAsia="SimSun" w:hAnsi="Times New Roman" w:cs="Times New Roman"/>
          <w:sz w:val="24"/>
          <w:szCs w:val="24"/>
          <w:lang w:eastAsia="hu-HU"/>
        </w:rPr>
        <w:t xml:space="preserve"> </w:t>
      </w:r>
      <w:r w:rsidRPr="00EE78E7">
        <w:rPr>
          <w:rFonts w:ascii="Times New Roman" w:eastAsia="SimSun" w:hAnsi="Times New Roman" w:cs="Times New Roman"/>
          <w:iCs/>
          <w:sz w:val="24"/>
          <w:szCs w:val="24"/>
          <w:lang w:eastAsia="hu-HU"/>
        </w:rPr>
        <w:t>helyi utazási bérletre való jogosultság</w:t>
      </w:r>
      <w:r w:rsidRPr="00EE78E7">
        <w:rPr>
          <w:rFonts w:ascii="Times New Roman" w:eastAsia="SimSun" w:hAnsi="Times New Roman" w:cs="Times New Roman"/>
          <w:sz w:val="24"/>
          <w:szCs w:val="24"/>
          <w:lang w:eastAsia="hu-HU"/>
        </w:rPr>
        <w:t xml:space="preserve"> állapítható meg a II. kerületben legalább 6 hónapja bejelentett lakcímmel rendelkező és életvitelszerűen is a II. kerületben tartózkodó nappali tagozaton tanulók részére, akik a napi iskolába járást, vagy edzésre járást a főváros területén csak tömegközlekedési eszköz igénybe vételével tudják megoldani és rendszeres gyermekvédelmi kedvezményben részesülnek, iskolalátogatási kötelezettségüknek folyamatosan eleget tesznek.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II. Kerületi Önkormányzat mintegy 400 gyermeket részesít gyerekvédelmi kedvezményben, közülük több mint háromszázan általános vagy középiskolai tanulók, illetve a felsőoktatásban folytatják tanulmányaikat. Az érintettek közül 2013. november végéig 170 db bérletigénylés érkezett.</w:t>
      </w:r>
    </w:p>
    <w:p w:rsidR="00EE78E7" w:rsidRPr="00EE78E7" w:rsidRDefault="00EE78E7" w:rsidP="00EE78E7">
      <w:pPr>
        <w:tabs>
          <w:tab w:val="num" w:pos="1080"/>
        </w:tabs>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tabs>
          <w:tab w:val="num" w:pos="1080"/>
        </w:tabs>
        <w:spacing w:after="0" w:line="240" w:lineRule="auto"/>
        <w:jc w:val="both"/>
        <w:rPr>
          <w:rFonts w:ascii="Times New Roman" w:eastAsia="SimSun" w:hAnsi="Times New Roman" w:cs="Times New Roman"/>
          <w:i/>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16. 20. megváltozott munkaképességű dolgozók foglalkoztatása a hivatalban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(lsd.: V.  fejezetnél bővebben)</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keepNext/>
        <w:spacing w:before="240" w:after="60" w:line="240" w:lineRule="auto"/>
        <w:outlineLvl w:val="3"/>
        <w:rPr>
          <w:rFonts w:ascii="Times New Roman" w:eastAsia="SimSun" w:hAnsi="Times New Roman" w:cs="Times New Roman"/>
          <w:sz w:val="24"/>
          <w:szCs w:val="24"/>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p>
    <w:p w:rsidR="00EE78E7" w:rsidRPr="00EE78E7" w:rsidRDefault="00EE78E7" w:rsidP="00EE78E7">
      <w:pPr>
        <w:spacing w:after="0" w:line="240" w:lineRule="auto"/>
        <w:outlineLvl w:val="0"/>
        <w:rPr>
          <w:rFonts w:ascii="Times New Roman" w:eastAsia="SimSun" w:hAnsi="Times New Roman" w:cs="Times New Roman"/>
          <w:b/>
          <w:sz w:val="28"/>
          <w:szCs w:val="28"/>
          <w:lang w:eastAsia="hu-HU"/>
        </w:rPr>
      </w:pPr>
      <w:bookmarkStart w:id="94" w:name="_Toc374459859"/>
      <w:r w:rsidRPr="00EE78E7">
        <w:rPr>
          <w:rFonts w:ascii="Times New Roman" w:eastAsia="SimSun" w:hAnsi="Times New Roman" w:cs="Times New Roman"/>
          <w:b/>
          <w:sz w:val="28"/>
          <w:szCs w:val="28"/>
          <w:lang w:eastAsia="hu-HU"/>
        </w:rPr>
        <w:lastRenderedPageBreak/>
        <w:t>XVII. Összegzés</w:t>
      </w:r>
      <w:bookmarkEnd w:id="94"/>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r w:rsidRPr="00EE78E7">
        <w:rPr>
          <w:rFonts w:ascii="Times New Roman" w:eastAsia="SimSun" w:hAnsi="Times New Roman" w:cs="Times New Roman"/>
          <w:b/>
          <w:bCs/>
          <w:sz w:val="26"/>
          <w:szCs w:val="26"/>
          <w:lang w:eastAsia="hu-HU"/>
        </w:rPr>
        <w:t>A jelenleg működő ellátórendszer összefoglalása</w:t>
      </w: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95" w:name="_Toc374459860"/>
      <w:r w:rsidRPr="00EE78E7">
        <w:rPr>
          <w:rFonts w:ascii="Times New Roman" w:eastAsia="SimSun" w:hAnsi="Times New Roman" w:cs="Times New Roman"/>
          <w:b/>
          <w:bCs/>
          <w:sz w:val="26"/>
          <w:szCs w:val="26"/>
          <w:lang w:eastAsia="hu-HU"/>
        </w:rPr>
        <w:t>17.1. Önkormányzati és civil szociális szolgáltató szervezetek munkamegosztása alapján a partnerek a következők:</w:t>
      </w:r>
      <w:bookmarkEnd w:id="95"/>
    </w:p>
    <w:p w:rsidR="00EE78E7" w:rsidRPr="00EE78E7" w:rsidRDefault="00EE78E7" w:rsidP="00EE78E7">
      <w:pPr>
        <w:spacing w:after="0" w:line="240" w:lineRule="auto"/>
        <w:rPr>
          <w:rFonts w:ascii="Times New Roman" w:eastAsia="SimSun" w:hAnsi="Times New Roman" w:cs="Times New Roman"/>
          <w:sz w:val="26"/>
          <w:szCs w:val="26"/>
          <w:lang w:eastAsia="hu-HU"/>
        </w:rPr>
      </w:pPr>
    </w:p>
    <w:tbl>
      <w:tblPr>
        <w:tblW w:w="0" w:type="auto"/>
        <w:tblLayout w:type="fixed"/>
        <w:tblCellMar>
          <w:left w:w="40" w:type="dxa"/>
          <w:right w:w="40" w:type="dxa"/>
        </w:tblCellMar>
        <w:tblLook w:val="0000" w:firstRow="0" w:lastRow="0" w:firstColumn="0" w:lastColumn="0" w:noHBand="0" w:noVBand="0"/>
      </w:tblPr>
      <w:tblGrid>
        <w:gridCol w:w="3190"/>
        <w:gridCol w:w="3924"/>
        <w:gridCol w:w="2009"/>
      </w:tblGrid>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b/>
                <w:bCs/>
                <w:lang w:eastAsia="hu-HU"/>
              </w:rPr>
            </w:pPr>
            <w:r w:rsidRPr="00EE78E7">
              <w:rPr>
                <w:rFonts w:ascii="Times New Roman" w:eastAsia="SimSun" w:hAnsi="Times New Roman" w:cs="Times New Roman"/>
                <w:b/>
                <w:bCs/>
                <w:lang w:eastAsia="hu-HU"/>
              </w:rPr>
              <w:t>Szolgáltatás megnevezése</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b/>
                <w:bCs/>
                <w:lang w:eastAsia="hu-HU"/>
              </w:rPr>
            </w:pPr>
            <w:r w:rsidRPr="00EE78E7">
              <w:rPr>
                <w:rFonts w:ascii="Times New Roman" w:eastAsia="SimSun" w:hAnsi="Times New Roman" w:cs="Times New Roman"/>
                <w:b/>
                <w:bCs/>
                <w:lang w:eastAsia="hu-HU"/>
              </w:rPr>
              <w:t>Ellátást biztosító megnevezése</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81" w:lineRule="exact"/>
              <w:ind w:left="374"/>
              <w:jc w:val="center"/>
              <w:rPr>
                <w:rFonts w:ascii="Times New Roman" w:eastAsia="SimSun" w:hAnsi="Times New Roman" w:cs="Times New Roman"/>
                <w:b/>
                <w:bCs/>
                <w:lang w:eastAsia="hu-HU"/>
              </w:rPr>
            </w:pPr>
            <w:r w:rsidRPr="00EE78E7">
              <w:rPr>
                <w:rFonts w:ascii="Times New Roman" w:eastAsia="SimSun" w:hAnsi="Times New Roman" w:cs="Times New Roman"/>
                <w:b/>
                <w:bCs/>
                <w:lang w:eastAsia="hu-HU"/>
              </w:rPr>
              <w:t>Ellátási szerződés éve</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74" w:lineRule="exact"/>
              <w:jc w:val="both"/>
              <w:rPr>
                <w:rFonts w:ascii="Times New Roman" w:eastAsia="SimSun" w:hAnsi="Times New Roman" w:cs="Times New Roman"/>
                <w:lang w:eastAsia="hu-HU"/>
              </w:rPr>
            </w:pPr>
            <w:r w:rsidRPr="00EE78E7">
              <w:rPr>
                <w:rFonts w:ascii="Times New Roman" w:eastAsia="SimSun" w:hAnsi="Times New Roman" w:cs="Times New Roman"/>
                <w:lang w:eastAsia="hu-HU"/>
              </w:rPr>
              <w:t>Pszichiátriai betegek átmeneti ellátása</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Félúton Alapítvány</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Megszűnt 2013-ban</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74" w:lineRule="exact"/>
              <w:jc w:val="both"/>
              <w:rPr>
                <w:rFonts w:ascii="Times New Roman" w:eastAsia="SimSun" w:hAnsi="Times New Roman" w:cs="Times New Roman"/>
                <w:lang w:eastAsia="hu-HU"/>
              </w:rPr>
            </w:pPr>
            <w:r w:rsidRPr="00EE78E7">
              <w:rPr>
                <w:rFonts w:ascii="Times New Roman" w:eastAsia="SimSun" w:hAnsi="Times New Roman" w:cs="Times New Roman"/>
                <w:lang w:eastAsia="hu-HU"/>
              </w:rPr>
              <w:t>Pszichiátriai betegek nappali ellátása</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Soteria Alapítvány</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2007.</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 xml:space="preserve">Szenvedélybetegek közösségi és alacsonyküszöbű ellátása </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Válaszút Alapítvány</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88" w:lineRule="exact"/>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2007.</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Szenvedélybetegek átmeneti ellátása</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Emberbarát Alapítvány</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Megszűnt 2013-ban</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Nappali melegedő</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Magyar Máltai Szeretetszolgálat</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2007.</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Utcai szociális munka</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Magyar Máltai Szeretetszolgálat</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2007.</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 xml:space="preserve">Helyettes szülői szolgáltatás </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Fehérkereszt Egyesület</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2007.</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Gyermekek átmeneti ellátása</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MOMO Gyermekvédő Alapítvány</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2002.</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 xml:space="preserve">Családok átmeneti ellátása </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Support Alapítvány</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2007.</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Családok átmeneti ellátása</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Jó Pásztor nővérek rendje</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2003.</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Fogyatékos gyermekek nappali ell.</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sz w:val="24"/>
                <w:szCs w:val="24"/>
                <w:lang w:eastAsia="hu-HU"/>
              </w:rPr>
              <w:t>XI. kerületi Habilitációs Fejlesztő Központ</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2004.</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Támogató szolgáltatás</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ÉFOÉSZ</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2006.</w:t>
            </w:r>
          </w:p>
        </w:tc>
      </w:tr>
      <w:tr w:rsidR="00EE78E7" w:rsidRPr="00EE78E7" w:rsidTr="00EE78E7">
        <w:tc>
          <w:tcPr>
            <w:tcW w:w="319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Étkeztetés, házi segítségnyújtás, nappali ell.</w:t>
            </w:r>
          </w:p>
        </w:tc>
        <w:tc>
          <w:tcPr>
            <w:tcW w:w="3924"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lang w:eastAsia="hu-HU"/>
              </w:rPr>
            </w:pPr>
            <w:r w:rsidRPr="00EE78E7">
              <w:rPr>
                <w:rFonts w:ascii="Times New Roman" w:eastAsia="SimSun" w:hAnsi="Times New Roman" w:cs="Times New Roman"/>
                <w:lang w:eastAsia="hu-HU"/>
              </w:rPr>
              <w:t xml:space="preserve">Ferences Rendtartomány Gondviselés Háza </w:t>
            </w:r>
          </w:p>
        </w:tc>
        <w:tc>
          <w:tcPr>
            <w:tcW w:w="2009"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jc w:val="center"/>
              <w:rPr>
                <w:rFonts w:ascii="Times New Roman" w:eastAsia="SimSun" w:hAnsi="Times New Roman" w:cs="Times New Roman"/>
                <w:lang w:eastAsia="hu-HU"/>
              </w:rPr>
            </w:pPr>
            <w:r w:rsidRPr="00EE78E7">
              <w:rPr>
                <w:rFonts w:ascii="Times New Roman" w:eastAsia="SimSun" w:hAnsi="Times New Roman" w:cs="Times New Roman"/>
                <w:lang w:eastAsia="hu-HU"/>
              </w:rPr>
              <w:t>2007.</w:t>
            </w:r>
          </w:p>
        </w:tc>
      </w:tr>
    </w:tbl>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lang w:eastAsia="hu-HU"/>
        </w:rPr>
        <w:t>Elsődlegesen a nagy anyagi ráfordítással és a kevésbé kihasználható ellátási formák kerültek kiszerződésre.</w:t>
      </w: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96" w:name="_Toc374459861"/>
      <w:r w:rsidRPr="00EE78E7">
        <w:rPr>
          <w:rFonts w:ascii="Times New Roman" w:eastAsia="SimSun" w:hAnsi="Times New Roman" w:cs="Times New Roman"/>
          <w:b/>
          <w:bCs/>
          <w:sz w:val="26"/>
          <w:szCs w:val="26"/>
          <w:lang w:eastAsia="hu-HU"/>
        </w:rPr>
        <w:t>17.2. A kerületi szolgáltatások nyilvántartásának táblázata</w:t>
      </w:r>
      <w:bookmarkEnd w:id="96"/>
    </w:p>
    <w:p w:rsidR="00EE78E7" w:rsidRPr="00EE78E7" w:rsidRDefault="00EE78E7" w:rsidP="00EE78E7">
      <w:pPr>
        <w:spacing w:after="0" w:line="240" w:lineRule="auto"/>
        <w:rPr>
          <w:rFonts w:ascii="Times New Roman" w:eastAsia="SimSun" w:hAnsi="Times New Roman" w:cs="Times New Roman"/>
          <w:sz w:val="26"/>
          <w:szCs w:val="26"/>
          <w:lang w:eastAsia="hu-HU"/>
        </w:rPr>
      </w:pPr>
    </w:p>
    <w:tbl>
      <w:tblPr>
        <w:tblW w:w="0" w:type="auto"/>
        <w:tblLayout w:type="fixed"/>
        <w:tblCellMar>
          <w:left w:w="40" w:type="dxa"/>
          <w:right w:w="40" w:type="dxa"/>
        </w:tblCellMar>
        <w:tblLook w:val="0000" w:firstRow="0" w:lastRow="0" w:firstColumn="0" w:lastColumn="0" w:noHBand="0" w:noVBand="0"/>
      </w:tblPr>
      <w:tblGrid>
        <w:gridCol w:w="3550"/>
        <w:gridCol w:w="2340"/>
        <w:gridCol w:w="3132"/>
      </w:tblGrid>
      <w:tr w:rsidR="00EE78E7" w:rsidRPr="00EE78E7" w:rsidTr="00EE78E7">
        <w:tc>
          <w:tcPr>
            <w:tcW w:w="355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ind w:left="432"/>
              <w:rPr>
                <w:rFonts w:ascii="Times New Roman" w:eastAsia="SimSun" w:hAnsi="Times New Roman" w:cs="Times New Roman"/>
                <w:b/>
                <w:bCs/>
                <w:lang w:eastAsia="hu-HU"/>
              </w:rPr>
            </w:pPr>
            <w:r w:rsidRPr="00EE78E7">
              <w:rPr>
                <w:rFonts w:ascii="Times New Roman" w:eastAsia="SimSun" w:hAnsi="Times New Roman" w:cs="Times New Roman"/>
                <w:b/>
                <w:bCs/>
                <w:lang w:eastAsia="hu-HU"/>
              </w:rPr>
              <w:t>Szolgáltató megnevezése</w:t>
            </w:r>
          </w:p>
        </w:tc>
        <w:tc>
          <w:tcPr>
            <w:tcW w:w="234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b/>
                <w:bCs/>
                <w:lang w:eastAsia="hu-HU"/>
              </w:rPr>
            </w:pPr>
            <w:r w:rsidRPr="00EE78E7">
              <w:rPr>
                <w:rFonts w:ascii="Times New Roman" w:eastAsia="SimSun" w:hAnsi="Times New Roman" w:cs="Times New Roman"/>
                <w:b/>
                <w:bCs/>
                <w:lang w:eastAsia="hu-HU"/>
              </w:rPr>
              <w:t>Szolgáltatás típusa</w:t>
            </w:r>
          </w:p>
        </w:tc>
        <w:tc>
          <w:tcPr>
            <w:tcW w:w="313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ind w:left="1181"/>
              <w:rPr>
                <w:rFonts w:ascii="Times New Roman" w:eastAsia="SimSun" w:hAnsi="Times New Roman" w:cs="Times New Roman"/>
                <w:b/>
                <w:bCs/>
                <w:lang w:eastAsia="hu-HU"/>
              </w:rPr>
            </w:pPr>
            <w:r w:rsidRPr="00EE78E7">
              <w:rPr>
                <w:rFonts w:ascii="Times New Roman" w:eastAsia="SimSun" w:hAnsi="Times New Roman" w:cs="Times New Roman"/>
                <w:b/>
                <w:bCs/>
                <w:lang w:eastAsia="hu-HU"/>
              </w:rPr>
              <w:t>Címe</w:t>
            </w:r>
          </w:p>
        </w:tc>
      </w:tr>
      <w:tr w:rsidR="00EE78E7" w:rsidRPr="00EE78E7" w:rsidTr="00EE78E7">
        <w:tc>
          <w:tcPr>
            <w:tcW w:w="355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59" w:lineRule="exact"/>
              <w:ind w:firstLine="7"/>
              <w:rPr>
                <w:rFonts w:ascii="Times New Roman" w:eastAsia="SimSun" w:hAnsi="Times New Roman" w:cs="Times New Roman"/>
                <w:lang w:eastAsia="hu-HU"/>
              </w:rPr>
            </w:pPr>
            <w:r w:rsidRPr="00EE78E7">
              <w:rPr>
                <w:rFonts w:ascii="Times New Roman" w:eastAsia="SimSun" w:hAnsi="Times New Roman" w:cs="Times New Roman"/>
                <w:lang w:eastAsia="hu-HU"/>
              </w:rPr>
              <w:t>Családsegítő és Gyermekjóléti Központ</w:t>
            </w:r>
          </w:p>
        </w:tc>
        <w:tc>
          <w:tcPr>
            <w:tcW w:w="234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59" w:lineRule="exact"/>
              <w:ind w:firstLine="7"/>
              <w:rPr>
                <w:rFonts w:ascii="Times New Roman" w:eastAsia="SimSun" w:hAnsi="Times New Roman" w:cs="Times New Roman"/>
                <w:lang w:eastAsia="hu-HU"/>
              </w:rPr>
            </w:pPr>
            <w:r w:rsidRPr="00EE78E7">
              <w:rPr>
                <w:rFonts w:ascii="Times New Roman" w:eastAsia="SimSun" w:hAnsi="Times New Roman" w:cs="Times New Roman"/>
                <w:lang w:eastAsia="hu-HU"/>
              </w:rPr>
              <w:t>gyermekjóléti alapellátás, gyermekek napközbeni ellátása</w:t>
            </w:r>
          </w:p>
        </w:tc>
        <w:tc>
          <w:tcPr>
            <w:tcW w:w="313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1027 Bp., Horvát u. 2.-12.</w:t>
            </w:r>
          </w:p>
        </w:tc>
      </w:tr>
      <w:tr w:rsidR="00EE78E7" w:rsidRPr="00EE78E7" w:rsidTr="00EE78E7">
        <w:tc>
          <w:tcPr>
            <w:tcW w:w="355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52" w:lineRule="exact"/>
              <w:rPr>
                <w:rFonts w:ascii="Times New Roman" w:eastAsia="SimSun" w:hAnsi="Times New Roman" w:cs="Times New Roman"/>
                <w:lang w:eastAsia="hu-HU"/>
              </w:rPr>
            </w:pPr>
            <w:r w:rsidRPr="00EE78E7">
              <w:rPr>
                <w:rFonts w:ascii="Times New Roman" w:eastAsia="SimSun" w:hAnsi="Times New Roman" w:cs="Times New Roman"/>
                <w:lang w:eastAsia="hu-HU"/>
              </w:rPr>
              <w:t>Családsegítő és Gyermekjóléti Központ</w:t>
            </w:r>
          </w:p>
        </w:tc>
        <w:tc>
          <w:tcPr>
            <w:tcW w:w="234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52" w:lineRule="exact"/>
              <w:ind w:firstLine="7"/>
              <w:rPr>
                <w:rFonts w:ascii="Times New Roman" w:eastAsia="SimSun" w:hAnsi="Times New Roman" w:cs="Times New Roman"/>
                <w:lang w:eastAsia="hu-HU"/>
              </w:rPr>
            </w:pPr>
            <w:r w:rsidRPr="00EE78E7">
              <w:rPr>
                <w:rFonts w:ascii="Times New Roman" w:eastAsia="SimSun" w:hAnsi="Times New Roman" w:cs="Times New Roman"/>
                <w:lang w:eastAsia="hu-HU"/>
              </w:rPr>
              <w:t>szociális alapszolgáltatás</w:t>
            </w:r>
          </w:p>
        </w:tc>
        <w:tc>
          <w:tcPr>
            <w:tcW w:w="313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1027 Bp., Hovát u. 2.-12.</w:t>
            </w:r>
          </w:p>
        </w:tc>
      </w:tr>
      <w:tr w:rsidR="00EE78E7" w:rsidRPr="00EE78E7" w:rsidTr="00EE78E7">
        <w:tc>
          <w:tcPr>
            <w:tcW w:w="355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I. Sz. Gondozási Központ</w:t>
            </w:r>
          </w:p>
        </w:tc>
        <w:tc>
          <w:tcPr>
            <w:tcW w:w="234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5" w:lineRule="exact"/>
              <w:ind w:right="727" w:firstLine="7"/>
              <w:rPr>
                <w:rFonts w:ascii="Times New Roman" w:eastAsia="SimSun" w:hAnsi="Times New Roman" w:cs="Times New Roman"/>
                <w:lang w:eastAsia="hu-HU"/>
              </w:rPr>
            </w:pPr>
            <w:r w:rsidRPr="00EE78E7">
              <w:rPr>
                <w:rFonts w:ascii="Times New Roman" w:eastAsia="SimSun" w:hAnsi="Times New Roman" w:cs="Times New Roman"/>
                <w:lang w:eastAsia="hu-HU"/>
              </w:rPr>
              <w:t>szociális alapszolgáltatás és szakellátás</w:t>
            </w:r>
          </w:p>
        </w:tc>
        <w:tc>
          <w:tcPr>
            <w:tcW w:w="313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 xml:space="preserve">1027 Bp., Bem tér 1. </w:t>
            </w:r>
          </w:p>
        </w:tc>
      </w:tr>
      <w:tr w:rsidR="00EE78E7" w:rsidRPr="00EE78E7" w:rsidTr="00EE78E7">
        <w:tc>
          <w:tcPr>
            <w:tcW w:w="355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II. Sz. Gondozási központ</w:t>
            </w:r>
          </w:p>
        </w:tc>
        <w:tc>
          <w:tcPr>
            <w:tcW w:w="234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59" w:lineRule="exact"/>
              <w:rPr>
                <w:rFonts w:ascii="Times New Roman" w:eastAsia="SimSun" w:hAnsi="Times New Roman" w:cs="Times New Roman"/>
                <w:lang w:eastAsia="hu-HU"/>
              </w:rPr>
            </w:pPr>
            <w:r w:rsidRPr="00EE78E7">
              <w:rPr>
                <w:rFonts w:ascii="Times New Roman" w:eastAsia="SimSun" w:hAnsi="Times New Roman" w:cs="Times New Roman"/>
                <w:lang w:eastAsia="hu-HU"/>
              </w:rPr>
              <w:t>szociális alapszolgáltatás</w:t>
            </w:r>
          </w:p>
        </w:tc>
        <w:tc>
          <w:tcPr>
            <w:tcW w:w="313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1022 Bp., Fillér u. 50/b</w:t>
            </w:r>
          </w:p>
        </w:tc>
      </w:tr>
      <w:tr w:rsidR="00EE78E7" w:rsidRPr="00EE78E7" w:rsidTr="00EE78E7">
        <w:tc>
          <w:tcPr>
            <w:tcW w:w="355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III. Sz. Gondozási Központ</w:t>
            </w:r>
          </w:p>
        </w:tc>
        <w:tc>
          <w:tcPr>
            <w:tcW w:w="234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52" w:lineRule="exact"/>
              <w:rPr>
                <w:rFonts w:ascii="Times New Roman" w:eastAsia="SimSun" w:hAnsi="Times New Roman" w:cs="Times New Roman"/>
                <w:lang w:eastAsia="hu-HU"/>
              </w:rPr>
            </w:pPr>
            <w:r w:rsidRPr="00EE78E7">
              <w:rPr>
                <w:rFonts w:ascii="Times New Roman" w:eastAsia="SimSun" w:hAnsi="Times New Roman" w:cs="Times New Roman"/>
                <w:lang w:eastAsia="hu-HU"/>
              </w:rPr>
              <w:t>szociális alapszolgáltatás</w:t>
            </w:r>
          </w:p>
        </w:tc>
        <w:tc>
          <w:tcPr>
            <w:tcW w:w="313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1028 Bp., Kazinczy u. 47.</w:t>
            </w:r>
          </w:p>
        </w:tc>
      </w:tr>
      <w:tr w:rsidR="00EE78E7" w:rsidRPr="00EE78E7" w:rsidTr="00EE78E7">
        <w:tc>
          <w:tcPr>
            <w:tcW w:w="355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Értelmi Fogyatékosok Nappali Otthona</w:t>
            </w:r>
          </w:p>
        </w:tc>
        <w:tc>
          <w:tcPr>
            <w:tcW w:w="2340"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52" w:lineRule="exact"/>
              <w:ind w:right="727" w:firstLine="7"/>
              <w:rPr>
                <w:rFonts w:ascii="Times New Roman" w:eastAsia="SimSun" w:hAnsi="Times New Roman" w:cs="Times New Roman"/>
                <w:lang w:eastAsia="hu-HU"/>
              </w:rPr>
            </w:pPr>
            <w:r w:rsidRPr="00EE78E7">
              <w:rPr>
                <w:rFonts w:ascii="Times New Roman" w:eastAsia="SimSun" w:hAnsi="Times New Roman" w:cs="Times New Roman"/>
                <w:lang w:eastAsia="hu-HU"/>
              </w:rPr>
              <w:t>szociális alapszolgáltatás</w:t>
            </w:r>
          </w:p>
        </w:tc>
        <w:tc>
          <w:tcPr>
            <w:tcW w:w="3132" w:type="dxa"/>
            <w:tcBorders>
              <w:top w:val="single" w:sz="6" w:space="0" w:color="auto"/>
              <w:left w:val="single" w:sz="6" w:space="0" w:color="auto"/>
              <w:bottom w:val="single" w:sz="6" w:space="0" w:color="auto"/>
              <w:right w:val="single" w:sz="6" w:space="0" w:color="auto"/>
            </w:tcBorders>
          </w:tcPr>
          <w:p w:rsidR="00EE78E7" w:rsidRPr="00EE78E7" w:rsidRDefault="00EE78E7" w:rsidP="00EE78E7">
            <w:pPr>
              <w:autoSpaceDE w:val="0"/>
              <w:autoSpaceDN w:val="0"/>
              <w:adjustRightInd w:val="0"/>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1028 Bp., Hidegkúti u. 158.</w:t>
            </w:r>
          </w:p>
        </w:tc>
      </w:tr>
    </w:tbl>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alapszolgáltatásokat végző gondozási központok területi felosztás alapján látják el a feladatukat.</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97" w:name="_Toc374459862"/>
      <w:r w:rsidRPr="00EE78E7">
        <w:rPr>
          <w:rFonts w:ascii="Times New Roman" w:eastAsia="SimSun" w:hAnsi="Times New Roman" w:cs="Times New Roman"/>
          <w:b/>
          <w:bCs/>
          <w:sz w:val="26"/>
          <w:szCs w:val="26"/>
          <w:lang w:eastAsia="hu-HU"/>
        </w:rPr>
        <w:t>17.3. Intézményi beruházások, felújítások</w:t>
      </w:r>
      <w:bookmarkEnd w:id="97"/>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Intézményeink az előírt általános tárgyi és működési feltételeknek megfelelnek. Az intézmények karbantartása, felújítása ütemezve történik.</w:t>
      </w:r>
    </w:p>
    <w:p w:rsidR="00EE78E7" w:rsidRPr="00EE78E7" w:rsidRDefault="00EE78E7" w:rsidP="00EE78E7">
      <w:pPr>
        <w:spacing w:after="0" w:line="240" w:lineRule="auto"/>
        <w:jc w:val="both"/>
        <w:rPr>
          <w:rFonts w:ascii="Times New Roman" w:eastAsia="Times New Roman" w:hAnsi="Times New Roman" w:cs="Times New Roman"/>
          <w:sz w:val="24"/>
          <w:szCs w:val="24"/>
          <w:lang w:bidi="en-US"/>
        </w:rPr>
      </w:pPr>
      <w:r w:rsidRPr="00EE78E7">
        <w:rPr>
          <w:rFonts w:ascii="Times New Roman" w:eastAsia="Times New Roman" w:hAnsi="Times New Roman" w:cs="Times New Roman"/>
          <w:sz w:val="24"/>
          <w:szCs w:val="24"/>
          <w:lang w:bidi="en-US"/>
        </w:rPr>
        <w:t>A költségvetés a zavartalan és magas színvonalú szakmai munka feltételeinek biztosítása mellett a tervezett karbantartási munkák elvégzését, további fejlesztését is lehetővé tette. A működtetés mellett szolgáltatás fejlesztésére és bővítésre is sor került. Egységes adminisztrációs rendszer, nyilvántartási, és számlázási program segíti az adminisztrációs munkát.</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Néhány jelentősebb beruházás, felújítás:</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 xml:space="preserve">ÉNO: </w:t>
      </w:r>
      <w:r w:rsidRPr="00EE78E7">
        <w:rPr>
          <w:rFonts w:ascii="Times New Roman" w:eastAsia="SimSun" w:hAnsi="Times New Roman" w:cs="Times New Roman"/>
          <w:sz w:val="24"/>
          <w:szCs w:val="24"/>
          <w:lang w:eastAsia="hu-HU"/>
        </w:rPr>
        <w:t>2011. évre a beruházási előirányzat jogcímeként kapott összeget az ÉNO bútor,  eszköz, gép, berendezés, informatikai eszközök beszerzésre használta fel.</w:t>
      </w:r>
    </w:p>
    <w:p w:rsidR="00EE78E7" w:rsidRPr="00EE78E7" w:rsidRDefault="00EE78E7" w:rsidP="00EE78E7">
      <w:pPr>
        <w:tabs>
          <w:tab w:val="left" w:pos="270"/>
        </w:tabs>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2012. évben bútor, tárgyi eszköz, informatikai eszközök vásárlása történt (1db faház, 2 db laptop, 1db digitális zongora szerszám, fúrógép)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2012. év első felében megtörtént az ÉNO beruházásának 1 éves garanciális bejárása, a hibák feltárása, a hibák teljes körű garanciális kijavítása.</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Családsegítő és Gyermekjóléti Központ</w:t>
      </w:r>
    </w:p>
    <w:p w:rsidR="00EE78E7" w:rsidRPr="00EE78E7" w:rsidRDefault="00EE78E7" w:rsidP="00EE78E7">
      <w:pPr>
        <w:widowControl w:val="0"/>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r w:rsidRPr="00EE78E7">
        <w:rPr>
          <w:rFonts w:ascii="Times New Roman" w:eastAsia="SimSun" w:hAnsi="Times New Roman" w:cs="Times New Roman"/>
          <w:color w:val="000000"/>
          <w:sz w:val="24"/>
          <w:szCs w:val="24"/>
          <w:lang w:eastAsia="hu-HU"/>
        </w:rPr>
        <w:t>A beruházások keretében lehetőség volt az utcai szociális munka bázishelyének kialakítására, a törvényi kötelezettségből adódó nyilvántartási rendszer és informatikai eszközpark korszerűsítésére, valamint a közösségi programokat kiszolgáló háztartási gép vásárlására (mosogatógép)</w:t>
      </w:r>
    </w:p>
    <w:p w:rsidR="00EE78E7" w:rsidRPr="00EE78E7" w:rsidRDefault="00EE78E7" w:rsidP="00EE78E7">
      <w:pPr>
        <w:spacing w:after="0" w:line="240" w:lineRule="auto"/>
        <w:jc w:val="both"/>
        <w:rPr>
          <w:rFonts w:ascii="Times New Roman" w:eastAsia="SimSun" w:hAnsi="Times New Roman" w:cs="Times New Roman"/>
          <w:color w:val="000000"/>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color w:val="000000"/>
          <w:sz w:val="24"/>
          <w:szCs w:val="24"/>
          <w:lang w:eastAsia="hu-HU"/>
        </w:rPr>
        <w:t>I. Sz. Gondozási Központ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épület állagmegóvására valamint gépészeti berendezésének cseréjére (kazán) kellett költségvetési forrást igényelni.  A SZOCIO.NET program megvásárlásával az intézmény eleget tud tenni a gyors,  jogszabályi kötelezettségen alapuló adatszolgáltatásnak.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II. sz. Gondozási Központ</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w:t>
      </w: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2012. évben került sor az intézmény illetve a hozzátartozó alagsori lakás statikai felmérésére. A felmérése a falakon megjelent repedések és a megváltozott környezeti tényezők miatt (szomszédos telkek mélygarázsainak hatása) volt szükség. A tervező több állagmegóvási javaslatot is megfogalmazott.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III. Sz. Gondozási Központ</w:t>
      </w: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hd w:val="clear" w:color="auto" w:fill="FFFFFF"/>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intézmény új épülete 10 éve készült el, ezért jelentősebb beruházásra, felújításra nem volt szükség 2011 és 2013 év között.</w:t>
      </w:r>
    </w:p>
    <w:p w:rsidR="00EE78E7" w:rsidRPr="00EE78E7" w:rsidRDefault="00EE78E7" w:rsidP="00EE78E7">
      <w:pPr>
        <w:shd w:val="clear" w:color="auto" w:fill="FFFFFF"/>
        <w:spacing w:after="0" w:line="240" w:lineRule="auto"/>
        <w:rPr>
          <w:rFonts w:ascii="Times New Roman" w:eastAsia="SimSun" w:hAnsi="Times New Roman" w:cs="Times New Roman"/>
          <w:sz w:val="24"/>
          <w:szCs w:val="24"/>
          <w:lang w:eastAsia="hu-HU"/>
        </w:rPr>
      </w:pPr>
    </w:p>
    <w:p w:rsidR="00EE78E7" w:rsidRPr="00EE78E7" w:rsidRDefault="00EE78E7" w:rsidP="00EE78E7">
      <w:pPr>
        <w:shd w:val="clear" w:color="auto" w:fill="FFFFFF"/>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2011. évben a hátsó kertben új térkő lerakása, a számítástechnikai géppark lecserélésének I. üteme valósult meg.  </w:t>
      </w:r>
    </w:p>
    <w:p w:rsidR="00EE78E7" w:rsidRPr="00EE78E7" w:rsidRDefault="00EE78E7" w:rsidP="00EE78E7">
      <w:pPr>
        <w:shd w:val="clear" w:color="auto" w:fill="FFFFFF"/>
        <w:spacing w:after="0" w:line="240" w:lineRule="auto"/>
        <w:rPr>
          <w:rFonts w:ascii="Times New Roman" w:eastAsia="SimSun" w:hAnsi="Times New Roman" w:cs="Times New Roman"/>
          <w:sz w:val="24"/>
          <w:szCs w:val="24"/>
          <w:lang w:eastAsia="hu-HU"/>
        </w:rPr>
      </w:pPr>
    </w:p>
    <w:p w:rsidR="00EE78E7" w:rsidRPr="00EE78E7" w:rsidRDefault="00EE78E7" w:rsidP="00EE78E7">
      <w:pPr>
        <w:shd w:val="clear" w:color="auto" w:fill="FFFFFF"/>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2012. évben a parkolóban új térkő lerakása, számítástechnikai géppark lecserélésének II. üteme történt. Egy korszerű, nagyképernyős TV beszerzése történt.  </w:t>
      </w:r>
    </w:p>
    <w:p w:rsidR="00EE78E7" w:rsidRPr="00EE78E7" w:rsidRDefault="00EE78E7" w:rsidP="00EE78E7">
      <w:pPr>
        <w:shd w:val="clear" w:color="auto" w:fill="FFFFFF"/>
        <w:spacing w:after="0" w:line="240" w:lineRule="auto"/>
        <w:rPr>
          <w:rFonts w:ascii="Times New Roman" w:eastAsia="SimSun" w:hAnsi="Times New Roman" w:cs="Times New Roman"/>
          <w:sz w:val="24"/>
          <w:szCs w:val="24"/>
          <w:lang w:eastAsia="hu-HU"/>
        </w:rPr>
      </w:pPr>
    </w:p>
    <w:p w:rsidR="00EE78E7" w:rsidRPr="00EE78E7" w:rsidRDefault="00EE78E7" w:rsidP="00EE78E7">
      <w:pPr>
        <w:shd w:val="clear" w:color="auto" w:fill="FFFFFF"/>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2013. évben elkészült a tetőtéri szigetelés.</w:t>
      </w: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98" w:name="_Toc374459863"/>
      <w:r w:rsidRPr="00EE78E7">
        <w:rPr>
          <w:rFonts w:ascii="Times New Roman" w:eastAsia="SimSun" w:hAnsi="Times New Roman" w:cs="Times New Roman"/>
          <w:b/>
          <w:bCs/>
          <w:sz w:val="26"/>
          <w:szCs w:val="26"/>
          <w:lang w:eastAsia="hu-HU"/>
        </w:rPr>
        <w:t>17.4. Humánerőforrás alakulása az önkormányzati fenntartású intézményekben 2013.</w:t>
      </w:r>
      <w:bookmarkEnd w:id="98"/>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tbl>
      <w:tblPr>
        <w:tblW w:w="7213" w:type="dxa"/>
        <w:tblInd w:w="936" w:type="dxa"/>
        <w:tblCellMar>
          <w:left w:w="70" w:type="dxa"/>
          <w:right w:w="70" w:type="dxa"/>
        </w:tblCellMar>
        <w:tblLook w:val="0000" w:firstRow="0" w:lastRow="0" w:firstColumn="0" w:lastColumn="0" w:noHBand="0" w:noVBand="0"/>
      </w:tblPr>
      <w:tblGrid>
        <w:gridCol w:w="1865"/>
        <w:gridCol w:w="1694"/>
        <w:gridCol w:w="1789"/>
        <w:gridCol w:w="1865"/>
      </w:tblGrid>
      <w:tr w:rsidR="00EE78E7" w:rsidRPr="00EE78E7" w:rsidTr="00EE78E7">
        <w:trPr>
          <w:trHeight w:val="845"/>
        </w:trPr>
        <w:tc>
          <w:tcPr>
            <w:tcW w:w="1865" w:type="dxa"/>
            <w:tcBorders>
              <w:top w:val="single" w:sz="8" w:space="0" w:color="auto"/>
              <w:left w:val="single" w:sz="8" w:space="0" w:color="auto"/>
              <w:bottom w:val="single" w:sz="8" w:space="0" w:color="000000"/>
              <w:right w:val="single" w:sz="8" w:space="0" w:color="auto"/>
            </w:tcBorders>
            <w:shd w:val="clear" w:color="auto" w:fill="auto"/>
            <w:vAlign w:val="center"/>
          </w:tcPr>
          <w:p w:rsidR="00EE78E7" w:rsidRPr="00EE78E7" w:rsidRDefault="00EE78E7" w:rsidP="00EE78E7">
            <w:pPr>
              <w:spacing w:after="0" w:line="240" w:lineRule="auto"/>
              <w:ind w:firstLineChars="200" w:firstLine="442"/>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Szolgáltató megnevezése</w:t>
            </w:r>
          </w:p>
        </w:tc>
        <w:tc>
          <w:tcPr>
            <w:tcW w:w="1694" w:type="dxa"/>
            <w:tcBorders>
              <w:top w:val="single" w:sz="8" w:space="0" w:color="auto"/>
              <w:left w:val="single" w:sz="8" w:space="0" w:color="auto"/>
              <w:bottom w:val="single" w:sz="8" w:space="0" w:color="000000"/>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Engedélyezett státusz (fő)</w:t>
            </w:r>
          </w:p>
        </w:tc>
        <w:tc>
          <w:tcPr>
            <w:tcW w:w="1789" w:type="dxa"/>
            <w:tcBorders>
              <w:top w:val="single" w:sz="8" w:space="0" w:color="auto"/>
              <w:left w:val="nil"/>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Szakképzett</w:t>
            </w:r>
          </w:p>
          <w:p w:rsidR="00EE78E7" w:rsidRPr="00EE78E7" w:rsidRDefault="00EE78E7" w:rsidP="00EE78E7">
            <w:pPr>
              <w:spacing w:after="0" w:line="240" w:lineRule="auto"/>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munkaerő (fő)</w:t>
            </w:r>
          </w:p>
        </w:tc>
        <w:tc>
          <w:tcPr>
            <w:tcW w:w="1865" w:type="dxa"/>
            <w:tcBorders>
              <w:top w:val="single" w:sz="8" w:space="0" w:color="auto"/>
              <w:left w:val="nil"/>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Betöltetlen státusz</w:t>
            </w:r>
          </w:p>
          <w:p w:rsidR="00EE78E7" w:rsidRPr="00EE78E7" w:rsidRDefault="00EE78E7" w:rsidP="00EE78E7">
            <w:pPr>
              <w:spacing w:after="0" w:line="240" w:lineRule="auto"/>
              <w:jc w:val="center"/>
              <w:rPr>
                <w:rFonts w:ascii="Times New Roman" w:eastAsia="Times New Roman" w:hAnsi="Times New Roman" w:cs="Times New Roman"/>
                <w:b/>
                <w:bCs/>
                <w:lang w:eastAsia="hu-HU"/>
              </w:rPr>
            </w:pPr>
            <w:r w:rsidRPr="00EE78E7">
              <w:rPr>
                <w:rFonts w:ascii="Times New Roman" w:eastAsia="Times New Roman" w:hAnsi="Times New Roman" w:cs="Times New Roman"/>
                <w:b/>
                <w:bCs/>
                <w:lang w:eastAsia="hu-HU"/>
              </w:rPr>
              <w:t>(fő)</w:t>
            </w:r>
          </w:p>
        </w:tc>
      </w:tr>
      <w:tr w:rsidR="00EE78E7" w:rsidRPr="00EE78E7" w:rsidTr="00EE78E7">
        <w:trPr>
          <w:trHeight w:val="878"/>
        </w:trPr>
        <w:tc>
          <w:tcPr>
            <w:tcW w:w="186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Családsegítő és Gyermekjóléti Központ</w:t>
            </w:r>
          </w:p>
        </w:tc>
        <w:tc>
          <w:tcPr>
            <w:tcW w:w="1694"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30</w:t>
            </w:r>
          </w:p>
        </w:tc>
        <w:tc>
          <w:tcPr>
            <w:tcW w:w="1789"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30</w:t>
            </w:r>
          </w:p>
        </w:tc>
        <w:tc>
          <w:tcPr>
            <w:tcW w:w="1865"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0</w:t>
            </w:r>
          </w:p>
        </w:tc>
      </w:tr>
      <w:tr w:rsidR="00EE78E7" w:rsidRPr="00EE78E7" w:rsidTr="00EE78E7">
        <w:trPr>
          <w:trHeight w:val="590"/>
        </w:trPr>
        <w:tc>
          <w:tcPr>
            <w:tcW w:w="186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I. Sz. Gondozási Központ</w:t>
            </w:r>
          </w:p>
        </w:tc>
        <w:tc>
          <w:tcPr>
            <w:tcW w:w="1694"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29</w:t>
            </w:r>
          </w:p>
        </w:tc>
        <w:tc>
          <w:tcPr>
            <w:tcW w:w="1789"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28</w:t>
            </w:r>
          </w:p>
        </w:tc>
        <w:tc>
          <w:tcPr>
            <w:tcW w:w="1865"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0</w:t>
            </w:r>
          </w:p>
        </w:tc>
      </w:tr>
      <w:tr w:rsidR="00EE78E7" w:rsidRPr="00EE78E7" w:rsidTr="00EE78E7">
        <w:trPr>
          <w:trHeight w:val="590"/>
        </w:trPr>
        <w:tc>
          <w:tcPr>
            <w:tcW w:w="186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II. Sz. Gondozási központ</w:t>
            </w:r>
          </w:p>
        </w:tc>
        <w:tc>
          <w:tcPr>
            <w:tcW w:w="1694"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26</w:t>
            </w:r>
          </w:p>
        </w:tc>
        <w:tc>
          <w:tcPr>
            <w:tcW w:w="1789"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26</w:t>
            </w:r>
          </w:p>
        </w:tc>
        <w:tc>
          <w:tcPr>
            <w:tcW w:w="1865"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0</w:t>
            </w:r>
          </w:p>
        </w:tc>
      </w:tr>
      <w:tr w:rsidR="00EE78E7" w:rsidRPr="00EE78E7" w:rsidTr="00EE78E7">
        <w:trPr>
          <w:trHeight w:val="590"/>
        </w:trPr>
        <w:tc>
          <w:tcPr>
            <w:tcW w:w="186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III. Sz. Gondozási Központ</w:t>
            </w:r>
          </w:p>
        </w:tc>
        <w:tc>
          <w:tcPr>
            <w:tcW w:w="1694"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16</w:t>
            </w:r>
          </w:p>
        </w:tc>
        <w:tc>
          <w:tcPr>
            <w:tcW w:w="1789"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16</w:t>
            </w:r>
          </w:p>
        </w:tc>
        <w:tc>
          <w:tcPr>
            <w:tcW w:w="1865"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0</w:t>
            </w:r>
          </w:p>
        </w:tc>
      </w:tr>
      <w:tr w:rsidR="00EE78E7" w:rsidRPr="00EE78E7" w:rsidTr="00EE78E7">
        <w:trPr>
          <w:trHeight w:val="878"/>
        </w:trPr>
        <w:tc>
          <w:tcPr>
            <w:tcW w:w="1865" w:type="dxa"/>
            <w:tcBorders>
              <w:top w:val="nil"/>
              <w:left w:val="single" w:sz="8" w:space="0" w:color="auto"/>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Értelmi Fogyatékosok Nappali Otthona</w:t>
            </w:r>
          </w:p>
        </w:tc>
        <w:tc>
          <w:tcPr>
            <w:tcW w:w="1694"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10</w:t>
            </w:r>
          </w:p>
        </w:tc>
        <w:tc>
          <w:tcPr>
            <w:tcW w:w="1789"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10</w:t>
            </w:r>
          </w:p>
        </w:tc>
        <w:tc>
          <w:tcPr>
            <w:tcW w:w="1865" w:type="dxa"/>
            <w:tcBorders>
              <w:top w:val="nil"/>
              <w:left w:val="nil"/>
              <w:bottom w:val="single" w:sz="8" w:space="0" w:color="auto"/>
              <w:right w:val="single" w:sz="8" w:space="0" w:color="auto"/>
            </w:tcBorders>
            <w:shd w:val="clear" w:color="auto" w:fill="auto"/>
            <w:vAlign w:val="center"/>
          </w:tcPr>
          <w:p w:rsidR="00EE78E7" w:rsidRPr="00EE78E7" w:rsidRDefault="00EE78E7" w:rsidP="00EE78E7">
            <w:pPr>
              <w:spacing w:after="0" w:line="240" w:lineRule="auto"/>
              <w:jc w:val="center"/>
              <w:rPr>
                <w:rFonts w:ascii="Times New Roman" w:eastAsia="Times New Roman" w:hAnsi="Times New Roman" w:cs="Times New Roman"/>
                <w:lang w:eastAsia="hu-HU"/>
              </w:rPr>
            </w:pPr>
            <w:r w:rsidRPr="00EE78E7">
              <w:rPr>
                <w:rFonts w:ascii="Times New Roman" w:eastAsia="Times New Roman" w:hAnsi="Times New Roman" w:cs="Times New Roman"/>
                <w:lang w:eastAsia="hu-HU"/>
              </w:rPr>
              <w:t>0</w:t>
            </w:r>
          </w:p>
        </w:tc>
      </w:tr>
    </w:tbl>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2011. évi adatokhoz viszonyítva a Családsegítő és Gyermekjóléti Központ munkaerő létszáma - a jogszabályi kötelezettségnek eleget téve - 26 főről 30 főre emelkedett, az Értelmi Fogyatékosok Nappali Otthonának létszáma 1 fővel, 29 főről 30 főre nőtt.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kerületi intézmények szakképzett munkaerővel való ellátottsága csaknem 100%-os, a munkatársak rendszeresen részt vesznek képzéseken, tréningeken.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továbbképzések tekintetében első sorban az akkreditált, a pályázati rendszerben működő ingyenes, de magas színvonalú képzések részesítendők előnyben.</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intézményekben dolgozók rendszeresen tartank esetmegbeszéléseket, lehetőség szerint részt vesznek szupervízión, „brainstorming-okon”, valamint kiégést megelőző tréningeken.</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Fluktuáció nem jellemző az intézményekben, betöltetlen álláshely általában a nyugdíjba vonulók felszabaduló státuszából keletkezik.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megüresedett álláshelyeket egyre nehezebb jó szakemberrel betölteni. Tekintettel arra, hogy az egészségügyben bérrendezések történtek az elmúlt időben, azok az álláskeresők, akik olyan szakképzettséggel rendelkeznek, amely mindkét ágazatban elfogadható, az egészségügyi ágazat álláshelyét részesítik előnyben.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meghirdetett álláshelyekre sokkal kevesebben jelentkeznek, az újonnan jelentkezők zöme pedig "kényszerből" elvégezte a gondozói tanfolyamot, ám a segítő szakmában elvárt attitűddel, személyiséggel a legtöbb jelentkező nem rendelkezik.</w:t>
      </w:r>
    </w:p>
    <w:p w:rsidR="00EE78E7" w:rsidRPr="00EE78E7" w:rsidRDefault="00EE78E7" w:rsidP="00EE78E7">
      <w:pPr>
        <w:autoSpaceDE w:val="0"/>
        <w:autoSpaceDN w:val="0"/>
        <w:adjustRightInd w:val="0"/>
        <w:spacing w:after="0" w:line="240" w:lineRule="auto"/>
        <w:jc w:val="both"/>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A közalkalmazottakra vonatkozó bértábla alá tartozik a szociális ágazat.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ellátórendszer fontos célkitűzése a továbbiakban is, hogy a szolgáltatások és az intézmények együttműködve, munkájukat összehangolva, egymásra épülve dolgozzanak a szakmai </w:t>
      </w:r>
      <w:r w:rsidRPr="00EE78E7">
        <w:rPr>
          <w:rFonts w:ascii="Times New Roman" w:eastAsia="SimSun" w:hAnsi="Times New Roman" w:cs="Times New Roman"/>
          <w:sz w:val="24"/>
          <w:szCs w:val="24"/>
          <w:lang w:eastAsia="hu-HU"/>
        </w:rPr>
        <w:lastRenderedPageBreak/>
        <w:t xml:space="preserve">kompetenciahatárok alapján, a kerületi ellátórendszer ismeretében „menedzseljék” az egyént vagy a családot. </w:t>
      </w: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99" w:name="_Toc374459864"/>
      <w:r w:rsidRPr="00EE78E7">
        <w:rPr>
          <w:rFonts w:ascii="Times New Roman" w:eastAsia="SimSun" w:hAnsi="Times New Roman" w:cs="Times New Roman"/>
          <w:b/>
          <w:bCs/>
          <w:sz w:val="26"/>
          <w:szCs w:val="26"/>
          <w:lang w:eastAsia="hu-HU"/>
        </w:rPr>
        <w:t>17.5. Konklúziók</w:t>
      </w:r>
      <w:bookmarkEnd w:id="99"/>
    </w:p>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kötelezően ellátandó önkormányzati feladatok közül hiányzó ellátás (a szenvedélybetegek nappali ellátása valamint a 4-18 éves korú gyermekek átmeneti ellátása). A szenvedélybeteg nappali ellátását a legutolsó felülvizsgálat óta eltelt idő alatt sem sikerült megvalósítani, melynek oka többek között a szerződő partner hiánya illetve a speciális ellátotti csoport lakókörnyezetbe való elhelyezésének nehézsége. A gyermekek átmeneti ellátása a szerződés megszűnése miatt hiányzó kötelezettség.</w:t>
      </w:r>
    </w:p>
    <w:p w:rsidR="00EE78E7" w:rsidRPr="00EE78E7" w:rsidRDefault="00EE78E7" w:rsidP="00EE78E7">
      <w:pPr>
        <w:spacing w:after="0" w:line="240" w:lineRule="auto"/>
        <w:jc w:val="both"/>
        <w:rPr>
          <w:rFonts w:ascii="Times New Roman" w:eastAsia="SimSun" w:hAnsi="Times New Roman" w:cs="Times New Roman"/>
          <w:smallCaps/>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elmúlt időszak rövid távú fejlesztési céljai közül megvalósult a Családsegítő és Gyermekjóléti Központ prevenciós jellegű „Ifjúsági Klub” létrehozása, valamint a jelzőrendszeres házi segítségnyújtás bővítése.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Jelen koncepcióval összhangban a 2013. évben elkészült a kerület Esélyegyenlőségi terve, valamint az Idősügyi koncepciója is.</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intézmények az Szt.-ben és a Gyvt-ben valamint ezen jogszabályok  végrehajtási rendeletei alapján, a szakmai követelményeknek megfelelően látják el feladataikat.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kerületi szakemberek a szociális munka eszközrendszerét használva, az oktatási, egészségügyi ellátórendszerekkel együttműködve biztosítják a magas színvonalú szociális ellátást.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szolgáltatástervezési koncepció felülvizsgálata fontos annak érdekében is, hogy a különböző szolgáltatások fejlesztése, a legjobb szolgáltatás nyújtása az ellátást igénylők megelégedésére, a magas színvonalú szakmai munka végzése pedig átgondolt és megalapozott költségvetés tervezésére épüljön.</w:t>
      </w:r>
    </w:p>
    <w:p w:rsidR="00EE78E7" w:rsidRPr="00EE78E7" w:rsidRDefault="00EE78E7" w:rsidP="00EE78E7">
      <w:pPr>
        <w:keepNext/>
        <w:spacing w:before="240" w:after="60" w:line="240" w:lineRule="auto"/>
        <w:outlineLvl w:val="0"/>
        <w:rPr>
          <w:rFonts w:ascii="Times New Roman" w:eastAsia="SimSun" w:hAnsi="Times New Roman" w:cs="Times New Roman"/>
          <w:b/>
          <w:bCs/>
          <w:smallCaps/>
          <w:kern w:val="32"/>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Összességében megállapítható</w:t>
      </w:r>
      <w:r w:rsidRPr="00EE78E7">
        <w:rPr>
          <w:rFonts w:ascii="Times New Roman" w:eastAsia="SimSun" w:hAnsi="Times New Roman" w:cs="Times New Roman"/>
          <w:sz w:val="24"/>
          <w:szCs w:val="24"/>
          <w:lang w:eastAsia="hu-HU"/>
        </w:rPr>
        <w:t xml:space="preserve">, hogy a szociális szolgáltatások területén kiemelkedően sikeres 2 évet zárt a kerület.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Bővíthető volt a „jó gyakorlatok” tárháza, az olyan önként vállalt szolgáltatások és támogatások biztosítása, amelyek a kerületi polgárok jól-létét szolgálja.</w:t>
      </w: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after="0" w:line="240" w:lineRule="auto"/>
        <w:jc w:val="both"/>
        <w:rPr>
          <w:rFonts w:ascii="Times New Roman" w:eastAsia="SimSun" w:hAnsi="Times New Roman" w:cs="Times New Roman"/>
          <w:sz w:val="26"/>
          <w:szCs w:val="26"/>
          <w:lang w:eastAsia="hu-HU"/>
        </w:rPr>
      </w:pPr>
    </w:p>
    <w:p w:rsidR="00EE78E7" w:rsidRPr="00EE78E7" w:rsidRDefault="00EE78E7" w:rsidP="00EE78E7">
      <w:pPr>
        <w:spacing w:before="240" w:after="60" w:line="240" w:lineRule="auto"/>
        <w:outlineLvl w:val="4"/>
        <w:rPr>
          <w:rFonts w:ascii="Times New Roman" w:eastAsia="SimSun" w:hAnsi="Times New Roman" w:cs="Times New Roman"/>
          <w:b/>
          <w:bCs/>
          <w:sz w:val="26"/>
          <w:szCs w:val="26"/>
          <w:lang w:eastAsia="hu-HU"/>
        </w:rPr>
      </w:pPr>
      <w:bookmarkStart w:id="100" w:name="_Toc374459865"/>
      <w:r w:rsidRPr="00EE78E7">
        <w:rPr>
          <w:rFonts w:ascii="Times New Roman" w:eastAsia="SimSun" w:hAnsi="Times New Roman" w:cs="Times New Roman"/>
          <w:b/>
          <w:bCs/>
          <w:sz w:val="26"/>
          <w:szCs w:val="26"/>
          <w:lang w:eastAsia="hu-HU"/>
        </w:rPr>
        <w:t>17.6. Budapest Főváros II. Kerületi Önkormányzat Szociális Ellátórendszerének fejlesztési irányára tett javaslatai</w:t>
      </w:r>
      <w:bookmarkEnd w:id="100"/>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60"/>
        <w:gridCol w:w="4860"/>
      </w:tblGrid>
      <w:tr w:rsidR="00EE78E7" w:rsidRPr="00EE78E7" w:rsidTr="00EE78E7">
        <w:tc>
          <w:tcPr>
            <w:tcW w:w="4860"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spacing w:after="0" w:line="240" w:lineRule="auto"/>
              <w:rPr>
                <w:rFonts w:ascii="Times New Roman" w:eastAsia="SimSun" w:hAnsi="Times New Roman" w:cs="Times New Roman"/>
                <w:b/>
                <w:bCs/>
                <w:sz w:val="24"/>
                <w:szCs w:val="24"/>
                <w:lang w:eastAsia="hu-HU"/>
              </w:rPr>
            </w:pPr>
            <w:bookmarkStart w:id="101" w:name="_Toc127367647"/>
            <w:r w:rsidRPr="00EE78E7">
              <w:rPr>
                <w:rFonts w:ascii="Times New Roman" w:eastAsia="SimSun" w:hAnsi="Times New Roman" w:cs="Times New Roman"/>
                <w:b/>
                <w:bCs/>
                <w:sz w:val="24"/>
                <w:szCs w:val="24"/>
                <w:lang w:eastAsia="hu-HU"/>
              </w:rPr>
              <w:t xml:space="preserve">  </w:t>
            </w:r>
          </w:p>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Erősségek   </w:t>
            </w:r>
          </w:p>
          <w:p w:rsidR="00EE78E7" w:rsidRPr="00EE78E7" w:rsidRDefault="00EE78E7" w:rsidP="00EE78E7">
            <w:pPr>
              <w:spacing w:after="0" w:line="240" w:lineRule="auto"/>
              <w:rPr>
                <w:rFonts w:ascii="Times New Roman" w:eastAsia="SimSun" w:hAnsi="Times New Roman" w:cs="Times New Roman"/>
                <w:b/>
                <w:bCs/>
                <w:sz w:val="24"/>
                <w:szCs w:val="24"/>
                <w:lang w:eastAsia="hu-HU"/>
              </w:rPr>
            </w:pPr>
          </w:p>
          <w:p w:rsidR="00EE78E7" w:rsidRPr="00EE78E7" w:rsidRDefault="00EE78E7" w:rsidP="00EE78E7">
            <w:pPr>
              <w:spacing w:after="0" w:line="240" w:lineRule="auto"/>
              <w:ind w:left="470" w:hanging="470"/>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Az önkormányzat érzékenysége a szociális  problémák iránt</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Sokszínű ellátórendszer</w:t>
            </w:r>
          </w:p>
          <w:p w:rsidR="00EE78E7" w:rsidRPr="00EE78E7" w:rsidRDefault="00EE78E7" w:rsidP="00EE78E7">
            <w:pPr>
              <w:numPr>
                <w:ilvl w:val="0"/>
                <w:numId w:val="50"/>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Elhivatott, szakmailag jól képzett humán erőforrás </w:t>
            </w:r>
          </w:p>
          <w:bookmarkEnd w:id="101"/>
          <w:p w:rsidR="00EE78E7" w:rsidRPr="00EE78E7" w:rsidRDefault="00EE78E7" w:rsidP="00EE78E7">
            <w:pPr>
              <w:numPr>
                <w:ilvl w:val="0"/>
                <w:numId w:val="50"/>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 xml:space="preserve">Idősek, fogyatékosok nappali ellátása térítésmentes szolgáltatás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Szakma-közi együttműködések</w:t>
            </w:r>
          </w:p>
          <w:p w:rsidR="00EE78E7" w:rsidRPr="00EE78E7" w:rsidRDefault="00EE78E7" w:rsidP="00EE78E7">
            <w:pPr>
              <w:numPr>
                <w:ilvl w:val="0"/>
                <w:numId w:val="50"/>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Nyitottság a pályázatokon való részvételre  </w:t>
            </w:r>
          </w:p>
          <w:p w:rsidR="00EE78E7" w:rsidRPr="00EE78E7" w:rsidRDefault="00EE78E7" w:rsidP="00EE78E7">
            <w:pPr>
              <w:numPr>
                <w:ilvl w:val="0"/>
                <w:numId w:val="50"/>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Önként vállalt feladatok fenntartása és bővítése</w:t>
            </w:r>
          </w:p>
          <w:p w:rsidR="00EE78E7" w:rsidRPr="00EE78E7" w:rsidRDefault="00EE78E7" w:rsidP="00EE78E7">
            <w:pPr>
              <w:numPr>
                <w:ilvl w:val="0"/>
                <w:numId w:val="50"/>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civil és egyházi szféra bevonása a közcélú foglalkoztatásba</w:t>
            </w:r>
          </w:p>
          <w:p w:rsidR="00EE78E7" w:rsidRPr="00EE78E7" w:rsidRDefault="00EE78E7" w:rsidP="00EE78E7">
            <w:pPr>
              <w:numPr>
                <w:ilvl w:val="0"/>
                <w:numId w:val="50"/>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Elégedettségi felmérések készítése</w:t>
            </w:r>
          </w:p>
          <w:p w:rsidR="00EE78E7" w:rsidRPr="00EE78E7" w:rsidRDefault="00EE78E7" w:rsidP="00EE78E7">
            <w:pPr>
              <w:spacing w:after="0" w:line="240" w:lineRule="auto"/>
              <w:rPr>
                <w:rFonts w:ascii="Times New Roman" w:eastAsia="SimSun" w:hAnsi="Times New Roman" w:cs="Times New Roman"/>
                <w:sz w:val="24"/>
                <w:szCs w:val="24"/>
                <w:lang w:eastAsia="hu-HU"/>
              </w:rPr>
            </w:pPr>
          </w:p>
        </w:tc>
        <w:tc>
          <w:tcPr>
            <w:tcW w:w="4860" w:type="dxa"/>
            <w:tcBorders>
              <w:top w:val="single" w:sz="4" w:space="0" w:color="auto"/>
              <w:left w:val="single" w:sz="4" w:space="0" w:color="auto"/>
              <w:bottom w:val="single" w:sz="4" w:space="0" w:color="auto"/>
              <w:right w:val="single" w:sz="4" w:space="0" w:color="auto"/>
            </w:tcBorders>
          </w:tcPr>
          <w:p w:rsidR="00EE78E7" w:rsidRPr="00EE78E7" w:rsidRDefault="00EE78E7" w:rsidP="00EE78E7">
            <w:pPr>
              <w:spacing w:after="0" w:line="360" w:lineRule="auto"/>
              <w:rPr>
                <w:rFonts w:ascii="Times New Roman" w:eastAsia="SimSun" w:hAnsi="Times New Roman" w:cs="Times New Roman"/>
                <w:b/>
                <w:bCs/>
                <w:sz w:val="24"/>
                <w:szCs w:val="24"/>
                <w:lang w:eastAsia="hu-HU"/>
              </w:rPr>
            </w:pPr>
            <w:bookmarkStart w:id="102" w:name="_Toc127367648"/>
            <w:r w:rsidRPr="00EE78E7">
              <w:rPr>
                <w:rFonts w:ascii="Times New Roman" w:eastAsia="SimSun" w:hAnsi="Times New Roman" w:cs="Times New Roman"/>
                <w:b/>
                <w:bCs/>
                <w:sz w:val="24"/>
                <w:szCs w:val="24"/>
                <w:lang w:eastAsia="hu-HU"/>
              </w:rPr>
              <w:lastRenderedPageBreak/>
              <w:t xml:space="preserve">                     </w:t>
            </w:r>
          </w:p>
          <w:p w:rsidR="00EE78E7" w:rsidRPr="00EE78E7" w:rsidRDefault="00EE78E7" w:rsidP="00EE78E7">
            <w:pPr>
              <w:spacing w:after="0" w:line="360" w:lineRule="auto"/>
              <w:jc w:val="center"/>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Gyengeségek</w:t>
            </w:r>
            <w:bookmarkEnd w:id="102"/>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Néhány intézmény tárgyi, infrastrukturális feltételeiben minimális hiányok (elsősorban az épületek adottságaiból adódó)</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lastRenderedPageBreak/>
              <w:t>Kerületek, agglomerációs települések  ellátórendszerének kapcsolódása</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Helyettesítési gondok</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Hatékonyabb kommunikáció szükségessége az ágazatok között</w:t>
            </w:r>
          </w:p>
          <w:p w:rsidR="00EE78E7" w:rsidRPr="00EE78E7" w:rsidRDefault="00EE78E7" w:rsidP="00EE78E7">
            <w:pPr>
              <w:numPr>
                <w:ilvl w:val="0"/>
                <w:numId w:val="49"/>
              </w:numPr>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Hétvégi és esti alapszolgáltatások normatív támogatásának hiánya</w:t>
            </w:r>
          </w:p>
          <w:p w:rsidR="00EE78E7" w:rsidRPr="00EE78E7" w:rsidRDefault="00EE78E7" w:rsidP="00EE78E7">
            <w:pPr>
              <w:numPr>
                <w:ilvl w:val="0"/>
                <w:numId w:val="49"/>
              </w:numPr>
              <w:spacing w:after="0" w:line="240" w:lineRule="auto"/>
              <w:rPr>
                <w:rFonts w:ascii="Times New Roman" w:eastAsia="SimSun" w:hAnsi="Times New Roman" w:cs="Times New Roman"/>
                <w:lang w:eastAsia="hu-HU"/>
              </w:rPr>
            </w:pPr>
            <w:r w:rsidRPr="00EE78E7">
              <w:rPr>
                <w:rFonts w:ascii="Times New Roman" w:eastAsia="SimSun" w:hAnsi="Times New Roman" w:cs="Times New Roman"/>
                <w:lang w:eastAsia="hu-HU"/>
              </w:rPr>
              <w:t>Egészségügyi ellátórendszerrel való kapcsolódási hiányok</w:t>
            </w:r>
          </w:p>
          <w:p w:rsidR="00EE78E7" w:rsidRPr="00EE78E7" w:rsidRDefault="00EE78E7" w:rsidP="00EE78E7">
            <w:pPr>
              <w:spacing w:after="0" w:line="240" w:lineRule="auto"/>
              <w:rPr>
                <w:rFonts w:ascii="Times New Roman" w:eastAsia="SimSun" w:hAnsi="Times New Roman" w:cs="Times New Roman"/>
                <w:lang w:eastAsia="hu-HU"/>
              </w:rPr>
            </w:pPr>
          </w:p>
        </w:tc>
      </w:tr>
      <w:tr w:rsidR="00EE78E7" w:rsidRPr="00EE78E7" w:rsidTr="00EE78E7">
        <w:trPr>
          <w:trHeight w:val="6274"/>
        </w:trPr>
        <w:tc>
          <w:tcPr>
            <w:tcW w:w="4860" w:type="dxa"/>
            <w:tcBorders>
              <w:top w:val="single" w:sz="4" w:space="0" w:color="auto"/>
              <w:left w:val="single" w:sz="4" w:space="0" w:color="auto"/>
              <w:bottom w:val="single" w:sz="4" w:space="0" w:color="auto"/>
              <w:right w:val="single" w:sz="4" w:space="0" w:color="auto"/>
            </w:tcBorders>
          </w:tcPr>
          <w:p w:rsidR="00EE78E7" w:rsidRPr="00EE78E7" w:rsidRDefault="00EE78E7" w:rsidP="00EE78E7">
            <w:pPr>
              <w:spacing w:after="0" w:line="240" w:lineRule="auto"/>
              <w:jc w:val="center"/>
              <w:rPr>
                <w:rFonts w:ascii="Times New Roman" w:eastAsia="SimSun" w:hAnsi="Times New Roman" w:cs="Times New Roman"/>
                <w:b/>
                <w:bCs/>
                <w:lang w:eastAsia="hu-HU"/>
              </w:rPr>
            </w:pPr>
          </w:p>
          <w:p w:rsidR="00EE78E7" w:rsidRPr="00EE78E7" w:rsidRDefault="00EE78E7" w:rsidP="00EE78E7">
            <w:pPr>
              <w:spacing w:after="0" w:line="240" w:lineRule="auto"/>
              <w:jc w:val="center"/>
              <w:rPr>
                <w:rFonts w:ascii="Times New Roman" w:eastAsia="SimSun" w:hAnsi="Times New Roman" w:cs="Times New Roman"/>
                <w:b/>
                <w:bCs/>
                <w:lang w:eastAsia="hu-HU"/>
              </w:rPr>
            </w:pPr>
            <w:r w:rsidRPr="00EE78E7">
              <w:rPr>
                <w:rFonts w:ascii="Times New Roman" w:eastAsia="SimSun" w:hAnsi="Times New Roman" w:cs="Times New Roman"/>
                <w:b/>
                <w:bCs/>
                <w:lang w:eastAsia="hu-HU"/>
              </w:rPr>
              <w:t>Lehetőségek</w:t>
            </w:r>
          </w:p>
          <w:p w:rsidR="00EE78E7" w:rsidRPr="00EE78E7" w:rsidRDefault="00EE78E7" w:rsidP="00EE78E7">
            <w:pPr>
              <w:spacing w:after="0" w:line="240" w:lineRule="auto"/>
              <w:jc w:val="center"/>
              <w:rPr>
                <w:rFonts w:ascii="Times New Roman" w:eastAsia="SimSun" w:hAnsi="Times New Roman" w:cs="Times New Roman"/>
                <w:b/>
                <w:bCs/>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lang w:eastAsia="hu-HU"/>
              </w:rPr>
              <w:t xml:space="preserve">-   </w:t>
            </w:r>
            <w:r w:rsidRPr="00EE78E7">
              <w:rPr>
                <w:rFonts w:ascii="Times New Roman" w:eastAsia="SimSun" w:hAnsi="Times New Roman" w:cs="Times New Roman"/>
                <w:b/>
                <w:bCs/>
                <w:sz w:val="24"/>
                <w:szCs w:val="24"/>
                <w:lang w:eastAsia="hu-HU"/>
              </w:rPr>
              <w:t>felmérés készítése a kerületi igényekről</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Prevenció előtérbe helyezése</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Pályázatokon való részvétel </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Önkéntesek bevonása a Hivatal és intézményei munkájába </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Ágazatokkal, különösen az egészségügyi és munkaügyi szervezetekkel való együttműködés erősítése</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Lakossági igényeknek megfelelő ellátások differenciálása</w:t>
            </w:r>
          </w:p>
          <w:p w:rsidR="00EE78E7" w:rsidRPr="00EE78E7" w:rsidRDefault="00EE78E7" w:rsidP="00EE78E7">
            <w:pPr>
              <w:tabs>
                <w:tab w:val="left" w:pos="816"/>
              </w:tabs>
              <w:autoSpaceDE w:val="0"/>
              <w:autoSpaceDN w:val="0"/>
              <w:adjustRightInd w:val="0"/>
              <w:spacing w:after="0" w:line="250" w:lineRule="exac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Támogatók, szponzorok motiválása.</w:t>
            </w:r>
          </w:p>
          <w:p w:rsidR="00EE78E7" w:rsidRPr="00EE78E7" w:rsidRDefault="00EE78E7" w:rsidP="00EE78E7">
            <w:pPr>
              <w:tabs>
                <w:tab w:val="left" w:pos="816"/>
              </w:tabs>
              <w:autoSpaceDE w:val="0"/>
              <w:autoSpaceDN w:val="0"/>
              <w:adjustRightInd w:val="0"/>
              <w:spacing w:after="0" w:line="250" w:lineRule="exac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Nyilvánosság és média felhasználása az</w:t>
            </w:r>
            <w:r w:rsidRPr="00EE78E7">
              <w:rPr>
                <w:rFonts w:ascii="Times New Roman" w:eastAsia="SimSun" w:hAnsi="Times New Roman" w:cs="Times New Roman"/>
                <w:sz w:val="24"/>
                <w:szCs w:val="24"/>
                <w:lang w:eastAsia="hu-HU"/>
              </w:rPr>
              <w:br/>
              <w:t xml:space="preserve">      intézmények ismertté tétele érdekében.</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Karitatív szervezetek segítése illetve bevonása  az ellátórendszerbe</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 Diákok közösségi munkája</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Civil és önkormányzati klubok kapcsolatának erősítése</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   Munkaügyi Kirendeltséggel együttműködés</w:t>
            </w:r>
          </w:p>
          <w:p w:rsidR="00EE78E7" w:rsidRPr="00EE78E7" w:rsidRDefault="00EE78E7" w:rsidP="00EE78E7">
            <w:pPr>
              <w:spacing w:after="0" w:line="240" w:lineRule="auto"/>
              <w:rPr>
                <w:rFonts w:ascii="Times New Roman" w:eastAsia="SimSun" w:hAnsi="Times New Roman" w:cs="Times New Roman"/>
                <w:lang w:eastAsia="hu-HU"/>
              </w:rPr>
            </w:pPr>
          </w:p>
        </w:tc>
        <w:tc>
          <w:tcPr>
            <w:tcW w:w="4860" w:type="dxa"/>
            <w:tcBorders>
              <w:top w:val="single" w:sz="4" w:space="0" w:color="auto"/>
              <w:left w:val="single" w:sz="4" w:space="0" w:color="auto"/>
              <w:bottom w:val="single" w:sz="4" w:space="0" w:color="auto"/>
              <w:right w:val="single" w:sz="4" w:space="0" w:color="auto"/>
            </w:tcBorders>
          </w:tcPr>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bookmarkStart w:id="103" w:name="_Toc127367650"/>
          </w:p>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Veszélyek</w:t>
            </w:r>
            <w:bookmarkEnd w:id="103"/>
          </w:p>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spacing w:after="0" w:line="240" w:lineRule="auto"/>
              <w:ind w:left="290" w:hanging="290"/>
              <w:rPr>
                <w:rFonts w:ascii="Times New Roman" w:eastAsia="SimSun" w:hAnsi="Times New Roman" w:cs="Times New Roman"/>
                <w:sz w:val="24"/>
                <w:szCs w:val="24"/>
                <w:lang w:eastAsia="hu-HU"/>
              </w:rPr>
            </w:pPr>
            <w:r w:rsidRPr="00EE78E7">
              <w:rPr>
                <w:rFonts w:ascii="Times New Roman" w:eastAsia="SimSun" w:hAnsi="Times New Roman" w:cs="Times New Roman"/>
                <w:lang w:eastAsia="hu-HU"/>
              </w:rPr>
              <w:t xml:space="preserve"> - A támogatásra szoruló rétegek egy része nem jelenik meg az ellátó rendszerben</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   Adósságcsapda</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Szociális ellátásra szorulók száma nő,</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Gondozási szükségletének növekedése</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Idősek létszáma nő</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állami normatívák változásainak hatásai</w:t>
            </w:r>
          </w:p>
          <w:p w:rsidR="00EE78E7" w:rsidRPr="00EE78E7" w:rsidRDefault="00EE78E7" w:rsidP="00EE78E7">
            <w:pPr>
              <w:numPr>
                <w:ilvl w:val="0"/>
                <w:numId w:val="49"/>
              </w:num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Burnout szindróma az ellátásban dolgozóknál</w:t>
            </w:r>
          </w:p>
          <w:p w:rsidR="00EE78E7" w:rsidRPr="00EE78E7" w:rsidRDefault="00EE78E7" w:rsidP="00EE78E7">
            <w:pPr>
              <w:numPr>
                <w:ilvl w:val="0"/>
                <w:numId w:val="51"/>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sz w:val="24"/>
                <w:szCs w:val="24"/>
                <w:lang w:eastAsia="hu-HU"/>
              </w:rPr>
              <w:t>Jogi környezet változása</w:t>
            </w:r>
          </w:p>
          <w:p w:rsidR="00EE78E7" w:rsidRPr="00EE78E7" w:rsidRDefault="00EE78E7" w:rsidP="00EE78E7">
            <w:pPr>
              <w:numPr>
                <w:ilvl w:val="0"/>
                <w:numId w:val="51"/>
              </w:numPr>
              <w:spacing w:after="0" w:line="240" w:lineRule="auto"/>
              <w:rPr>
                <w:rFonts w:ascii="Times New Roman" w:eastAsia="SimSun" w:hAnsi="Times New Roman" w:cs="Times New Roman"/>
                <w:b/>
                <w:bCs/>
                <w:sz w:val="24"/>
                <w:szCs w:val="24"/>
                <w:lang w:eastAsia="hu-HU"/>
              </w:rPr>
            </w:pPr>
            <w:r w:rsidRPr="00EE78E7">
              <w:rPr>
                <w:rFonts w:ascii="Times New Roman" w:eastAsia="SimSun" w:hAnsi="Times New Roman" w:cs="Times New Roman"/>
                <w:lang w:eastAsia="hu-HU"/>
              </w:rPr>
              <w:t>Alacsony fizetések, elvándorlás a pályáról</w:t>
            </w:r>
          </w:p>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center"/>
              <w:rPr>
                <w:rFonts w:ascii="Times New Roman" w:eastAsia="SimSun" w:hAnsi="Times New Roman" w:cs="Times New Roman"/>
                <w:b/>
                <w:bCs/>
                <w:sz w:val="24"/>
                <w:szCs w:val="24"/>
                <w:lang w:eastAsia="hu-HU"/>
              </w:rPr>
            </w:pPr>
          </w:p>
          <w:p w:rsidR="00EE78E7" w:rsidRPr="00EE78E7" w:rsidRDefault="00EE78E7" w:rsidP="00EE78E7">
            <w:pPr>
              <w:spacing w:after="0" w:line="240" w:lineRule="auto"/>
              <w:rPr>
                <w:rFonts w:ascii="Times New Roman" w:eastAsia="SimSun" w:hAnsi="Times New Roman" w:cs="Times New Roman"/>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spacing w:after="0" w:line="240" w:lineRule="auto"/>
              <w:rPr>
                <w:rFonts w:ascii="Times New Roman" w:eastAsia="SimSun" w:hAnsi="Times New Roman" w:cs="Times New Roman"/>
                <w:sz w:val="24"/>
                <w:szCs w:val="24"/>
                <w:lang w:eastAsia="hu-HU"/>
              </w:rPr>
            </w:pPr>
          </w:p>
        </w:tc>
      </w:tr>
    </w:tbl>
    <w:p w:rsidR="00EE78E7" w:rsidRPr="00EE78E7" w:rsidRDefault="00EE78E7" w:rsidP="00EE78E7">
      <w:pPr>
        <w:spacing w:after="0" w:line="240" w:lineRule="auto"/>
        <w:jc w:val="both"/>
        <w:rPr>
          <w:rFonts w:ascii="Times New Roman" w:eastAsia="SimSun" w:hAnsi="Times New Roman" w:cs="Times New Roman"/>
          <w:b/>
          <w:bCs/>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fenti táblázat az önkormányzat és az intézmények szociális tevékenységére meghatározott SWOT analízist tartalmazza, amely a szociális ellátásban az önkormányzat és a kerület részéről megjelenő erősségeket, gyengeségeket, lehetőségeket és a veszélyeket foglalja magában.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Visszatekintve a 2011. évi felülvizsgálat táblázatára több, a „gyengeségek” között szereplő fejlesztési cél megvalósult: intézményi honlapok, Ifjúsági Klub.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koncepció 2013. évi felülvizsgálata kapcsán elmondható, hogy a gazdasági nehézségek ellenére a kerületben a szociális ellátások területén az eltelt két évben nem mutatkozott visszalépés, sikerült az intézmények és ellátórendszerek fenntartását biztosítani, sőt, fejlesztésekre is mód nyílt.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auto"/>
        <w:jc w:val="both"/>
        <w:rPr>
          <w:rFonts w:ascii="Times New Roman" w:eastAsia="SimSun" w:hAnsi="Times New Roman" w:cs="Times New Roman"/>
          <w:bCs/>
          <w:sz w:val="24"/>
          <w:szCs w:val="24"/>
          <w:lang w:eastAsia="hu-HU"/>
        </w:rPr>
      </w:pPr>
      <w:r w:rsidRPr="00EE78E7">
        <w:rPr>
          <w:rFonts w:ascii="Times New Roman" w:eastAsia="SimSun" w:hAnsi="Times New Roman" w:cs="Times New Roman"/>
          <w:sz w:val="24"/>
          <w:szCs w:val="24"/>
          <w:lang w:eastAsia="hu-HU"/>
        </w:rPr>
        <w:t xml:space="preserve">A dokumentum a kerület egyéb koncepcióijával összhangban került megfogalmazásra. </w:t>
      </w:r>
      <w:r w:rsidRPr="00EE78E7">
        <w:rPr>
          <w:rFonts w:ascii="Times New Roman" w:eastAsia="SimSun" w:hAnsi="Times New Roman" w:cs="Times New Roman"/>
          <w:bCs/>
          <w:sz w:val="24"/>
          <w:szCs w:val="24"/>
          <w:lang w:eastAsia="hu-HU"/>
        </w:rPr>
        <w:t xml:space="preserve">A koncepció értékelése, felülvizsgálata elválaszthatatlan a lakhatás, az egészségügy, a nyugdíjrendszer, a biztonság, a generációk közötti kapcsolódási pontok, a közművelődés és az esélyegyenlőség kérdéseitől. </w:t>
      </w:r>
    </w:p>
    <w:p w:rsidR="00EE78E7" w:rsidRPr="00EE78E7" w:rsidRDefault="00EE78E7" w:rsidP="00EE78E7">
      <w:pPr>
        <w:autoSpaceDE w:val="0"/>
        <w:autoSpaceDN w:val="0"/>
        <w:adjustRightInd w:val="0"/>
        <w:spacing w:before="14"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költségvetési lehetőségekhez igazodóan a szociális szolgáltatást nyújtó intézmények, az önkormányzati, a civil és egyházi fenntartók valamint a kerületi Szociálpolitikai Kerekasztal a végrehajtás folyamatát évente értékelni, a megvalósítást a változó szociális szükségletekhez </w:t>
      </w:r>
      <w:r w:rsidRPr="00EE78E7">
        <w:rPr>
          <w:rFonts w:ascii="Times New Roman" w:eastAsia="SimSun" w:hAnsi="Times New Roman" w:cs="Times New Roman"/>
          <w:sz w:val="24"/>
          <w:szCs w:val="24"/>
          <w:lang w:eastAsia="hu-HU"/>
        </w:rPr>
        <w:lastRenderedPageBreak/>
        <w:t>igazítja. A kitűzött célokat (a magas színvonalú szolgáltatások, valamint az önként vállalt feladatok további biztosítását) sikerült fenntartani. Az elkövetkező időszakban is kiemelt cél a társadalmi kohézió erősítése, a helyi közösségek támogatása, a civil szerveződések aktivizálása, szerepük erősítése, helyi identitás növelése.</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36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A fejlesztés prioritásai</w:t>
      </w:r>
    </w:p>
    <w:p w:rsidR="00EE78E7" w:rsidRPr="00EE78E7" w:rsidRDefault="00EE78E7" w:rsidP="00EE78E7">
      <w:pPr>
        <w:autoSpaceDE w:val="0"/>
        <w:autoSpaceDN w:val="0"/>
        <w:adjustRightInd w:val="0"/>
        <w:spacing w:before="38" w:after="0" w:line="274" w:lineRule="exact"/>
        <w:rPr>
          <w:rFonts w:ascii="Times New Roman" w:eastAsia="SimSun" w:hAnsi="Times New Roman" w:cs="Times New Roman"/>
          <w:b/>
          <w:bCs/>
          <w:lang w:eastAsia="hu-HU"/>
        </w:rPr>
      </w:pPr>
      <w:r w:rsidRPr="00EE78E7">
        <w:rPr>
          <w:rFonts w:ascii="Times New Roman" w:eastAsia="SimSun" w:hAnsi="Times New Roman" w:cs="Times New Roman"/>
          <w:b/>
          <w:bCs/>
          <w:lang w:eastAsia="hu-HU"/>
        </w:rPr>
        <w:t xml:space="preserve"> Főbb irányelvek:</w:t>
      </w:r>
    </w:p>
    <w:p w:rsidR="00EE78E7" w:rsidRPr="00EE78E7" w:rsidRDefault="00EE78E7" w:rsidP="00EE78E7">
      <w:pPr>
        <w:autoSpaceDE w:val="0"/>
        <w:autoSpaceDN w:val="0"/>
        <w:adjustRightInd w:val="0"/>
        <w:spacing w:before="38" w:after="0" w:line="274" w:lineRule="exact"/>
        <w:rPr>
          <w:rFonts w:ascii="Times New Roman" w:eastAsia="SimSun" w:hAnsi="Times New Roman" w:cs="Times New Roman"/>
          <w:lang w:eastAsia="hu-HU"/>
        </w:rPr>
      </w:pPr>
    </w:p>
    <w:p w:rsidR="00EE78E7" w:rsidRPr="00EE78E7" w:rsidRDefault="00EE78E7" w:rsidP="00EE78E7">
      <w:pPr>
        <w:autoSpaceDE w:val="0"/>
        <w:autoSpaceDN w:val="0"/>
        <w:adjustRightInd w:val="0"/>
        <w:spacing w:before="38" w:after="0" w:line="274" w:lineRule="exact"/>
        <w:rPr>
          <w:rFonts w:ascii="Times New Roman" w:eastAsia="SimSun" w:hAnsi="Times New Roman" w:cs="Times New Roman"/>
          <w:lang w:eastAsia="hu-HU"/>
        </w:rPr>
      </w:pPr>
    </w:p>
    <w:p w:rsidR="00EE78E7" w:rsidRPr="00EE78E7" w:rsidRDefault="00EE78E7" w:rsidP="00EE78E7">
      <w:pPr>
        <w:numPr>
          <w:ilvl w:val="0"/>
          <w:numId w:val="52"/>
        </w:numPr>
        <w:tabs>
          <w:tab w:val="left" w:pos="139"/>
        </w:tabs>
        <w:autoSpaceDE w:val="0"/>
        <w:autoSpaceDN w:val="0"/>
        <w:adjustRightInd w:val="0"/>
        <w:spacing w:after="0" w:line="274" w:lineRule="exac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w:t>
      </w:r>
      <w:r w:rsidRPr="00EE78E7">
        <w:rPr>
          <w:rFonts w:ascii="Times New Roman" w:eastAsia="SimSun" w:hAnsi="Times New Roman" w:cs="Times New Roman"/>
          <w:b/>
          <w:bCs/>
          <w:sz w:val="24"/>
          <w:szCs w:val="24"/>
          <w:lang w:eastAsia="hu-HU"/>
        </w:rPr>
        <w:t xml:space="preserve">esélyegyenlőség </w:t>
      </w:r>
      <w:r w:rsidRPr="00EE78E7">
        <w:rPr>
          <w:rFonts w:ascii="Times New Roman" w:eastAsia="SimSun" w:hAnsi="Times New Roman" w:cs="Times New Roman"/>
          <w:sz w:val="24"/>
          <w:szCs w:val="24"/>
          <w:lang w:eastAsia="hu-HU"/>
        </w:rPr>
        <w:t>a hozzáférésben,</w:t>
      </w:r>
    </w:p>
    <w:p w:rsidR="00EE78E7" w:rsidRPr="00EE78E7" w:rsidRDefault="00EE78E7" w:rsidP="00EE78E7">
      <w:pPr>
        <w:numPr>
          <w:ilvl w:val="0"/>
          <w:numId w:val="52"/>
        </w:numPr>
        <w:tabs>
          <w:tab w:val="left" w:pos="139"/>
        </w:tabs>
        <w:autoSpaceDE w:val="0"/>
        <w:autoSpaceDN w:val="0"/>
        <w:adjustRightInd w:val="0"/>
        <w:spacing w:after="0" w:line="274" w:lineRule="exact"/>
        <w:rPr>
          <w:rFonts w:ascii="Times New Roman" w:eastAsia="SimSun" w:hAnsi="Times New Roman" w:cs="Times New Roman"/>
          <w:sz w:val="24"/>
          <w:szCs w:val="24"/>
          <w:lang w:eastAsia="hu-HU"/>
        </w:rPr>
      </w:pPr>
    </w:p>
    <w:p w:rsidR="00EE78E7" w:rsidRPr="00EE78E7" w:rsidRDefault="00EE78E7" w:rsidP="00EE78E7">
      <w:pPr>
        <w:numPr>
          <w:ilvl w:val="0"/>
          <w:numId w:val="52"/>
        </w:numPr>
        <w:tabs>
          <w:tab w:val="left" w:pos="139"/>
        </w:tabs>
        <w:autoSpaceDE w:val="0"/>
        <w:autoSpaceDN w:val="0"/>
        <w:adjustRightInd w:val="0"/>
        <w:spacing w:before="5" w:after="0" w:line="274" w:lineRule="exac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az ágazatok közötti </w:t>
      </w:r>
      <w:r w:rsidRPr="00EE78E7">
        <w:rPr>
          <w:rFonts w:ascii="Times New Roman" w:eastAsia="SimSun" w:hAnsi="Times New Roman" w:cs="Times New Roman"/>
          <w:b/>
          <w:bCs/>
          <w:sz w:val="24"/>
          <w:szCs w:val="24"/>
          <w:lang w:eastAsia="hu-HU"/>
        </w:rPr>
        <w:t>együttműködések</w:t>
      </w:r>
      <w:r w:rsidRPr="00EE78E7">
        <w:rPr>
          <w:rFonts w:ascii="Times New Roman" w:eastAsia="SimSun" w:hAnsi="Times New Roman" w:cs="Times New Roman"/>
          <w:sz w:val="24"/>
          <w:szCs w:val="24"/>
          <w:lang w:eastAsia="hu-HU"/>
        </w:rPr>
        <w:t xml:space="preserve"> erősítése,</w:t>
      </w:r>
    </w:p>
    <w:p w:rsidR="00EE78E7" w:rsidRPr="00EE78E7" w:rsidRDefault="00EE78E7" w:rsidP="00EE78E7">
      <w:pPr>
        <w:tabs>
          <w:tab w:val="left" w:pos="139"/>
        </w:tabs>
        <w:autoSpaceDE w:val="0"/>
        <w:autoSpaceDN w:val="0"/>
        <w:adjustRightInd w:val="0"/>
        <w:spacing w:before="5" w:after="0" w:line="274" w:lineRule="exact"/>
        <w:rPr>
          <w:rFonts w:ascii="Times New Roman" w:eastAsia="SimSun" w:hAnsi="Times New Roman" w:cs="Times New Roman"/>
          <w:sz w:val="24"/>
          <w:szCs w:val="24"/>
          <w:lang w:eastAsia="hu-HU"/>
        </w:rPr>
      </w:pPr>
    </w:p>
    <w:p w:rsidR="00EE78E7" w:rsidRPr="00EE78E7" w:rsidRDefault="00EE78E7" w:rsidP="00EE78E7">
      <w:pPr>
        <w:numPr>
          <w:ilvl w:val="0"/>
          <w:numId w:val="52"/>
        </w:numPr>
        <w:tabs>
          <w:tab w:val="left" w:pos="139"/>
        </w:tabs>
        <w:autoSpaceDE w:val="0"/>
        <w:autoSpaceDN w:val="0"/>
        <w:adjustRightInd w:val="0"/>
        <w:spacing w:after="0" w:line="274" w:lineRule="exac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folyamatos </w:t>
      </w:r>
      <w:r w:rsidRPr="00EE78E7">
        <w:rPr>
          <w:rFonts w:ascii="Times New Roman" w:eastAsia="SimSun" w:hAnsi="Times New Roman" w:cs="Times New Roman"/>
          <w:b/>
          <w:bCs/>
          <w:sz w:val="24"/>
          <w:szCs w:val="24"/>
          <w:lang w:eastAsia="hu-HU"/>
        </w:rPr>
        <w:t xml:space="preserve">minőségfejlesztés </w:t>
      </w:r>
      <w:r w:rsidRPr="00EE78E7">
        <w:rPr>
          <w:rFonts w:ascii="Times New Roman" w:eastAsia="SimSun" w:hAnsi="Times New Roman" w:cs="Times New Roman"/>
          <w:sz w:val="24"/>
          <w:szCs w:val="24"/>
          <w:lang w:eastAsia="hu-HU"/>
        </w:rPr>
        <w:t>a szolgáltatásokban</w:t>
      </w:r>
    </w:p>
    <w:p w:rsidR="00EE78E7" w:rsidRPr="00EE78E7" w:rsidRDefault="00EE78E7" w:rsidP="00EE78E7">
      <w:pPr>
        <w:tabs>
          <w:tab w:val="left" w:pos="139"/>
        </w:tabs>
        <w:autoSpaceDE w:val="0"/>
        <w:autoSpaceDN w:val="0"/>
        <w:adjustRightInd w:val="0"/>
        <w:spacing w:after="0" w:line="274" w:lineRule="exact"/>
        <w:rPr>
          <w:rFonts w:ascii="Times New Roman" w:eastAsia="SimSun" w:hAnsi="Times New Roman" w:cs="Times New Roman"/>
          <w:sz w:val="24"/>
          <w:szCs w:val="24"/>
          <w:lang w:eastAsia="hu-HU"/>
        </w:rPr>
      </w:pPr>
    </w:p>
    <w:p w:rsidR="00EE78E7" w:rsidRPr="00EE78E7" w:rsidRDefault="00EE78E7" w:rsidP="00EE78E7">
      <w:pPr>
        <w:tabs>
          <w:tab w:val="left" w:pos="139"/>
        </w:tabs>
        <w:autoSpaceDE w:val="0"/>
        <w:autoSpaceDN w:val="0"/>
        <w:adjustRightInd w:val="0"/>
        <w:spacing w:after="0" w:line="274" w:lineRule="exact"/>
        <w:rPr>
          <w:rFonts w:ascii="Times New Roman" w:eastAsia="SimSun" w:hAnsi="Times New Roman" w:cs="Times New Roman"/>
          <w:lang w:eastAsia="hu-HU"/>
        </w:rPr>
      </w:pPr>
    </w:p>
    <w:p w:rsidR="00EE78E7" w:rsidRPr="00EE78E7" w:rsidRDefault="00EE78E7" w:rsidP="00EE78E7">
      <w:pPr>
        <w:autoSpaceDE w:val="0"/>
        <w:autoSpaceDN w:val="0"/>
        <w:adjustRightInd w:val="0"/>
        <w:spacing w:before="34" w:after="0" w:line="283" w:lineRule="exact"/>
        <w:jc w:val="both"/>
        <w:rPr>
          <w:rFonts w:ascii="Times New Roman" w:eastAsia="SimSun" w:hAnsi="Times New Roman" w:cs="Times New Roman"/>
          <w:b/>
          <w:bCs/>
          <w:lang w:eastAsia="hu-HU"/>
        </w:rPr>
      </w:pPr>
      <w:r w:rsidRPr="00EE78E7">
        <w:rPr>
          <w:rFonts w:ascii="Times New Roman" w:eastAsia="SimSun" w:hAnsi="Times New Roman" w:cs="Times New Roman"/>
          <w:b/>
          <w:bCs/>
          <w:lang w:eastAsia="hu-HU"/>
        </w:rPr>
        <w:t xml:space="preserve"> Beavatkozási területeket és specifikus fejlesztési célok:</w:t>
      </w:r>
    </w:p>
    <w:p w:rsidR="00EE78E7" w:rsidRPr="00EE78E7" w:rsidRDefault="00EE78E7" w:rsidP="00EE78E7">
      <w:pPr>
        <w:autoSpaceDE w:val="0"/>
        <w:autoSpaceDN w:val="0"/>
        <w:adjustRightInd w:val="0"/>
        <w:spacing w:before="34" w:after="0" w:line="283" w:lineRule="exact"/>
        <w:jc w:val="both"/>
        <w:rPr>
          <w:rFonts w:ascii="Times New Roman" w:eastAsia="SimSun" w:hAnsi="Times New Roman" w:cs="Times New Roman"/>
          <w:b/>
          <w:bCs/>
          <w:lang w:eastAsia="hu-HU"/>
        </w:rPr>
      </w:pPr>
    </w:p>
    <w:p w:rsidR="00EE78E7" w:rsidRPr="00EE78E7" w:rsidRDefault="00EE78E7" w:rsidP="00EE78E7">
      <w:pPr>
        <w:spacing w:after="0" w:line="240" w:lineRule="auto"/>
        <w:ind w:left="730"/>
        <w:jc w:val="both"/>
        <w:rPr>
          <w:rFonts w:ascii="Times New Roman" w:eastAsia="SimSun" w:hAnsi="Times New Roman" w:cs="Times New Roman"/>
          <w:sz w:val="24"/>
          <w:szCs w:val="24"/>
          <w:lang w:eastAsia="hu-HU"/>
        </w:rPr>
      </w:pPr>
    </w:p>
    <w:p w:rsidR="00EE78E7" w:rsidRPr="00EE78E7" w:rsidRDefault="00EE78E7" w:rsidP="00EE78E7">
      <w:pPr>
        <w:numPr>
          <w:ilvl w:val="0"/>
          <w:numId w:val="53"/>
        </w:numPr>
        <w:autoSpaceDE w:val="0"/>
        <w:autoSpaceDN w:val="0"/>
        <w:adjustRightInd w:val="0"/>
        <w:spacing w:before="14"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gyermeket nevelő családok, idősek és fogyatékkal élők csoportjának priorítása</w:t>
      </w:r>
    </w:p>
    <w:p w:rsidR="00EE78E7" w:rsidRPr="00EE78E7" w:rsidRDefault="00EE78E7" w:rsidP="00EE78E7">
      <w:pPr>
        <w:numPr>
          <w:ilvl w:val="0"/>
          <w:numId w:val="53"/>
        </w:numPr>
        <w:autoSpaceDE w:val="0"/>
        <w:autoSpaceDN w:val="0"/>
        <w:adjustRightInd w:val="0"/>
        <w:spacing w:after="0" w:line="240" w:lineRule="auto"/>
        <w:jc w:val="both"/>
        <w:rPr>
          <w:rFonts w:ascii="TimesNewRomanPS-ItalicMT" w:eastAsia="SimSun" w:hAnsi="TimesNewRomanPS-ItalicMT" w:cs="TimesNewRomanPS-ItalicMT"/>
          <w:bCs/>
          <w:sz w:val="24"/>
          <w:szCs w:val="24"/>
          <w:lang w:eastAsia="hu-HU"/>
        </w:rPr>
      </w:pPr>
      <w:r w:rsidRPr="00EE78E7">
        <w:rPr>
          <w:rFonts w:ascii="TimesNewRomanPS-ItalicMT" w:eastAsia="SimSun" w:hAnsi="TimesNewRomanPS-ItalicMT" w:cs="TimesNewRomanPS-ItalicMT"/>
          <w:bCs/>
          <w:sz w:val="24"/>
          <w:szCs w:val="24"/>
          <w:lang w:eastAsia="hu-HU"/>
        </w:rPr>
        <w:t>a generációk közötti kapcsolatok erősítése (idősek tapasztalatainak átadása, az önkéntesség támogatása, kerületi rendezvények támogatása)</w:t>
      </w:r>
    </w:p>
    <w:p w:rsidR="00EE78E7" w:rsidRPr="00EE78E7" w:rsidRDefault="00EE78E7" w:rsidP="00EE78E7">
      <w:pPr>
        <w:numPr>
          <w:ilvl w:val="0"/>
          <w:numId w:val="53"/>
        </w:numPr>
        <w:autoSpaceDE w:val="0"/>
        <w:autoSpaceDN w:val="0"/>
        <w:adjustRightInd w:val="0"/>
        <w:spacing w:after="0" w:line="283" w:lineRule="exac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társadalom perifériájára  szorulók  ellehetetlenülésének  megakadályozása,</w:t>
      </w:r>
    </w:p>
    <w:p w:rsidR="00EE78E7" w:rsidRPr="00EE78E7" w:rsidRDefault="00EE78E7" w:rsidP="00EE78E7">
      <w:pPr>
        <w:numPr>
          <w:ilvl w:val="0"/>
          <w:numId w:val="53"/>
        </w:numPr>
        <w:autoSpaceDE w:val="0"/>
        <w:autoSpaceDN w:val="0"/>
        <w:adjustRightInd w:val="0"/>
        <w:spacing w:before="5" w:after="0" w:line="283" w:lineRule="exac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társadalmi reintegráció, társadalmi részvétel elősegítése és a szolidaritás erősítésére irányuló programok,</w:t>
      </w:r>
    </w:p>
    <w:p w:rsidR="00EE78E7" w:rsidRPr="00EE78E7" w:rsidRDefault="00EE78E7" w:rsidP="00EE78E7">
      <w:pPr>
        <w:numPr>
          <w:ilvl w:val="0"/>
          <w:numId w:val="53"/>
        </w:numPr>
        <w:autoSpaceDE w:val="0"/>
        <w:autoSpaceDN w:val="0"/>
        <w:adjustRightInd w:val="0"/>
        <w:spacing w:before="14"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társadalmi kohézió erősítése, a helyi közösségek támogatása, a civil szerveződések aktivizálása, szerepük erősítése, helyi identitás növelése</w:t>
      </w:r>
    </w:p>
    <w:p w:rsidR="00EE78E7" w:rsidRPr="00EE78E7" w:rsidRDefault="00EE78E7" w:rsidP="00EE78E7">
      <w:pPr>
        <w:numPr>
          <w:ilvl w:val="0"/>
          <w:numId w:val="53"/>
        </w:numPr>
        <w:spacing w:after="0" w:line="240" w:lineRule="auto"/>
        <w:ind w:left="108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 humán erőforrás megőrzése, fejlesztése a szakszerű és biztonságos ellátás érdekében,</w:t>
      </w:r>
    </w:p>
    <w:p w:rsidR="00EE78E7" w:rsidRPr="00EE78E7" w:rsidRDefault="00EE78E7" w:rsidP="00EE78E7">
      <w:pPr>
        <w:numPr>
          <w:ilvl w:val="0"/>
          <w:numId w:val="53"/>
        </w:numPr>
        <w:autoSpaceDE w:val="0"/>
        <w:autoSpaceDN w:val="0"/>
        <w:adjustRightInd w:val="0"/>
        <w:spacing w:before="5" w:after="0" w:line="283" w:lineRule="exact"/>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információ-nyújtás hatékonyságának fejlesztése (írott és elektronikus sajtó, szórólapok) az ellátások igénybe vételéről.</w:t>
      </w:r>
    </w:p>
    <w:p w:rsidR="00EE78E7" w:rsidRPr="00EE78E7" w:rsidRDefault="00EE78E7" w:rsidP="00EE78E7">
      <w:pPr>
        <w:autoSpaceDE w:val="0"/>
        <w:autoSpaceDN w:val="0"/>
        <w:adjustRightInd w:val="0"/>
        <w:spacing w:after="0" w:line="240" w:lineRule="exact"/>
        <w:jc w:val="both"/>
        <w:rPr>
          <w:rFonts w:ascii="Times New Roman" w:eastAsia="SimSun" w:hAnsi="Times New Roman" w:cs="Times New Roman"/>
          <w:sz w:val="20"/>
          <w:szCs w:val="20"/>
          <w:lang w:eastAsia="hu-HU"/>
        </w:rPr>
      </w:pPr>
    </w:p>
    <w:p w:rsidR="00EE78E7" w:rsidRPr="00EE78E7" w:rsidRDefault="00EE78E7" w:rsidP="00EE78E7">
      <w:pPr>
        <w:spacing w:after="0" w:line="240" w:lineRule="auto"/>
        <w:rPr>
          <w:rFonts w:ascii="Times New Roman" w:eastAsia="SimSun" w:hAnsi="Times New Roman" w:cs="Times New Roman"/>
          <w:b/>
          <w:bCs/>
          <w:sz w:val="24"/>
          <w:szCs w:val="24"/>
          <w:u w:val="single"/>
          <w:lang w:eastAsia="hu-HU"/>
        </w:rPr>
      </w:pPr>
    </w:p>
    <w:p w:rsidR="00EE78E7" w:rsidRPr="00EE78E7" w:rsidRDefault="00EE78E7" w:rsidP="00EE78E7">
      <w:pPr>
        <w:spacing w:after="0" w:line="240" w:lineRule="auto"/>
        <w:rPr>
          <w:rFonts w:ascii="Times New Roman" w:eastAsia="SimSun" w:hAnsi="Times New Roman" w:cs="Times New Roman"/>
          <w:b/>
          <w:bCs/>
          <w:sz w:val="24"/>
          <w:szCs w:val="24"/>
          <w:u w:val="single"/>
          <w:lang w:eastAsia="hu-HU"/>
        </w:rPr>
      </w:pPr>
    </w:p>
    <w:p w:rsidR="00EE78E7" w:rsidRPr="00EE78E7" w:rsidRDefault="00EE78E7" w:rsidP="00EE78E7">
      <w:pPr>
        <w:spacing w:after="0" w:line="240" w:lineRule="auto"/>
        <w:rPr>
          <w:rFonts w:ascii="Times New Roman" w:eastAsia="SimSun" w:hAnsi="Times New Roman" w:cs="Times New Roman"/>
          <w:b/>
          <w:bCs/>
          <w:sz w:val="24"/>
          <w:szCs w:val="24"/>
          <w:u w:val="single"/>
          <w:lang w:eastAsia="hu-HU"/>
        </w:rPr>
      </w:pPr>
    </w:p>
    <w:p w:rsidR="00EE78E7" w:rsidRPr="00EE78E7" w:rsidRDefault="00EE78E7" w:rsidP="00EE78E7">
      <w:pPr>
        <w:spacing w:after="0" w:line="240" w:lineRule="auto"/>
        <w:rPr>
          <w:rFonts w:ascii="Times New Roman" w:eastAsia="SimSun" w:hAnsi="Times New Roman" w:cs="Times New Roman"/>
          <w:b/>
          <w:bCs/>
          <w:sz w:val="24"/>
          <w:szCs w:val="24"/>
          <w:u w:val="single"/>
          <w:lang w:eastAsia="hu-HU"/>
        </w:rPr>
      </w:pPr>
    </w:p>
    <w:p w:rsidR="00EE78E7" w:rsidRPr="00EE78E7" w:rsidRDefault="00EE78E7" w:rsidP="00EE78E7">
      <w:pPr>
        <w:spacing w:after="0" w:line="240" w:lineRule="auto"/>
        <w:rPr>
          <w:rFonts w:ascii="Times New Roman" w:eastAsia="SimSun" w:hAnsi="Times New Roman" w:cs="Times New Roman"/>
          <w:b/>
          <w:bCs/>
          <w:sz w:val="24"/>
          <w:szCs w:val="24"/>
          <w:u w:val="single"/>
          <w:lang w:eastAsia="hu-HU"/>
        </w:rPr>
      </w:pPr>
    </w:p>
    <w:p w:rsidR="00EE78E7" w:rsidRPr="00EE78E7" w:rsidRDefault="00EE78E7" w:rsidP="00EE78E7">
      <w:pPr>
        <w:spacing w:after="0" w:line="240" w:lineRule="auto"/>
        <w:rPr>
          <w:rFonts w:ascii="Times New Roman" w:eastAsia="SimSun" w:hAnsi="Times New Roman" w:cs="Times New Roman"/>
          <w:b/>
          <w:bCs/>
          <w:sz w:val="24"/>
          <w:szCs w:val="24"/>
          <w:u w:val="single"/>
          <w:lang w:eastAsia="hu-HU"/>
        </w:rPr>
      </w:pPr>
      <w:r w:rsidRPr="00EE78E7">
        <w:rPr>
          <w:rFonts w:ascii="Times New Roman" w:eastAsia="SimSun" w:hAnsi="Times New Roman" w:cs="Times New Roman"/>
          <w:b/>
          <w:bCs/>
          <w:sz w:val="24"/>
          <w:szCs w:val="24"/>
          <w:u w:val="single"/>
          <w:lang w:eastAsia="hu-HU"/>
        </w:rPr>
        <w:t xml:space="preserve">A 2011. évi Szolgáltatástervezési Koncepció elfogadása után megvalósult ellátások, bővítések: </w:t>
      </w:r>
    </w:p>
    <w:p w:rsidR="00EE78E7" w:rsidRPr="00EE78E7" w:rsidRDefault="00EE78E7" w:rsidP="00EE78E7">
      <w:pPr>
        <w:spacing w:after="0" w:line="240" w:lineRule="auto"/>
        <w:ind w:left="4500" w:hanging="4500"/>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Bölcsődék fejlesztésével, új bölcsődei intézmények létrehozásával férőhelybővítés történt.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Az ERŐ(d)TÉR felújítása elkészült.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Jelzőrendszeres házi segítségnyújtásban a készülékek számát 50 készülékről 80 készülékre emeltük.</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A fejlesztési elképzelések meghatározásának alapja a koncepció rendszeres, kétévente történő felülvizsgálata, így a célok is ehhez igazodnak, illetve szükséges a meg nem valósult célok ismételt ütemezése:  </w:t>
      </w:r>
    </w:p>
    <w:p w:rsidR="00EE78E7" w:rsidRPr="00EE78E7" w:rsidRDefault="00EE78E7" w:rsidP="00EE78E7">
      <w:pPr>
        <w:spacing w:after="120" w:line="240" w:lineRule="auto"/>
        <w:ind w:left="540" w:hanging="540"/>
        <w:rPr>
          <w:rFonts w:ascii="Times New Roman" w:eastAsia="SimSun" w:hAnsi="Times New Roman" w:cs="Times New Roman"/>
          <w:sz w:val="24"/>
          <w:szCs w:val="24"/>
          <w:lang w:eastAsia="hu-H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1"/>
        <w:gridCol w:w="2981"/>
        <w:gridCol w:w="2982"/>
      </w:tblGrid>
      <w:tr w:rsidR="00EE78E7" w:rsidRPr="00EE78E7" w:rsidTr="00EE78E7">
        <w:trPr>
          <w:trHeight w:val="294"/>
        </w:trPr>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b/>
                <w:bCs/>
                <w:i/>
                <w:iCs/>
                <w:color w:val="000000"/>
                <w:lang w:eastAsia="hu-HU"/>
              </w:rPr>
              <w:lastRenderedPageBreak/>
              <w:t>Feladat</w:t>
            </w:r>
          </w:p>
        </w:tc>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b/>
                <w:bCs/>
                <w:i/>
                <w:iCs/>
                <w:color w:val="000000"/>
                <w:lang w:eastAsia="hu-HU"/>
              </w:rPr>
              <w:t>Megvalósítás tervezett</w:t>
            </w:r>
          </w:p>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b/>
                <w:bCs/>
                <w:i/>
                <w:iCs/>
                <w:color w:val="000000"/>
                <w:lang w:eastAsia="hu-HU"/>
              </w:rPr>
              <w:t>időpontja</w:t>
            </w:r>
          </w:p>
        </w:tc>
        <w:tc>
          <w:tcPr>
            <w:tcW w:w="2982"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b/>
                <w:bCs/>
                <w:i/>
                <w:iCs/>
                <w:color w:val="000000"/>
                <w:lang w:eastAsia="hu-HU"/>
              </w:rPr>
              <w:t>Intézményes megoldás</w:t>
            </w:r>
          </w:p>
        </w:tc>
      </w:tr>
      <w:tr w:rsidR="00EE78E7" w:rsidRPr="00EE78E7" w:rsidTr="00EE78E7">
        <w:trPr>
          <w:trHeight w:val="293"/>
        </w:trPr>
        <w:tc>
          <w:tcPr>
            <w:tcW w:w="8944" w:type="dxa"/>
            <w:gridSpan w:val="3"/>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p>
        </w:tc>
      </w:tr>
      <w:tr w:rsidR="00EE78E7" w:rsidRPr="00EE78E7" w:rsidTr="00EE78E7">
        <w:trPr>
          <w:trHeight w:val="672"/>
        </w:trPr>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Szenvedélybetegek nappali ellátása (Szt. 65/F §)</w:t>
            </w:r>
          </w:p>
        </w:tc>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A gazdasági lehetőségek függvényében</w:t>
            </w:r>
          </w:p>
        </w:tc>
        <w:tc>
          <w:tcPr>
            <w:tcW w:w="2982"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Civil szervezettel történő együttműködés (ellátási szerződés) keretében kereshető</w:t>
            </w:r>
          </w:p>
        </w:tc>
      </w:tr>
      <w:tr w:rsidR="00EE78E7" w:rsidRPr="00EE78E7" w:rsidTr="00EE78E7">
        <w:trPr>
          <w:trHeight w:val="672"/>
        </w:trPr>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Gyermekek átmeneti ellátása</w:t>
            </w:r>
          </w:p>
        </w:tc>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2014. év</w:t>
            </w:r>
          </w:p>
        </w:tc>
        <w:tc>
          <w:tcPr>
            <w:tcW w:w="2982"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Ellátási szerződés keretében</w:t>
            </w:r>
          </w:p>
        </w:tc>
      </w:tr>
      <w:tr w:rsidR="00EE78E7" w:rsidRPr="00EE78E7" w:rsidTr="00EE78E7">
        <w:trPr>
          <w:trHeight w:val="672"/>
        </w:trPr>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Elégedettségi vizsgálatok végzése a lakosság körében</w:t>
            </w:r>
          </w:p>
        </w:tc>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2012.-2013. év</w:t>
            </w:r>
          </w:p>
        </w:tc>
        <w:tc>
          <w:tcPr>
            <w:tcW w:w="2982"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Intézmények és/vagy külső szakember</w:t>
            </w:r>
          </w:p>
        </w:tc>
      </w:tr>
      <w:tr w:rsidR="00EE78E7" w:rsidRPr="00EE78E7" w:rsidTr="00EE78E7">
        <w:trPr>
          <w:trHeight w:val="672"/>
        </w:trPr>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A Szolgáltatástervezési koncepció felülvizsgálata</w:t>
            </w:r>
          </w:p>
        </w:tc>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2015. év</w:t>
            </w:r>
          </w:p>
        </w:tc>
        <w:tc>
          <w:tcPr>
            <w:tcW w:w="2982"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Hivatal</w:t>
            </w:r>
          </w:p>
        </w:tc>
      </w:tr>
      <w:tr w:rsidR="00EE78E7" w:rsidRPr="00EE78E7" w:rsidTr="00EE78E7">
        <w:trPr>
          <w:trHeight w:val="672"/>
        </w:trPr>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Pályázatokon való részvétel</w:t>
            </w:r>
          </w:p>
        </w:tc>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folyamatos</w:t>
            </w:r>
          </w:p>
        </w:tc>
        <w:tc>
          <w:tcPr>
            <w:tcW w:w="2982"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Intézmények, konzorcium</w:t>
            </w:r>
          </w:p>
        </w:tc>
      </w:tr>
      <w:tr w:rsidR="00EE78E7" w:rsidRPr="00EE78E7" w:rsidTr="00EE78E7">
        <w:trPr>
          <w:trHeight w:val="672"/>
        </w:trPr>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Szerződések felülvizsgálata</w:t>
            </w:r>
          </w:p>
        </w:tc>
        <w:tc>
          <w:tcPr>
            <w:tcW w:w="2981"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évenként</w:t>
            </w:r>
          </w:p>
        </w:tc>
        <w:tc>
          <w:tcPr>
            <w:tcW w:w="2982" w:type="dxa"/>
            <w:tcBorders>
              <w:top w:val="single" w:sz="4" w:space="0" w:color="auto"/>
              <w:left w:val="single" w:sz="4" w:space="0" w:color="auto"/>
              <w:bottom w:val="single" w:sz="4" w:space="0" w:color="auto"/>
              <w:right w:val="single" w:sz="4" w:space="0" w:color="auto"/>
            </w:tcBorders>
            <w:vAlign w:val="center"/>
          </w:tcPr>
          <w:p w:rsidR="00EE78E7" w:rsidRPr="00EE78E7" w:rsidRDefault="00EE78E7" w:rsidP="00EE78E7">
            <w:pPr>
              <w:autoSpaceDE w:val="0"/>
              <w:autoSpaceDN w:val="0"/>
              <w:adjustRightInd w:val="0"/>
              <w:spacing w:after="0" w:line="240" w:lineRule="auto"/>
              <w:jc w:val="center"/>
              <w:rPr>
                <w:rFonts w:ascii="Times New Roman" w:eastAsia="Times New Roman" w:hAnsi="Times New Roman" w:cs="Times New Roman"/>
                <w:color w:val="000000"/>
                <w:lang w:eastAsia="hu-HU"/>
              </w:rPr>
            </w:pPr>
            <w:r w:rsidRPr="00EE78E7">
              <w:rPr>
                <w:rFonts w:ascii="Times New Roman" w:eastAsia="Times New Roman" w:hAnsi="Times New Roman" w:cs="Times New Roman"/>
                <w:color w:val="000000"/>
                <w:lang w:eastAsia="hu-HU"/>
              </w:rPr>
              <w:t>Hivatal</w:t>
            </w:r>
          </w:p>
        </w:tc>
      </w:tr>
    </w:tbl>
    <w:p w:rsidR="00EE78E7" w:rsidRPr="00EE78E7" w:rsidRDefault="00EE78E7" w:rsidP="00EE78E7">
      <w:pPr>
        <w:spacing w:after="120" w:line="240" w:lineRule="auto"/>
        <w:ind w:left="540" w:hanging="540"/>
        <w:rPr>
          <w:rFonts w:ascii="Times New Roman" w:eastAsia="SimSun" w:hAnsi="Times New Roman" w:cs="Times New Roman"/>
          <w:sz w:val="24"/>
          <w:szCs w:val="24"/>
          <w:lang w:eastAsia="hu-HU"/>
        </w:rPr>
      </w:pPr>
    </w:p>
    <w:p w:rsidR="00EE78E7" w:rsidRPr="00EE78E7" w:rsidRDefault="00EE78E7" w:rsidP="00EE78E7">
      <w:pPr>
        <w:tabs>
          <w:tab w:val="left" w:pos="360"/>
        </w:tabs>
        <w:autoSpaceDE w:val="0"/>
        <w:autoSpaceDN w:val="0"/>
        <w:adjustRightInd w:val="0"/>
        <w:spacing w:after="0" w:line="240" w:lineRule="auto"/>
        <w:jc w:val="both"/>
        <w:rPr>
          <w:rFonts w:ascii="Times New Roman" w:eastAsia="SimSun" w:hAnsi="Times New Roman" w:cs="Times New Roman"/>
          <w:b/>
          <w:bCs/>
          <w:iCs/>
          <w:sz w:val="24"/>
          <w:szCs w:val="24"/>
          <w:lang w:eastAsia="hu-HU"/>
        </w:rPr>
      </w:pPr>
      <w:r w:rsidRPr="00EE78E7">
        <w:rPr>
          <w:rFonts w:ascii="Times New Roman" w:eastAsia="SimSun" w:hAnsi="Times New Roman" w:cs="Times New Roman"/>
          <w:iCs/>
          <w:sz w:val="24"/>
          <w:szCs w:val="24"/>
          <w:lang w:eastAsia="hu-HU"/>
        </w:rPr>
        <w:t xml:space="preserve"> Az adatok és a tapasztalatok alapján az elfogadott koncepcióban meghatározott fejlesztési irányokat, prioritásokat, valamint a helyi szociálpolitikai elveit és értékeit továbbra is fenntartjuk. </w:t>
      </w:r>
    </w:p>
    <w:p w:rsidR="00EE78E7" w:rsidRPr="00EE78E7" w:rsidRDefault="00EE78E7" w:rsidP="00EE78E7">
      <w:pPr>
        <w:spacing w:after="120" w:line="240" w:lineRule="auto"/>
        <w:ind w:left="540" w:hanging="540"/>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b/>
          <w:bCs/>
          <w:sz w:val="24"/>
          <w:szCs w:val="24"/>
          <w:lang w:eastAsia="hu-HU"/>
        </w:rPr>
        <w:t xml:space="preserve"> </w:t>
      </w:r>
      <w:r w:rsidRPr="00EE78E7">
        <w:rPr>
          <w:rFonts w:ascii="Times New Roman" w:eastAsia="SimSun" w:hAnsi="Times New Roman" w:cs="Times New Roman"/>
          <w:sz w:val="24"/>
          <w:szCs w:val="24"/>
          <w:lang w:eastAsia="hu-HU"/>
        </w:rPr>
        <w:t>A koncepció felülvizsgálata során megfogalmazódott célok megvalósulásával minél teljesebb körben biztosíthatóvá válhatnak a kerület polgárainak a lakóhelyhez legközelebb és az igényekhez igazodó magas színvonalú, ugyanakkor könnyen hozzáférhető és átjárható szociális ellátások.</w:t>
      </w:r>
    </w:p>
    <w:p w:rsidR="00EE78E7" w:rsidRPr="00EE78E7" w:rsidRDefault="00EE78E7" w:rsidP="00EE78E7">
      <w:pPr>
        <w:spacing w:after="0" w:line="360" w:lineRule="auto"/>
        <w:jc w:val="both"/>
        <w:rPr>
          <w:rFonts w:ascii="Times New Roman" w:eastAsia="SimSun" w:hAnsi="Times New Roman" w:cs="Times New Roman"/>
          <w:b/>
          <w:bCs/>
          <w:sz w:val="24"/>
          <w:szCs w:val="24"/>
          <w:lang w:eastAsia="hu-HU"/>
        </w:rPr>
      </w:pPr>
      <w:r w:rsidRPr="00EE78E7">
        <w:rPr>
          <w:rFonts w:ascii="Times New Roman" w:eastAsia="SimSun" w:hAnsi="Times New Roman" w:cs="Times New Roman"/>
          <w:b/>
          <w:bCs/>
          <w:sz w:val="24"/>
          <w:szCs w:val="24"/>
          <w:lang w:eastAsia="hu-HU"/>
        </w:rPr>
        <w:t xml:space="preserve"> </w:t>
      </w:r>
    </w:p>
    <w:p w:rsidR="00EE78E7" w:rsidRPr="00EE78E7" w:rsidRDefault="00EE78E7" w:rsidP="00EE78E7">
      <w:pPr>
        <w:spacing w:after="0" w:line="36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Budapest, 2013. december   </w:t>
      </w:r>
    </w:p>
    <w:p w:rsidR="00EE78E7" w:rsidRPr="00EE78E7" w:rsidRDefault="00EE78E7" w:rsidP="00EE78E7">
      <w:pPr>
        <w:spacing w:after="0" w:line="36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Dr. Láng Zsolt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Polgármester</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w:t>
      </w:r>
      <w:r w:rsidRPr="00EE78E7">
        <w:rPr>
          <w:rFonts w:ascii="Times New Roman" w:eastAsia="SimSun" w:hAnsi="Times New Roman" w:cs="Times New Roman"/>
          <w:b/>
          <w:bCs/>
          <w:sz w:val="24"/>
          <w:szCs w:val="24"/>
          <w:lang w:eastAsia="hu-HU"/>
        </w:rPr>
        <w:t xml:space="preserve">                                                                                                                                           </w:t>
      </w: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r w:rsidRPr="00EE78E7">
        <w:rPr>
          <w:rFonts w:ascii="Times New Roman" w:eastAsia="SimSun" w:hAnsi="Times New Roman" w:cs="Times New Roman"/>
          <w:b/>
          <w:bCs/>
          <w:color w:val="000000"/>
          <w:sz w:val="26"/>
          <w:szCs w:val="26"/>
          <w:lang w:eastAsia="hu-HU"/>
        </w:rPr>
        <w:lastRenderedPageBreak/>
        <w:t xml:space="preserve">Források jegyzéke </w:t>
      </w:r>
    </w:p>
    <w:p w:rsidR="00EE78E7" w:rsidRPr="00EE78E7" w:rsidRDefault="00EE78E7" w:rsidP="00EE78E7">
      <w:pPr>
        <w:autoSpaceDE w:val="0"/>
        <w:autoSpaceDN w:val="0"/>
        <w:adjustRightInd w:val="0"/>
        <w:spacing w:after="0" w:line="240" w:lineRule="auto"/>
        <w:rPr>
          <w:rFonts w:ascii="Times New Roman" w:eastAsia="SimSun" w:hAnsi="Times New Roman" w:cs="Times New Roman"/>
          <w:b/>
          <w:bCs/>
          <w:color w:val="000000"/>
          <w:sz w:val="26"/>
          <w:szCs w:val="26"/>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b/>
          <w:bCs/>
          <w:color w:val="000000"/>
          <w:sz w:val="24"/>
          <w:szCs w:val="24"/>
          <w:lang w:eastAsia="hu-HU"/>
        </w:rPr>
      </w:pPr>
      <w:r w:rsidRPr="00EE78E7">
        <w:rPr>
          <w:rFonts w:ascii="Times New Roman" w:eastAsia="Times New Roman" w:hAnsi="Times New Roman" w:cs="Times New Roman"/>
          <w:b/>
          <w:bCs/>
          <w:color w:val="000000"/>
          <w:sz w:val="24"/>
          <w:szCs w:val="24"/>
          <w:lang w:eastAsia="hu-HU"/>
        </w:rPr>
        <w:t xml:space="preserve">Jogszabályok: </w:t>
      </w:r>
    </w:p>
    <w:p w:rsidR="00EE78E7" w:rsidRPr="00EE78E7" w:rsidRDefault="00EE78E7" w:rsidP="00EE78E7">
      <w:pPr>
        <w:autoSpaceDE w:val="0"/>
        <w:autoSpaceDN w:val="0"/>
        <w:adjustRightInd w:val="0"/>
        <w:spacing w:after="0" w:line="240" w:lineRule="auto"/>
        <w:ind w:left="1080"/>
        <w:rPr>
          <w:rFonts w:ascii="Times New Roman" w:eastAsia="Times New Roman" w:hAnsi="Times New Roman" w:cs="Times New Roman"/>
          <w:b/>
          <w:bCs/>
          <w:color w:val="000000"/>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1. Magyarország</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helyi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önkormányzatairól</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szóló</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2011.</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évi</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CLXXXIX.</w:t>
      </w:r>
      <w:r w:rsidRPr="00EE78E7">
        <w:rPr>
          <w:rFonts w:ascii="Times New Roman" w:eastAsia="Arial" w:hAnsi="Times New Roman" w:cs="Times New Roman"/>
          <w:sz w:val="24"/>
          <w:szCs w:val="24"/>
          <w:lang w:eastAsia="hu-HU"/>
        </w:rPr>
        <w:t xml:space="preserve"> </w:t>
      </w:r>
      <w:r w:rsidRPr="00EE78E7">
        <w:rPr>
          <w:rFonts w:ascii="Times New Roman" w:eastAsia="SimSun" w:hAnsi="Times New Roman" w:cs="Times New Roman"/>
          <w:sz w:val="24"/>
          <w:szCs w:val="24"/>
          <w:lang w:eastAsia="hu-HU"/>
        </w:rPr>
        <w:t>törvény</w:t>
      </w:r>
      <w:r w:rsidRPr="00EE78E7">
        <w:rPr>
          <w:rFonts w:ascii="Times New Roman" w:eastAsia="Arial" w:hAnsi="Times New Roman" w:cs="Times New Roman"/>
          <w:sz w:val="24"/>
          <w:szCs w:val="24"/>
          <w:lang w:eastAsia="hu-HU"/>
        </w:rPr>
        <w:t xml:space="preserve">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smartTag w:uri="urn:schemas-microsoft-com:office:smarttags" w:element="metricconverter">
        <w:smartTagPr>
          <w:attr w:name="ProductID" w:val="2. A"/>
        </w:smartTagPr>
        <w:r w:rsidRPr="00EE78E7">
          <w:rPr>
            <w:rFonts w:ascii="Times New Roman" w:eastAsia="Times New Roman" w:hAnsi="Times New Roman" w:cs="Times New Roman"/>
            <w:color w:val="000000"/>
            <w:sz w:val="24"/>
            <w:szCs w:val="24"/>
            <w:lang w:eastAsia="hu-HU"/>
          </w:rPr>
          <w:t>2. A</w:t>
        </w:r>
      </w:smartTag>
      <w:r w:rsidRPr="00EE78E7">
        <w:rPr>
          <w:rFonts w:ascii="Times New Roman" w:eastAsia="Times New Roman" w:hAnsi="Times New Roman" w:cs="Times New Roman"/>
          <w:color w:val="000000"/>
          <w:sz w:val="24"/>
          <w:szCs w:val="24"/>
          <w:lang w:eastAsia="hu-HU"/>
        </w:rPr>
        <w:t xml:space="preserve"> szociális igazgatásról és szociális ellátásokról szóló 1993. évi III. törvény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smartTag w:uri="urn:schemas-microsoft-com:office:smarttags" w:element="metricconverter">
        <w:smartTagPr>
          <w:attr w:name="ProductID" w:val="3. A"/>
        </w:smartTagPr>
        <w:r w:rsidRPr="00EE78E7">
          <w:rPr>
            <w:rFonts w:ascii="Times New Roman" w:eastAsia="Times New Roman" w:hAnsi="Times New Roman" w:cs="Times New Roman"/>
            <w:color w:val="000000"/>
            <w:sz w:val="24"/>
            <w:szCs w:val="24"/>
            <w:lang w:eastAsia="hu-HU"/>
          </w:rPr>
          <w:t>3. A</w:t>
        </w:r>
      </w:smartTag>
      <w:r w:rsidRPr="00EE78E7">
        <w:rPr>
          <w:rFonts w:ascii="Times New Roman" w:eastAsia="Times New Roman" w:hAnsi="Times New Roman" w:cs="Times New Roman"/>
          <w:color w:val="000000"/>
          <w:sz w:val="24"/>
          <w:szCs w:val="24"/>
          <w:lang w:eastAsia="hu-HU"/>
        </w:rPr>
        <w:t xml:space="preserve"> gyermekek védelméről és gyámügyi igazgatásról szóló 1997. évi XXXI. tv.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sz w:val="24"/>
          <w:szCs w:val="24"/>
          <w:lang w:eastAsia="hu-HU"/>
        </w:rPr>
      </w:pPr>
      <w:smartTag w:uri="urn:schemas-microsoft-com:office:smarttags" w:element="metricconverter">
        <w:smartTagPr>
          <w:attr w:name="ProductID" w:val="4. A"/>
        </w:smartTagPr>
        <w:r w:rsidRPr="00EE78E7">
          <w:rPr>
            <w:rFonts w:ascii="Times New Roman" w:eastAsia="Times New Roman" w:hAnsi="Times New Roman" w:cs="Times New Roman"/>
            <w:sz w:val="24"/>
            <w:szCs w:val="24"/>
            <w:lang w:eastAsia="hu-HU"/>
          </w:rPr>
          <w:t>4. A</w:t>
        </w:r>
      </w:smartTag>
      <w:r w:rsidRPr="00EE78E7">
        <w:rPr>
          <w:rFonts w:ascii="Times New Roman" w:eastAsia="Times New Roman" w:hAnsi="Times New Roman" w:cs="Times New Roman"/>
          <w:sz w:val="24"/>
          <w:szCs w:val="24"/>
          <w:lang w:eastAsia="hu-HU"/>
        </w:rPr>
        <w:t xml:space="preserve"> fogyatékos személyek jogairól és esélyegyenlőségük biztosításáról szóló 1998. évi XXVI. tv.</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sz w:val="24"/>
          <w:szCs w:val="24"/>
          <w:lang w:eastAsia="hu-HU"/>
        </w:rPr>
        <w:t xml:space="preserve">5. </w:t>
      </w:r>
      <w:hyperlink r:id="rId57" w:tgtFrame="_blank" w:history="1">
        <w:r w:rsidRPr="00EE78E7">
          <w:rPr>
            <w:rFonts w:ascii="Times New Roman" w:eastAsia="SimSun" w:hAnsi="Times New Roman" w:cs="Times New Roman"/>
            <w:sz w:val="24"/>
            <w:szCs w:val="24"/>
            <w:lang w:eastAsia="hu-HU"/>
          </w:rPr>
          <w:t>2013. évi CLV. törvény</w:t>
        </w:r>
      </w:hyperlink>
      <w:r w:rsidRPr="00EE78E7">
        <w:rPr>
          <w:rFonts w:ascii="Times New Roman" w:eastAsia="Times New Roman" w:hAnsi="Times New Roman" w:cs="Times New Roman"/>
          <w:color w:val="000000"/>
          <w:sz w:val="24"/>
          <w:szCs w:val="24"/>
          <w:lang w:eastAsia="hu-HU"/>
        </w:rPr>
        <w:t xml:space="preserve"> a támogatott döntéshozatalról </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smartTag w:uri="urn:schemas-microsoft-com:office:smarttags" w:element="metricconverter">
        <w:smartTagPr>
          <w:attr w:name="ProductID" w:val="6. A"/>
        </w:smartTagPr>
        <w:r w:rsidRPr="00EE78E7">
          <w:rPr>
            <w:rFonts w:ascii="Times New Roman" w:eastAsia="SimSun" w:hAnsi="Times New Roman" w:cs="Times New Roman"/>
            <w:sz w:val="26"/>
            <w:szCs w:val="26"/>
            <w:lang w:eastAsia="hu-HU"/>
          </w:rPr>
          <w:t xml:space="preserve">6. </w:t>
        </w:r>
        <w:r w:rsidRPr="00EE78E7">
          <w:rPr>
            <w:rFonts w:ascii="Times New Roman" w:eastAsia="SimSun" w:hAnsi="Times New Roman" w:cs="Times New Roman"/>
            <w:sz w:val="24"/>
            <w:szCs w:val="24"/>
            <w:lang w:eastAsia="hu-HU"/>
          </w:rPr>
          <w:t>A</w:t>
        </w:r>
      </w:smartTag>
      <w:r w:rsidRPr="00EE78E7">
        <w:rPr>
          <w:rFonts w:ascii="Times New Roman" w:eastAsia="SimSun" w:hAnsi="Times New Roman" w:cs="Times New Roman"/>
          <w:sz w:val="24"/>
          <w:szCs w:val="24"/>
          <w:lang w:eastAsia="hu-HU"/>
        </w:rPr>
        <w:t xml:space="preserve"> szociális, a gyermekjóléti és gyermekvédelmi ellátások helyi szabályozásáról szóló 12/2010.(V.31.) önkormányzati rendelet</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bCs/>
          <w:color w:val="000000"/>
          <w:sz w:val="24"/>
          <w:szCs w:val="24"/>
          <w:lang w:eastAsia="hu-HU"/>
        </w:rPr>
        <w:t xml:space="preserve">7.  </w:t>
      </w:r>
      <w:r w:rsidRPr="00EE78E7">
        <w:rPr>
          <w:rFonts w:ascii="Times New Roman" w:eastAsia="Times New Roman" w:hAnsi="Times New Roman" w:cs="Times New Roman"/>
          <w:color w:val="000000"/>
          <w:sz w:val="24"/>
          <w:szCs w:val="24"/>
          <w:lang w:eastAsia="hu-HU"/>
        </w:rPr>
        <w:t xml:space="preserve">A személyes gondoskodást nyújtó szociális ellátások térítési díjáról szóló 29/1993. (II.17.) Kormány rendelet.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smartTag w:uri="urn:schemas-microsoft-com:office:smarttags" w:element="metricconverter">
        <w:smartTagPr>
          <w:attr w:name="ProductID" w:val="8. A"/>
        </w:smartTagPr>
        <w:r w:rsidRPr="00EE78E7">
          <w:rPr>
            <w:rFonts w:ascii="Times New Roman" w:eastAsia="Times New Roman" w:hAnsi="Times New Roman" w:cs="Times New Roman"/>
            <w:color w:val="000000"/>
            <w:sz w:val="24"/>
            <w:szCs w:val="24"/>
            <w:lang w:eastAsia="hu-HU"/>
          </w:rPr>
          <w:t>8. A</w:t>
        </w:r>
      </w:smartTag>
      <w:r w:rsidRPr="00EE78E7">
        <w:rPr>
          <w:rFonts w:ascii="Times New Roman" w:eastAsia="Times New Roman" w:hAnsi="Times New Roman" w:cs="Times New Roman"/>
          <w:color w:val="000000"/>
          <w:sz w:val="24"/>
          <w:szCs w:val="24"/>
          <w:lang w:eastAsia="hu-HU"/>
        </w:rPr>
        <w:t xml:space="preserve"> személyes gondoskodást nyújtó szociális intézmények szakmai feladatairól és működésük feltételeiről szóló 1/2000. (I.7.) SzCsM rendelet.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smartTag w:uri="urn:schemas-microsoft-com:office:smarttags" w:element="metricconverter">
        <w:smartTagPr>
          <w:attr w:name="ProductID" w:val="9. A"/>
        </w:smartTagPr>
        <w:r w:rsidRPr="00EE78E7">
          <w:rPr>
            <w:rFonts w:ascii="Times New Roman" w:eastAsia="Times New Roman" w:hAnsi="Times New Roman" w:cs="Times New Roman"/>
            <w:color w:val="000000"/>
            <w:sz w:val="24"/>
            <w:szCs w:val="24"/>
            <w:lang w:eastAsia="hu-HU"/>
          </w:rPr>
          <w:t>9. A</w:t>
        </w:r>
      </w:smartTag>
      <w:r w:rsidRPr="00EE78E7">
        <w:rPr>
          <w:rFonts w:ascii="Times New Roman" w:eastAsia="Times New Roman" w:hAnsi="Times New Roman" w:cs="Times New Roman"/>
          <w:color w:val="000000"/>
          <w:sz w:val="24"/>
          <w:szCs w:val="24"/>
          <w:lang w:eastAsia="hu-HU"/>
        </w:rPr>
        <w:t xml:space="preserve"> személyes gondoskodást nyújtó szociális ellátások igénybevételéről szóló 9/1999. (XI.24.) SzCsM rendelet.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smartTag w:uri="urn:schemas-microsoft-com:office:smarttags" w:element="metricconverter">
        <w:smartTagPr>
          <w:attr w:name="ProductID" w:val="10. A"/>
        </w:smartTagPr>
        <w:r w:rsidRPr="00EE78E7">
          <w:rPr>
            <w:rFonts w:ascii="Times New Roman" w:eastAsia="Times New Roman" w:hAnsi="Times New Roman" w:cs="Times New Roman"/>
            <w:color w:val="000000"/>
            <w:sz w:val="24"/>
            <w:szCs w:val="24"/>
            <w:lang w:eastAsia="hu-HU"/>
          </w:rPr>
          <w:t>10. A</w:t>
        </w:r>
      </w:smartTag>
      <w:r w:rsidRPr="00EE78E7">
        <w:rPr>
          <w:rFonts w:ascii="Times New Roman" w:eastAsia="Times New Roman" w:hAnsi="Times New Roman" w:cs="Times New Roman"/>
          <w:color w:val="000000"/>
          <w:sz w:val="24"/>
          <w:szCs w:val="24"/>
          <w:lang w:eastAsia="hu-HU"/>
        </w:rPr>
        <w:t xml:space="preserve"> személyes gondoskodást végző személyek adatainak működési nyilvántartásáról szóló 8/2000. (VIII.4.) SzCsM rendelet.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smartTag w:uri="urn:schemas-microsoft-com:office:smarttags" w:element="metricconverter">
        <w:smartTagPr>
          <w:attr w:name="ProductID" w:val="11. A"/>
        </w:smartTagPr>
        <w:r w:rsidRPr="00EE78E7">
          <w:rPr>
            <w:rFonts w:ascii="Times New Roman" w:eastAsia="Times New Roman" w:hAnsi="Times New Roman" w:cs="Times New Roman"/>
            <w:color w:val="000000"/>
            <w:sz w:val="24"/>
            <w:szCs w:val="24"/>
            <w:lang w:eastAsia="hu-HU"/>
          </w:rPr>
          <w:t>11. A</w:t>
        </w:r>
      </w:smartTag>
      <w:r w:rsidRPr="00EE78E7">
        <w:rPr>
          <w:rFonts w:ascii="Times New Roman" w:eastAsia="Times New Roman" w:hAnsi="Times New Roman" w:cs="Times New Roman"/>
          <w:color w:val="000000"/>
          <w:sz w:val="24"/>
          <w:szCs w:val="24"/>
          <w:lang w:eastAsia="hu-HU"/>
        </w:rPr>
        <w:t xml:space="preserve"> személyes gondoskodást végző személyek továbbképzéséről és szociális vizsgáiról szóló 9/2000.(VIII.4.) SzCsM rendelet.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smartTag w:uri="urn:schemas-microsoft-com:office:smarttags" w:element="metricconverter">
        <w:smartTagPr>
          <w:attr w:name="ProductID" w:val="12. A"/>
        </w:smartTagPr>
        <w:r w:rsidRPr="00EE78E7">
          <w:rPr>
            <w:rFonts w:ascii="Times New Roman" w:eastAsia="Times New Roman" w:hAnsi="Times New Roman" w:cs="Times New Roman"/>
            <w:color w:val="000000"/>
            <w:sz w:val="24"/>
            <w:szCs w:val="24"/>
            <w:lang w:eastAsia="hu-HU"/>
          </w:rPr>
          <w:t>12. A</w:t>
        </w:r>
      </w:smartTag>
      <w:r w:rsidRPr="00EE78E7">
        <w:rPr>
          <w:rFonts w:ascii="Times New Roman" w:eastAsia="Times New Roman" w:hAnsi="Times New Roman" w:cs="Times New Roman"/>
          <w:color w:val="000000"/>
          <w:sz w:val="24"/>
          <w:szCs w:val="24"/>
          <w:lang w:eastAsia="hu-HU"/>
        </w:rPr>
        <w:t xml:space="preserve"> közalkalmazottak jogállásáról szóló 1992. évi XXXIII. törvénynek a szociális valamint a gyermekjóléti és gyermekvédelmi ágazatban történő végrehajtásáról szóló 257/2000.(XII.26.) Kormány rendelet. </w:t>
      </w:r>
    </w:p>
    <w:p w:rsidR="00EE78E7" w:rsidRPr="00EE78E7" w:rsidRDefault="00EE78E7" w:rsidP="00EE78E7">
      <w:pPr>
        <w:spacing w:after="0" w:line="240" w:lineRule="auto"/>
        <w:rPr>
          <w:rFonts w:ascii="Times New Roman" w:eastAsia="SimSun" w:hAnsi="Times New Roman" w:cs="Times New Roman"/>
          <w:b/>
          <w:bCs/>
          <w:sz w:val="26"/>
          <w:szCs w:val="26"/>
          <w:lang w:eastAsia="hu-HU"/>
        </w:rPr>
      </w:pPr>
    </w:p>
    <w:p w:rsidR="00EE78E7" w:rsidRPr="00EE78E7" w:rsidRDefault="00EE78E7" w:rsidP="00EE78E7">
      <w:pPr>
        <w:spacing w:after="0" w:line="240" w:lineRule="auto"/>
        <w:rPr>
          <w:rFonts w:ascii="Times New Roman" w:eastAsia="SimSun" w:hAnsi="Times New Roman" w:cs="Times New Roman"/>
          <w:b/>
          <w:bCs/>
          <w:sz w:val="26"/>
          <w:szCs w:val="26"/>
          <w:lang w:eastAsia="hu-HU"/>
        </w:rPr>
      </w:pPr>
      <w:r w:rsidRPr="00EE78E7">
        <w:rPr>
          <w:rFonts w:ascii="Times New Roman" w:eastAsia="SimSun" w:hAnsi="Times New Roman" w:cs="Times New Roman"/>
          <w:b/>
          <w:bCs/>
          <w:sz w:val="26"/>
          <w:szCs w:val="26"/>
          <w:lang w:eastAsia="hu-HU"/>
        </w:rPr>
        <w:t>2. EU-s ajánlások</w:t>
      </w: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1. Európai Szociális Charta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http://www.szmm.gov.hu/main.php?folderID=13895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2. Fogyatékosügyi program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http://www.szmm.gov.hu/main.php?folderID=1295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3. Európai Unió Alapvető Jogok Chartája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http://ocipe.hu/cikkek/charta.htm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4. Társadalmi Megújulás Operatív Program – TÁMOP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t xml:space="preserve">www.nfu.hu/download/2736/tamop_adopted_hu.pdf </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b/>
          <w:bCs/>
          <w:color w:val="000000"/>
          <w:sz w:val="24"/>
          <w:szCs w:val="24"/>
          <w:lang w:eastAsia="hu-HU"/>
        </w:rPr>
      </w:pPr>
      <w:r w:rsidRPr="00EE78E7">
        <w:rPr>
          <w:rFonts w:ascii="Times New Roman" w:eastAsia="Times New Roman" w:hAnsi="Times New Roman" w:cs="Times New Roman"/>
          <w:b/>
          <w:bCs/>
          <w:color w:val="000000"/>
          <w:sz w:val="24"/>
          <w:szCs w:val="24"/>
          <w:lang w:eastAsia="hu-HU"/>
        </w:rPr>
        <w:t xml:space="preserve">3. Társadalom- és szociálpolitikai jellegű kiadványok, tanulmányok, adatbázis  </w:t>
      </w:r>
    </w:p>
    <w:p w:rsidR="00EE78E7" w:rsidRPr="00EE78E7" w:rsidRDefault="00EE78E7" w:rsidP="00EE78E7">
      <w:pPr>
        <w:autoSpaceDE w:val="0"/>
        <w:autoSpaceDN w:val="0"/>
        <w:adjustRightInd w:val="0"/>
        <w:spacing w:after="0" w:line="240" w:lineRule="auto"/>
        <w:ind w:left="360"/>
        <w:rPr>
          <w:rFonts w:ascii="Times New Roman" w:eastAsia="Times New Roman" w:hAnsi="Times New Roman" w:cs="Times New Roman"/>
          <w:color w:val="000000"/>
          <w:sz w:val="24"/>
          <w:szCs w:val="24"/>
          <w:lang w:eastAsia="hu-HU"/>
        </w:rPr>
      </w:pPr>
    </w:p>
    <w:p w:rsidR="00EE78E7" w:rsidRPr="00EE78E7" w:rsidRDefault="00EE78E7" w:rsidP="00EE78E7">
      <w:pPr>
        <w:autoSpaceDE w:val="0"/>
        <w:autoSpaceDN w:val="0"/>
        <w:adjustRightInd w:val="0"/>
        <w:spacing w:after="0" w:line="240" w:lineRule="auto"/>
        <w:rPr>
          <w:rFonts w:ascii="TimesNewRoman,Bold" w:eastAsia="SimSun" w:hAnsi="TimesNewRoman,Bold" w:cs="TimesNewRoman,Bold"/>
          <w:bCs/>
          <w:sz w:val="24"/>
          <w:szCs w:val="24"/>
          <w:lang w:eastAsia="hu-HU"/>
        </w:rPr>
      </w:pPr>
      <w:r w:rsidRPr="00EE78E7">
        <w:rPr>
          <w:rFonts w:ascii="TimesNewRoman,Bold" w:eastAsia="SimSun" w:hAnsi="TimesNewRoman,Bold" w:cs="TimesNewRoman,Bold"/>
          <w:bCs/>
          <w:sz w:val="24"/>
          <w:szCs w:val="24"/>
          <w:lang w:eastAsia="hu-HU"/>
        </w:rPr>
        <w:t>Európai fogyatékosságügyi stratégia 2010–2020 (Európai Bizottság 2010. 11.15.)</w:t>
      </w:r>
    </w:p>
    <w:p w:rsidR="00EE78E7" w:rsidRPr="00EE78E7" w:rsidRDefault="00EE78E7" w:rsidP="00EE78E7">
      <w:pPr>
        <w:autoSpaceDE w:val="0"/>
        <w:autoSpaceDN w:val="0"/>
        <w:adjustRightInd w:val="0"/>
        <w:spacing w:after="0" w:line="240" w:lineRule="auto"/>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Budapest statisztikai zsebkönyv, KSH 2012.</w:t>
      </w:r>
    </w:p>
    <w:p w:rsidR="00EE78E7" w:rsidRPr="00EE78E7" w:rsidRDefault="00EE78E7" w:rsidP="00EE78E7">
      <w:pPr>
        <w:autoSpaceDE w:val="0"/>
        <w:autoSpaceDN w:val="0"/>
        <w:adjustRightInd w:val="0"/>
        <w:spacing w:after="0" w:line="240" w:lineRule="auto"/>
        <w:rPr>
          <w:rFonts w:ascii="Times New Roman" w:eastAsia="SimSun" w:hAnsi="Times New Roman" w:cs="Times New Roman"/>
          <w:sz w:val="24"/>
          <w:szCs w:val="24"/>
          <w:lang w:eastAsia="hu-HU"/>
        </w:rPr>
      </w:pPr>
    </w:p>
    <w:p w:rsidR="00EE78E7" w:rsidRPr="00EE78E7" w:rsidRDefault="00EE78E7" w:rsidP="00EE78E7">
      <w:pPr>
        <w:autoSpaceDE w:val="0"/>
        <w:autoSpaceDN w:val="0"/>
        <w:adjustRightInd w:val="0"/>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Statisztikai Tükör 2013/61 </w:t>
      </w:r>
    </w:p>
    <w:p w:rsidR="00EE78E7" w:rsidRPr="00EE78E7" w:rsidRDefault="00EE78E7" w:rsidP="00EE78E7">
      <w:pPr>
        <w:autoSpaceDE w:val="0"/>
        <w:autoSpaceDN w:val="0"/>
        <w:adjustRightInd w:val="0"/>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ACaslonPro-Bold" w:eastAsia="SimSun" w:hAnsi="ACaslonPro-Bold" w:cs="ACaslonPro-Bold"/>
          <w:bCs/>
          <w:sz w:val="24"/>
          <w:szCs w:val="24"/>
          <w:lang w:eastAsia="hu-HU"/>
        </w:rPr>
      </w:pPr>
      <w:r w:rsidRPr="00EE78E7">
        <w:rPr>
          <w:rFonts w:ascii="ACaslonPro-Bold" w:eastAsia="SimSun" w:hAnsi="ACaslonPro-Bold" w:cs="ACaslonPro-Bold"/>
          <w:bCs/>
          <w:sz w:val="24"/>
          <w:szCs w:val="24"/>
          <w:lang w:eastAsia="hu-HU"/>
        </w:rPr>
        <w:t>2011. évi népszámlálás 3. területi adatok 3.1. Budapest KSH.2013</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r w:rsidRPr="00EE78E7">
        <w:rPr>
          <w:rFonts w:ascii="Times New Roman" w:eastAsia="SimSun" w:hAnsi="Times New Roman" w:cs="Times New Roman"/>
          <w:sz w:val="24"/>
          <w:szCs w:val="24"/>
          <w:lang w:eastAsia="hu-HU"/>
        </w:rPr>
        <w:t xml:space="preserve">Juhász Attila, </w:t>
      </w:r>
      <w:smartTag w:uri="urn:schemas-microsoft-com:office:smarttags" w:element="PersonName">
        <w:smartTagPr>
          <w:attr w:name="ProductID" w:val="Nagy Csilla"/>
        </w:smartTagPr>
        <w:r w:rsidRPr="00EE78E7">
          <w:rPr>
            <w:rFonts w:ascii="Times New Roman" w:eastAsia="SimSun" w:hAnsi="Times New Roman" w:cs="Times New Roman"/>
            <w:sz w:val="24"/>
            <w:szCs w:val="24"/>
            <w:lang w:eastAsia="hu-HU"/>
          </w:rPr>
          <w:t>Nagy Csilla</w:t>
        </w:r>
      </w:smartTag>
      <w:r w:rsidRPr="00EE78E7">
        <w:rPr>
          <w:rFonts w:ascii="Times New Roman" w:eastAsia="SimSun" w:hAnsi="Times New Roman" w:cs="Times New Roman"/>
          <w:sz w:val="24"/>
          <w:szCs w:val="24"/>
          <w:lang w:eastAsia="hu-HU"/>
        </w:rPr>
        <w:t xml:space="preserve">: A II. kerületi lakosság egészségügyi állapota </w:t>
      </w:r>
      <w:r w:rsidRPr="00EE78E7">
        <w:rPr>
          <w:rFonts w:ascii="Times New Roman" w:eastAsia="SimSun" w:hAnsi="Times New Roman" w:cs="Times New Roman"/>
          <w:smallCaps/>
          <w:sz w:val="28"/>
          <w:szCs w:val="28"/>
          <w:lang w:eastAsia="hu-HU"/>
        </w:rPr>
        <w:t>2007-2011.</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Budapest Főváros Kormányhivatala Népegészségügyi Szakigazgatási Szerve </w:t>
      </w:r>
      <w:r w:rsidRPr="00EE78E7">
        <w:rPr>
          <w:rFonts w:ascii="Times New Roman" w:eastAsia="SimSun" w:hAnsi="Times New Roman" w:cs="Times New Roman"/>
          <w:smallCaps/>
          <w:sz w:val="24"/>
          <w:szCs w:val="24"/>
          <w:lang w:eastAsia="hu-HU"/>
        </w:rPr>
        <w:t>2013.</w:t>
      </w:r>
    </w:p>
    <w:p w:rsidR="00EE78E7" w:rsidRPr="00EE78E7" w:rsidRDefault="00EE78E7" w:rsidP="00EE78E7">
      <w:pPr>
        <w:autoSpaceDE w:val="0"/>
        <w:autoSpaceDN w:val="0"/>
        <w:adjustRightInd w:val="0"/>
        <w:spacing w:after="0" w:line="240" w:lineRule="auto"/>
        <w:rPr>
          <w:rFonts w:ascii="Times New Roman" w:eastAsia="SimSun" w:hAnsi="Times New Roman" w:cs="Times New Roman"/>
          <w:color w:val="000000"/>
          <w:sz w:val="24"/>
          <w:szCs w:val="24"/>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r w:rsidRPr="00EE78E7">
        <w:rPr>
          <w:rFonts w:ascii="Times New Roman" w:eastAsia="Times New Roman" w:hAnsi="Times New Roman" w:cs="Times New Roman"/>
          <w:color w:val="000000"/>
          <w:sz w:val="24"/>
          <w:szCs w:val="24"/>
          <w:lang w:eastAsia="hu-HU"/>
        </w:rPr>
        <w:lastRenderedPageBreak/>
        <w:t xml:space="preserve">II. Kerületi Önkormányzat adatbázisai </w:t>
      </w: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Esély c. folyóirat 2012.-2013. számai</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p>
    <w:p w:rsidR="00EE78E7" w:rsidRPr="00EE78E7" w:rsidRDefault="008E2173"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hyperlink r:id="rId58" w:history="1">
        <w:r w:rsidR="00EE78E7" w:rsidRPr="00EE78E7">
          <w:rPr>
            <w:rFonts w:ascii="Times New Roman" w:eastAsia="Times New Roman" w:hAnsi="Times New Roman" w:cs="Times New Roman"/>
            <w:color w:val="0000FF"/>
            <w:sz w:val="24"/>
            <w:szCs w:val="24"/>
            <w:u w:val="single"/>
            <w:lang w:eastAsia="hu-HU"/>
          </w:rPr>
          <w:t>www.masodikkerulet.hu</w:t>
        </w:r>
      </w:hyperlink>
      <w:r w:rsidR="00EE78E7" w:rsidRPr="00EE78E7">
        <w:rPr>
          <w:rFonts w:ascii="Times New Roman" w:eastAsia="Times New Roman" w:hAnsi="Times New Roman" w:cs="Times New Roman"/>
          <w:color w:val="000000"/>
          <w:sz w:val="24"/>
          <w:szCs w:val="24"/>
          <w:lang w:eastAsia="hu-HU"/>
        </w:rPr>
        <w:t xml:space="preserve"> honlap</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b/>
          <w:color w:val="000000"/>
          <w:sz w:val="24"/>
          <w:szCs w:val="24"/>
          <w:lang w:eastAsia="hu-HU"/>
        </w:rPr>
      </w:pPr>
      <w:r w:rsidRPr="00EE78E7">
        <w:rPr>
          <w:rFonts w:ascii="Times New Roman" w:eastAsia="Times New Roman" w:hAnsi="Times New Roman" w:cs="Times New Roman"/>
          <w:b/>
          <w:color w:val="000000"/>
          <w:sz w:val="24"/>
          <w:szCs w:val="24"/>
          <w:lang w:eastAsia="hu-HU"/>
        </w:rPr>
        <w:t>4. Beszámolók</w:t>
      </w:r>
    </w:p>
    <w:p w:rsidR="00EE78E7" w:rsidRPr="00EE78E7" w:rsidRDefault="00EE78E7" w:rsidP="00EE78E7">
      <w:pPr>
        <w:autoSpaceDE w:val="0"/>
        <w:autoSpaceDN w:val="0"/>
        <w:adjustRightInd w:val="0"/>
        <w:spacing w:after="0" w:line="240" w:lineRule="auto"/>
        <w:rPr>
          <w:rFonts w:ascii="Times New Roman" w:eastAsia="Times New Roman" w:hAnsi="Times New Roman" w:cs="Times New Roman"/>
          <w:color w:val="000000"/>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smartTag w:uri="urn:schemas-microsoft-com:office:smarttags" w:element="metricconverter">
        <w:smartTagPr>
          <w:attr w:name="ProductID" w:val="4. A"/>
        </w:smartTagPr>
        <w:r w:rsidRPr="00EE78E7">
          <w:rPr>
            <w:rFonts w:ascii="Times New Roman" w:eastAsia="SimSun" w:hAnsi="Times New Roman" w:cs="Times New Roman"/>
            <w:sz w:val="24"/>
            <w:szCs w:val="24"/>
            <w:lang w:eastAsia="hu-HU"/>
          </w:rPr>
          <w:t>4. a</w:t>
        </w:r>
      </w:smartTag>
      <w:r w:rsidRPr="00EE78E7">
        <w:rPr>
          <w:rFonts w:ascii="Times New Roman" w:eastAsia="SimSun" w:hAnsi="Times New Roman" w:cs="Times New Roman"/>
          <w:sz w:val="24"/>
          <w:szCs w:val="24"/>
          <w:lang w:eastAsia="hu-HU"/>
        </w:rPr>
        <w:t>) önkormányzati szociális intézmények beszámolói</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 b)  Egyesített Bölcsődék beszámolója</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c) II. Kerületi Városfejlesztő Zrt. beszámolója</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 xml:space="preserve">4.d) A szerződő partnerek beszámolói a 2011.-2012. évről: </w:t>
      </w: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Félúton Alapítvány, Soteria Alapítvány, Válaszút Alapítvány, Emberbarát Alapítvány</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r w:rsidRPr="00EE78E7">
        <w:rPr>
          <w:rFonts w:ascii="Times New Roman" w:eastAsia="SimSun" w:hAnsi="Times New Roman" w:cs="Times New Roman"/>
          <w:sz w:val="24"/>
          <w:szCs w:val="24"/>
          <w:lang w:eastAsia="hu-HU"/>
        </w:rPr>
        <w:t>Magyar Máltai Szeretetszolgálat, Fehérkereszt Egyesület, MOMO Gyermekvédő Alapítvány, Support Alapítvány, Jó Pásztor Nővérek Kongregációja, XI. kerületi Habilitációs Fejlesztő Központ, ÉFOÉSZ, Ferences Rendtartomány Gondviselés Háza Gondozási Központ</w:t>
      </w:r>
    </w:p>
    <w:p w:rsidR="00EE78E7" w:rsidRPr="00EE78E7" w:rsidRDefault="00EE78E7" w:rsidP="00EE78E7">
      <w:pPr>
        <w:spacing w:after="0" w:line="240" w:lineRule="auto"/>
        <w:jc w:val="both"/>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eastAsia="SimSun" w:hAnsi="Times New Roman" w:cs="Times New Roman"/>
          <w:sz w:val="26"/>
          <w:szCs w:val="26"/>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b/>
          <w:sz w:val="24"/>
          <w:szCs w:val="24"/>
          <w:lang w:eastAsia="hu-HU"/>
        </w:rPr>
      </w:pPr>
    </w:p>
    <w:p w:rsidR="00EE78E7" w:rsidRPr="00EE78E7" w:rsidRDefault="00EE78E7" w:rsidP="00EE78E7">
      <w:pPr>
        <w:spacing w:after="0" w:line="240" w:lineRule="auto"/>
        <w:rPr>
          <w:rFonts w:ascii="Times New Roman" w:eastAsia="SimSu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lang w:eastAsia="hu-HU"/>
        </w:rPr>
      </w:pPr>
    </w:p>
    <w:p w:rsidR="00EE78E7" w:rsidRPr="00EE78E7" w:rsidRDefault="00EE78E7" w:rsidP="00EE78E7">
      <w:pPr>
        <w:rPr>
          <w:rFonts w:ascii="Times New Roman" w:hAnsi="Times New Roman" w:cs="Times New Roman"/>
          <w:lang w:eastAsia="hu-HU"/>
        </w:rPr>
      </w:pPr>
      <w:r w:rsidRPr="00EE78E7">
        <w:rPr>
          <w:rFonts w:ascii="Times New Roman" w:hAnsi="Times New Roman" w:cs="Times New Roman"/>
          <w:lang w:eastAsia="hu-HU"/>
        </w:rPr>
        <w:br w:type="page"/>
      </w:r>
    </w:p>
    <w:p w:rsidR="00EE78E7" w:rsidRPr="00EE78E7" w:rsidRDefault="00EE78E7" w:rsidP="00EE78E7">
      <w:pPr>
        <w:spacing w:after="0" w:line="240" w:lineRule="auto"/>
        <w:rPr>
          <w:rFonts w:ascii="Times New Roman" w:hAnsi="Times New Roman" w:cs="Times New Roman"/>
          <w:lang w:eastAsia="hu-HU"/>
        </w:rPr>
      </w:pPr>
    </w:p>
    <w:p w:rsidR="00EE78E7" w:rsidRPr="00EE78E7" w:rsidRDefault="00EE78E7" w:rsidP="00EE78E7">
      <w:pPr>
        <w:spacing w:after="0" w:line="240" w:lineRule="auto"/>
        <w:rPr>
          <w:rFonts w:ascii="Times New Roman" w:hAnsi="Times New Roman" w:cs="Times New Roman"/>
          <w:lang w:eastAsia="hu-HU"/>
        </w:rPr>
      </w:pPr>
    </w:p>
    <w:p w:rsidR="00EE78E7" w:rsidRPr="00EE78E7" w:rsidRDefault="00EE78E7" w:rsidP="00EE78E7">
      <w:pPr>
        <w:spacing w:after="0" w:line="240" w:lineRule="auto"/>
        <w:rPr>
          <w:rFonts w:ascii="Times New Roman" w:hAnsi="Times New Roman" w:cs="Times New Roman"/>
          <w:lang w:eastAsia="hu-HU"/>
        </w:rPr>
      </w:pPr>
    </w:p>
    <w:p w:rsidR="00EE78E7" w:rsidRPr="00EE78E7" w:rsidRDefault="00EE78E7" w:rsidP="00EE78E7">
      <w:pPr>
        <w:spacing w:after="0" w:line="240" w:lineRule="auto"/>
        <w:rPr>
          <w:rFonts w:ascii="Times New Roman" w:hAnsi="Times New Roman" w:cs="Times New Roman"/>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10./ pontja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Javaslat a Budapest II. kerületi Polgármesteri Hivatal és a Budapest Főváros II. kerületi Önkormányzat irányítása alá tartozó, gazdasági szervezettel nem rendelkező, önállóan működő köznevelési és szociális intézmények között létrejött munkamegosztási megállapodás módosítására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Érsek Anita</w:t>
      </w: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Intézménygazdálkodási Iroda helyettes vezetője</w:t>
      </w:r>
    </w:p>
    <w:p w:rsidR="00EE78E7" w:rsidRDefault="00EE78E7" w:rsidP="00EE78E7">
      <w:pPr>
        <w:spacing w:after="0" w:line="240" w:lineRule="auto"/>
        <w:rPr>
          <w:rFonts w:ascii="Times New Roman" w:eastAsia="Times New Roman" w:hAnsi="Times New Roman" w:cs="Times New Roman"/>
          <w:sz w:val="24"/>
          <w:szCs w:val="24"/>
          <w:lang w:eastAsia="hu-HU"/>
        </w:rPr>
      </w:pPr>
    </w:p>
    <w:p w:rsidR="000C1DDF" w:rsidRPr="008807D9" w:rsidRDefault="000C1DDF" w:rsidP="000C1DDF">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w:t>
      </w:r>
      <w:r w:rsidR="004703E2">
        <w:rPr>
          <w:rFonts w:ascii="Times New Roman" w:eastAsia="Times New Roman" w:hAnsi="Times New Roman" w:cs="Times New Roman"/>
          <w:sz w:val="24"/>
          <w:szCs w:val="24"/>
          <w:lang w:eastAsia="hu-HU"/>
        </w:rPr>
        <w:t xml:space="preserve">– cserelappal pontosított - </w:t>
      </w:r>
      <w:r w:rsidRPr="008807D9">
        <w:rPr>
          <w:rFonts w:ascii="Times New Roman" w:eastAsia="Times New Roman" w:hAnsi="Times New Roman" w:cs="Times New Roman"/>
          <w:sz w:val="24"/>
          <w:szCs w:val="24"/>
          <w:lang w:eastAsia="hu-HU"/>
        </w:rPr>
        <w:t xml:space="preserve">előterjesztés </w:t>
      </w:r>
      <w:r w:rsidR="004703E2">
        <w:rPr>
          <w:rFonts w:ascii="Times New Roman" w:eastAsia="Times New Roman" w:hAnsi="Times New Roman" w:cs="Times New Roman"/>
          <w:sz w:val="24"/>
          <w:szCs w:val="24"/>
          <w:lang w:eastAsia="hu-HU"/>
        </w:rPr>
        <w:t xml:space="preserve">1./ </w:t>
      </w:r>
      <w:r w:rsidRPr="008807D9">
        <w:rPr>
          <w:rFonts w:ascii="Times New Roman" w:eastAsia="Times New Roman" w:hAnsi="Times New Roman" w:cs="Times New Roman"/>
          <w:sz w:val="24"/>
          <w:szCs w:val="24"/>
          <w:lang w:eastAsia="hu-HU"/>
        </w:rPr>
        <w:t>határozati javaslatát</w:t>
      </w:r>
      <w:r w:rsidR="004703E2">
        <w:rPr>
          <w:rFonts w:ascii="Times New Roman" w:eastAsia="Times New Roman" w:hAnsi="Times New Roman" w:cs="Times New Roman"/>
          <w:sz w:val="24"/>
          <w:szCs w:val="24"/>
          <w:lang w:eastAsia="hu-HU"/>
        </w:rPr>
        <w:t>.</w:t>
      </w:r>
    </w:p>
    <w:p w:rsidR="00DC5BCE" w:rsidRDefault="00DC5BCE" w:rsidP="000C1DDF">
      <w:pPr>
        <w:spacing w:after="0" w:line="240" w:lineRule="auto"/>
        <w:rPr>
          <w:rFonts w:ascii="Times New Roman" w:eastAsia="Times New Roman" w:hAnsi="Times New Roman" w:cs="Times New Roman"/>
          <w:sz w:val="24"/>
          <w:szCs w:val="24"/>
          <w:lang w:eastAsia="hu-HU"/>
        </w:rPr>
      </w:pPr>
    </w:p>
    <w:p w:rsidR="000C1DDF" w:rsidRPr="008807D9" w:rsidRDefault="000C1DDF" w:rsidP="000C1DDF">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0C1DDF" w:rsidRDefault="000C1DDF" w:rsidP="00EE78E7">
      <w:pPr>
        <w:spacing w:after="0" w:line="240" w:lineRule="auto"/>
        <w:rPr>
          <w:rFonts w:ascii="Times New Roman" w:eastAsia="Times New Roman" w:hAnsi="Times New Roman" w:cs="Times New Roman"/>
          <w:sz w:val="24"/>
          <w:szCs w:val="24"/>
          <w:lang w:eastAsia="hu-HU"/>
        </w:rPr>
      </w:pPr>
    </w:p>
    <w:p w:rsidR="000C1DDF" w:rsidRDefault="000C1DDF" w:rsidP="00EE78E7">
      <w:pPr>
        <w:spacing w:after="0" w:line="240" w:lineRule="auto"/>
        <w:rPr>
          <w:rFonts w:ascii="Times New Roman" w:eastAsia="Times New Roman" w:hAnsi="Times New Roman" w:cs="Times New Roman"/>
          <w:sz w:val="24"/>
          <w:szCs w:val="24"/>
          <w:lang w:eastAsia="hu-HU"/>
        </w:rPr>
      </w:pPr>
    </w:p>
    <w:p w:rsidR="000C1DDF" w:rsidRPr="00EE78E7" w:rsidRDefault="000C1DDF"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367/2013.(XII.17.)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úgy dönt, hogy a Budapest II. kerületi Polgármesteri Hivatal és a Budapest Főváros II. Kerületi Önkormányzat irányítása alá tartozó, gazdasági szervezettel nem rendelkező, önállóan működő köznevelési és szociális intézmények között kötött munkamegosztási megállapodás módosítását a jelen határozat melléklete szerinti tartalommal jóváhagyja és felhatalmazza a jegyzőt a megállapodás aláírására. </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Felkéri a Jegyzőt a szükséges intézkedés megtételére.</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b/>
          <w:sz w:val="24"/>
          <w:szCs w:val="24"/>
          <w:lang w:eastAsia="ar-SA"/>
        </w:rPr>
        <w:t xml:space="preserve"> </w:t>
      </w:r>
      <w:r w:rsidRPr="00EE78E7">
        <w:rPr>
          <w:rFonts w:ascii="Times New Roman" w:eastAsia="Times New Roman" w:hAnsi="Times New Roman" w:cs="Times New Roman"/>
          <w:b/>
          <w:sz w:val="24"/>
          <w:szCs w:val="24"/>
          <w:lang w:eastAsia="ar-SA"/>
        </w:rPr>
        <w:tab/>
      </w:r>
      <w:r w:rsidRPr="00EE78E7">
        <w:rPr>
          <w:rFonts w:ascii="Times New Roman" w:eastAsia="Times New Roman" w:hAnsi="Times New Roman" w:cs="Times New Roman"/>
          <w:sz w:val="24"/>
          <w:szCs w:val="24"/>
          <w:lang w:eastAsia="ar-SA"/>
        </w:rPr>
        <w:t>jegyző</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b/>
          <w:sz w:val="24"/>
          <w:szCs w:val="24"/>
          <w:lang w:eastAsia="ar-SA"/>
        </w:rPr>
        <w:t xml:space="preserve">: </w:t>
      </w:r>
      <w:r w:rsidRPr="00EE78E7">
        <w:rPr>
          <w:rFonts w:ascii="Times New Roman" w:eastAsia="Times New Roman" w:hAnsi="Times New Roman" w:cs="Times New Roman"/>
          <w:sz w:val="24"/>
          <w:szCs w:val="24"/>
          <w:lang w:eastAsia="ar-SA"/>
        </w:rPr>
        <w:t>2014. január 01.</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(20 képviselő van jelen, 20 igen, egyhangú)</w:t>
      </w:r>
    </w:p>
    <w:p w:rsidR="00EE78E7" w:rsidRPr="00EE78E7" w:rsidRDefault="00EE78E7" w:rsidP="00EE78E7"/>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spacing w:after="0" w:line="360" w:lineRule="auto"/>
        <w:jc w:val="right"/>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lastRenderedPageBreak/>
        <w:t>1. melléklet</w:t>
      </w:r>
    </w:p>
    <w:p w:rsidR="00EE78E7" w:rsidRPr="00EE78E7" w:rsidRDefault="00EE78E7" w:rsidP="00EE78E7">
      <w:pPr>
        <w:spacing w:after="0" w:line="360" w:lineRule="auto"/>
        <w:jc w:val="center"/>
        <w:rPr>
          <w:rFonts w:ascii="Times New Roman" w:eastAsia="Times New Roman" w:hAnsi="Times New Roman" w:cs="Times New Roman"/>
          <w:b/>
          <w:bCs/>
          <w:sz w:val="24"/>
          <w:szCs w:val="24"/>
          <w:lang w:eastAsia="hu-HU"/>
        </w:rPr>
      </w:pPr>
    </w:p>
    <w:p w:rsidR="00EE78E7" w:rsidRPr="00EE78E7" w:rsidRDefault="00EE78E7" w:rsidP="00EE78E7">
      <w:pPr>
        <w:spacing w:after="0" w:line="360" w:lineRule="auto"/>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MUNKAMEGOSZTÁSI MEGÁLLAPODÁS MÓDOSÍTÁSA</w:t>
      </w:r>
    </w:p>
    <w:p w:rsidR="00EE78E7" w:rsidRPr="00EE78E7" w:rsidRDefault="00EE78E7" w:rsidP="00EE78E7">
      <w:pPr>
        <w:spacing w:after="0" w:line="360" w:lineRule="auto"/>
        <w:ind w:left="720"/>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1.</w:t>
      </w:r>
      <w:r w:rsidRPr="00EE78E7">
        <w:rPr>
          <w:rFonts w:ascii="Times New Roman" w:eastAsia="Times New Roman" w:hAnsi="Times New Roman" w:cs="Times New Roman"/>
          <w:sz w:val="24"/>
          <w:szCs w:val="24"/>
          <w:lang w:eastAsia="hu-HU"/>
        </w:rPr>
        <w:t xml:space="preserve"> mely létrejött az államháztartásról szóló 2011. évi CXCV törvény, valamint a végrehajtására kiadott, az államháztartásról szóló törvény végrehajtásáról szóló </w:t>
      </w:r>
      <w:r w:rsidRPr="00EE78E7">
        <w:rPr>
          <w:rFonts w:ascii="Times New Roman" w:eastAsia="Times New Roman" w:hAnsi="Times New Roman" w:cs="Times New Roman"/>
          <w:bCs/>
          <w:sz w:val="24"/>
          <w:szCs w:val="24"/>
          <w:lang w:eastAsia="hu-HU"/>
        </w:rPr>
        <w:t>368/2011. (XII.31.)</w:t>
      </w:r>
      <w:r w:rsidRPr="00EE78E7">
        <w:rPr>
          <w:rFonts w:ascii="Times New Roman" w:eastAsia="Times New Roman" w:hAnsi="Times New Roman" w:cs="Times New Roman"/>
          <w:sz w:val="24"/>
          <w:szCs w:val="24"/>
          <w:lang w:eastAsia="hu-HU"/>
        </w:rPr>
        <w:t xml:space="preserve"> Kormányrendelet (továbbiakban: </w:t>
      </w:r>
      <w:r w:rsidRPr="00EE78E7">
        <w:rPr>
          <w:rFonts w:ascii="Times New Roman" w:eastAsia="Times New Roman" w:hAnsi="Times New Roman" w:cs="Times New Roman"/>
          <w:bCs/>
          <w:sz w:val="24"/>
          <w:szCs w:val="24"/>
          <w:lang w:eastAsia="hu-HU"/>
        </w:rPr>
        <w:t>Ávr.) 10.§ (4)</w:t>
      </w:r>
      <w:r w:rsidRPr="00EE78E7">
        <w:rPr>
          <w:rFonts w:ascii="Times New Roman" w:eastAsia="Times New Roman" w:hAnsi="Times New Roman" w:cs="Times New Roman"/>
          <w:sz w:val="24"/>
          <w:szCs w:val="24"/>
          <w:lang w:eastAsia="hu-HU"/>
        </w:rPr>
        <w:t xml:space="preserve"> bekezdésben kapott felhatalmazás alapján a Budapest II. kerületi Polgármesteri Hivatal (1024 Budapest, Mechwart liget 1.), és a munkamegosztási megállapodás elválaszthatatlan részét képező mellékletben felsorolt önállóan működő költségvetési szervek között, a munkamegosztás és felelősségvállalás rendjéről.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Polgármesteri Hivatal a munkamegosztási megállapodásban foglalt feladatokat a szervezetén belül működő Intézménygazdálkodási Iroda (1021 Budapest, Vadaskerti utca 13/a.) útján látja el.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Budapest Főváros II. Kerületi Önkormányzat Képviselő-testületének 481/2010. (XII.16.) határozatával jóváhagyott alapító okirat alapján a Polgármesteri Hivatal az Intézménygazdálkodási Iroda útján alapfeladatként biztosítja a hozzárendelt önállóan működő költségvetési szervek pénzügyi-gazdasági feladatainak ellátását, továbbá az önkormányzati döntéseken alapuló felhalmozási, felújítási tevékenységek adminisztrálását, és a feladatok forrásainak kezelését.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 </w:t>
      </w:r>
      <w:r w:rsidRPr="00EE78E7">
        <w:rPr>
          <w:rFonts w:ascii="Times New Roman" w:eastAsia="Times New Roman" w:hAnsi="Times New Roman" w:cs="Times New Roman"/>
          <w:b/>
          <w:sz w:val="24"/>
          <w:szCs w:val="24"/>
          <w:lang w:eastAsia="hu-HU"/>
        </w:rPr>
        <w:tab/>
        <w:t>Az I. 2. az alábbiak szerint módosul</w:t>
      </w:r>
    </w:p>
    <w:p w:rsidR="00EE78E7" w:rsidRPr="00EE78E7" w:rsidRDefault="00EE78E7" w:rsidP="00EE78E7">
      <w:pPr>
        <w:keepNext/>
        <w:spacing w:after="0" w:line="360" w:lineRule="auto"/>
        <w:jc w:val="both"/>
        <w:outlineLvl w:val="0"/>
        <w:rPr>
          <w:rFonts w:ascii="Times New Roman" w:eastAsia="Times New Roman" w:hAnsi="Times New Roman" w:cs="Times New Roman"/>
          <w:b/>
          <w:bCs/>
          <w:sz w:val="24"/>
          <w:szCs w:val="24"/>
          <w:u w:val="single"/>
          <w:lang w:eastAsia="hu-HU"/>
        </w:rPr>
      </w:pPr>
      <w:r w:rsidRPr="00EE78E7">
        <w:rPr>
          <w:rFonts w:ascii="Times New Roman" w:eastAsia="Times New Roman" w:hAnsi="Times New Roman" w:cs="Times New Roman"/>
          <w:b/>
          <w:bCs/>
          <w:sz w:val="24"/>
          <w:szCs w:val="24"/>
          <w:u w:val="single"/>
          <w:lang w:eastAsia="hu-HU"/>
        </w:rPr>
        <w:t>I. A munkamegosztás általános szabályai</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 Az Intézménygazdálkodási Iroda vezetője vagy megbízottja jogosult és köteles a megállapodás alapján az önállóan működő intézmény feladatául megjelölt kérdésekben az érvényes jogszabályi előírások érvényre juttatása érdekében eljárni, és a feladatmegosztáshoz kapcsolódóan a Polgármesteri Hivatal munkafolyamataiba épített ellenőrzést biztosítani.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Intézménygazdálkodási Iroda vezetője vagy megbízottja jogosult és köteles a megállapodás alapján az önállóan működő intézmény vezetőjét tájékoztatni az intézmény</w:t>
      </w:r>
      <w:r w:rsidRPr="00EE78E7">
        <w:rPr>
          <w:rFonts w:ascii="Times New Roman" w:eastAsia="Times New Roman" w:hAnsi="Times New Roman" w:cs="Times New Roman"/>
          <w:color w:val="17365D"/>
          <w:sz w:val="24"/>
          <w:szCs w:val="24"/>
          <w:lang w:eastAsia="hu-HU"/>
        </w:rPr>
        <w:t xml:space="preserve"> </w:t>
      </w:r>
      <w:r w:rsidRPr="00EE78E7">
        <w:rPr>
          <w:rFonts w:ascii="Times New Roman" w:eastAsia="Times New Roman" w:hAnsi="Times New Roman" w:cs="Times New Roman"/>
          <w:sz w:val="24"/>
          <w:szCs w:val="24"/>
          <w:lang w:eastAsia="hu-HU"/>
        </w:rPr>
        <w:t xml:space="preserve">gazdasági feladatára vonatkozó érvényes jogszabályi előírásokról.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Azok be nem tartásakor az irányító szervnél kezdeményezheti az előirányzatok feletti jogosultság visszavonását vagy korlátozását.</w:t>
      </w:r>
    </w:p>
    <w:p w:rsidR="00EE78E7" w:rsidRPr="00EE78E7" w:rsidRDefault="00EE78E7" w:rsidP="00EE78E7">
      <w:pPr>
        <w:spacing w:after="0" w:line="360" w:lineRule="auto"/>
        <w:jc w:val="both"/>
        <w:rPr>
          <w:rFonts w:ascii="Times New Roman" w:eastAsia="Times New Roman" w:hAnsi="Times New Roman" w:cs="Times New Roman"/>
          <w:b/>
          <w:bCs/>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bCs/>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bCs/>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 </w:t>
      </w:r>
      <w:r w:rsidRPr="00EE78E7">
        <w:rPr>
          <w:rFonts w:ascii="Times New Roman" w:eastAsia="Times New Roman" w:hAnsi="Times New Roman" w:cs="Times New Roman"/>
          <w:b/>
          <w:sz w:val="24"/>
          <w:szCs w:val="24"/>
          <w:lang w:eastAsia="hu-HU"/>
        </w:rPr>
        <w:tab/>
        <w:t>Az I. 3. az alábbiak szerint módosul</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3. Az önállóan működő költségvetési szerv vezetője felelős az általa ellátott gazdálkodási feladatok végrehajtásáért, a mindenkori költségvetési előirányzatok betartásáért, és a feladatmegosztáshoz kapcsolódóan az önállóan működő intézmény munkafolyamataiba épített ellenőrzés biztosításáért.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munkamegosztási megállapodás célja, hogy a munkamegosztás és a felelősségvállalás rendjének szabályozása mellett a hatékony, gazdaságos és eredményes</w:t>
      </w:r>
      <w:r w:rsidRPr="00EE78E7">
        <w:rPr>
          <w:rFonts w:ascii="TTE2t00" w:eastAsia="Times New Roman" w:hAnsi="TTE2t00" w:cs="TTE2t00"/>
          <w:sz w:val="24"/>
          <w:szCs w:val="24"/>
          <w:lang w:eastAsia="hu-HU"/>
        </w:rPr>
        <w:t xml:space="preserve"> </w:t>
      </w:r>
      <w:r w:rsidRPr="00EE78E7">
        <w:rPr>
          <w:rFonts w:ascii="Times New Roman" w:eastAsia="Times New Roman" w:hAnsi="Times New Roman" w:cs="Times New Roman"/>
          <w:sz w:val="24"/>
          <w:szCs w:val="24"/>
          <w:lang w:eastAsia="hu-HU"/>
        </w:rPr>
        <w:t>intézményi gazdálkodás kereteit megteremtse.</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4. </w:t>
      </w:r>
      <w:r w:rsidRPr="00EE78E7">
        <w:rPr>
          <w:rFonts w:ascii="Times New Roman" w:eastAsia="Times New Roman" w:hAnsi="Times New Roman" w:cs="Times New Roman"/>
          <w:b/>
          <w:sz w:val="24"/>
          <w:szCs w:val="24"/>
          <w:lang w:eastAsia="hu-HU"/>
        </w:rPr>
        <w:tab/>
        <w:t>Az I. 4.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 Az Intézménygazdálkodási Iroda vezetője és az önállóan működő intézmény vezetője közösen felelősek a munkamegosztásban meghatározottak végrehajtásának megszervezéséért, előírásszerű végrehajtásáért, a mindenkori költségvetési előirányzatok betartásának figyelemmel kíséréséért, a munkafolyamatba épített ellenőrzésért és a belső kontrollrendszer kialakításáért és működtetéséért.</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5. </w:t>
      </w:r>
      <w:r w:rsidRPr="00EE78E7">
        <w:rPr>
          <w:rFonts w:ascii="Times New Roman" w:eastAsia="Times New Roman" w:hAnsi="Times New Roman" w:cs="Times New Roman"/>
          <w:b/>
          <w:sz w:val="24"/>
          <w:szCs w:val="24"/>
          <w:lang w:eastAsia="hu-HU"/>
        </w:rPr>
        <w:tab/>
        <w:t>Az I. 5.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5. Az önállóan működő intézmény és az Intézménygazdálkodási Iroda egymás közötti írásbeli megkeresésére a másik fél 8 munkanapon belül köteles érdemben válaszolni.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6. </w:t>
      </w:r>
      <w:r w:rsidRPr="00EE78E7">
        <w:rPr>
          <w:rFonts w:ascii="Times New Roman" w:eastAsia="Times New Roman" w:hAnsi="Times New Roman" w:cs="Times New Roman"/>
          <w:b/>
          <w:sz w:val="24"/>
          <w:szCs w:val="24"/>
          <w:lang w:eastAsia="hu-HU"/>
        </w:rPr>
        <w:tab/>
        <w:t>Az I. pont az I.7. alponttal egészül ki</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before="120" w:after="120" w:line="360" w:lineRule="auto"/>
        <w:jc w:val="both"/>
        <w:rPr>
          <w:rFonts w:ascii="Times New Roman" w:eastAsia="Times New Roman" w:hAnsi="Times New Roman" w:cs="Times New Roman"/>
          <w:sz w:val="24"/>
          <w:szCs w:val="24"/>
          <w:lang w:eastAsia="hu-HU"/>
        </w:rPr>
      </w:pPr>
      <w:smartTag w:uri="urn:schemas-microsoft-com:office:smarttags" w:element="metricconverter">
        <w:smartTagPr>
          <w:attr w:name="ProductID" w:val="7. A"/>
        </w:smartTagPr>
        <w:r w:rsidRPr="00EE78E7">
          <w:rPr>
            <w:rFonts w:ascii="Times New Roman" w:eastAsia="Times New Roman" w:hAnsi="Times New Roman" w:cs="Times New Roman"/>
            <w:sz w:val="24"/>
            <w:szCs w:val="24"/>
            <w:lang w:eastAsia="hu-HU"/>
          </w:rPr>
          <w:t>7. A</w:t>
        </w:r>
      </w:smartTag>
      <w:r w:rsidRPr="00EE78E7">
        <w:rPr>
          <w:rFonts w:ascii="Times New Roman" w:eastAsia="Times New Roman" w:hAnsi="Times New Roman" w:cs="Times New Roman"/>
          <w:sz w:val="24"/>
          <w:szCs w:val="24"/>
          <w:lang w:eastAsia="hu-HU"/>
        </w:rPr>
        <w:t xml:space="preserve"> Felek az önállóan működő intézmény számviteli politikájában és annak keretében elkészített szabályzatokban (eszközök és források leltárkészítési és leltározási szabályzata, az eszközök és források értékelési szabályzata, a pénzkezelési szabályzat, önköltség számítási szabályzat), a számlarendben, a gazdálkodási szabályzatban foglalt előírásokat alkalmazzák és az azokban előírtakat kötelező érvénnyel betartják.</w:t>
      </w:r>
      <w:r w:rsidRPr="00EE78E7">
        <w:rPr>
          <w:rFonts w:ascii="Times New Roman" w:eastAsia="Times New Roman" w:hAnsi="Times New Roman" w:cs="Times New Roman"/>
          <w:iCs/>
          <w:sz w:val="24"/>
          <w:szCs w:val="24"/>
          <w:lang w:eastAsia="hu-HU"/>
        </w:rPr>
        <w:t xml:space="preserve"> Az önállóan működő intézmények számviteli politikájának és kapcsolódó szabályzatainak elkészítésében az Intézménygazdálkodási Iroda közreműködik. </w:t>
      </w:r>
      <w:r w:rsidRPr="00EE78E7">
        <w:rPr>
          <w:rFonts w:ascii="Times New Roman" w:eastAsia="Times New Roman" w:hAnsi="Times New Roman" w:cs="Times New Roman"/>
          <w:sz w:val="24"/>
          <w:szCs w:val="24"/>
          <w:lang w:eastAsia="hu-HU"/>
        </w:rPr>
        <w:t xml:space="preserve">Az Intézménygazdálkodási Iroda </w:t>
      </w:r>
      <w:r w:rsidRPr="00EE78E7">
        <w:rPr>
          <w:rFonts w:ascii="Times New Roman" w:eastAsia="Times New Roman" w:hAnsi="Times New Roman" w:cs="Times New Roman"/>
          <w:iCs/>
          <w:sz w:val="24"/>
          <w:szCs w:val="24"/>
          <w:lang w:eastAsia="hu-HU"/>
        </w:rPr>
        <w:t>vezetője</w:t>
      </w:r>
      <w:r w:rsidRPr="00EE78E7">
        <w:rPr>
          <w:rFonts w:ascii="Times New Roman" w:eastAsia="Times New Roman" w:hAnsi="Times New Roman" w:cs="Times New Roman"/>
          <w:sz w:val="24"/>
          <w:szCs w:val="24"/>
          <w:lang w:eastAsia="hu-HU"/>
        </w:rPr>
        <w:t xml:space="preserve"> gondoskodik arról, hogy az általa vezetett számviteli (főkönyvi) könyvelésben elkülönítetten szerepeljenek </w:t>
      </w:r>
      <w:r w:rsidRPr="00EE78E7">
        <w:rPr>
          <w:rFonts w:ascii="Times New Roman" w:eastAsia="Times New Roman" w:hAnsi="Times New Roman" w:cs="Times New Roman"/>
          <w:iCs/>
          <w:sz w:val="24"/>
          <w:szCs w:val="24"/>
          <w:lang w:eastAsia="hu-HU"/>
        </w:rPr>
        <w:t xml:space="preserve">az önállóan működő költségvetési szervek </w:t>
      </w:r>
      <w:r w:rsidRPr="00EE78E7">
        <w:rPr>
          <w:rFonts w:ascii="Times New Roman" w:eastAsia="Times New Roman" w:hAnsi="Times New Roman" w:cs="Times New Roman"/>
          <w:sz w:val="24"/>
          <w:szCs w:val="24"/>
          <w:lang w:eastAsia="hu-HU"/>
        </w:rPr>
        <w:t>gazdasági eseményei.</w:t>
      </w:r>
    </w:p>
    <w:p w:rsidR="00EE78E7" w:rsidRPr="00EE78E7" w:rsidRDefault="00EE78E7" w:rsidP="00EE78E7">
      <w:pPr>
        <w:spacing w:after="0" w:line="360" w:lineRule="auto"/>
        <w:jc w:val="both"/>
        <w:rPr>
          <w:rFonts w:ascii="Times New Roman" w:eastAsia="Times New Roman" w:hAnsi="Times New Roman" w:cs="Times New Roman"/>
          <w:b/>
          <w:sz w:val="28"/>
          <w:szCs w:val="28"/>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7. </w:t>
      </w:r>
      <w:r w:rsidRPr="00EE78E7">
        <w:rPr>
          <w:rFonts w:ascii="Times New Roman" w:eastAsia="Times New Roman" w:hAnsi="Times New Roman" w:cs="Times New Roman"/>
          <w:b/>
          <w:sz w:val="24"/>
          <w:szCs w:val="24"/>
          <w:lang w:eastAsia="hu-HU"/>
        </w:rPr>
        <w:tab/>
        <w:t>A II. pont törvényi hivatkozása az alábbiak szerint módosul</w:t>
      </w:r>
    </w:p>
    <w:p w:rsidR="00EE78E7" w:rsidRPr="00EE78E7" w:rsidRDefault="00EE78E7" w:rsidP="00EE78E7">
      <w:pPr>
        <w:keepNext/>
        <w:spacing w:after="0" w:line="360" w:lineRule="auto"/>
        <w:jc w:val="both"/>
        <w:outlineLvl w:val="0"/>
        <w:rPr>
          <w:rFonts w:ascii="Times New Roman" w:eastAsia="Times New Roman" w:hAnsi="Times New Roman" w:cs="Times New Roman"/>
          <w:b/>
          <w:bCs/>
          <w:sz w:val="24"/>
          <w:szCs w:val="24"/>
          <w:u w:val="single"/>
          <w:lang w:eastAsia="hu-HU"/>
        </w:rPr>
      </w:pPr>
      <w:r w:rsidRPr="00EE78E7">
        <w:rPr>
          <w:rFonts w:ascii="Times New Roman" w:eastAsia="Times New Roman" w:hAnsi="Times New Roman" w:cs="Times New Roman"/>
          <w:b/>
          <w:bCs/>
          <w:sz w:val="24"/>
          <w:szCs w:val="24"/>
          <w:u w:val="single"/>
          <w:lang w:eastAsia="hu-HU"/>
        </w:rPr>
        <w:t>II. A pénzügyi-gazdasági feladatok végrehajtásának részletes szabályai</w:t>
      </w:r>
    </w:p>
    <w:p w:rsidR="00EE78E7" w:rsidRPr="00EE78E7" w:rsidRDefault="00EE78E7" w:rsidP="00EE78E7">
      <w:pPr>
        <w:spacing w:after="0" w:line="360" w:lineRule="auto"/>
        <w:jc w:val="both"/>
        <w:rPr>
          <w:rFonts w:ascii="Times New Roman" w:eastAsia="Times New Roman" w:hAnsi="Times New Roman" w:cs="Times New Roman"/>
          <w:color w:val="17365D"/>
          <w:sz w:val="24"/>
          <w:szCs w:val="24"/>
          <w:u w:val="single"/>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368/2011. (XII.31.) Kormányrendelet értelmében a következő gazdálkodási feladatokat kell a megállapodásban rögzíteni:</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8. </w:t>
      </w:r>
      <w:r w:rsidRPr="00EE78E7">
        <w:rPr>
          <w:rFonts w:ascii="Times New Roman" w:eastAsia="Times New Roman" w:hAnsi="Times New Roman" w:cs="Times New Roman"/>
          <w:b/>
          <w:sz w:val="24"/>
          <w:szCs w:val="24"/>
          <w:lang w:eastAsia="hu-HU"/>
        </w:rPr>
        <w:tab/>
        <w:t>A II/ 1.2.2.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1.2.2. Az Intézménygazdálkodási Iroda </w:t>
      </w:r>
      <w:r w:rsidRPr="00EE78E7">
        <w:rPr>
          <w:rFonts w:ascii="Times New Roman" w:eastAsia="Times New Roman" w:hAnsi="Times New Roman" w:cs="Times New Roman"/>
          <w:iCs/>
          <w:sz w:val="24"/>
          <w:szCs w:val="24"/>
          <w:lang w:eastAsia="hu-HU"/>
        </w:rPr>
        <w:t>vezetője</w:t>
      </w:r>
      <w:r w:rsidRPr="00EE78E7">
        <w:rPr>
          <w:rFonts w:ascii="Times New Roman" w:eastAsia="Times New Roman" w:hAnsi="Times New Roman" w:cs="Times New Roman"/>
          <w:i/>
          <w:iCs/>
          <w:sz w:val="24"/>
          <w:szCs w:val="24"/>
          <w:lang w:eastAsia="hu-HU"/>
        </w:rPr>
        <w:t xml:space="preserve"> </w:t>
      </w:r>
      <w:r w:rsidRPr="00EE78E7">
        <w:rPr>
          <w:rFonts w:ascii="Times New Roman" w:eastAsia="Times New Roman" w:hAnsi="Times New Roman" w:cs="Times New Roman"/>
          <w:sz w:val="24"/>
          <w:szCs w:val="24"/>
          <w:lang w:eastAsia="hu-HU"/>
        </w:rPr>
        <w:t xml:space="preserve">gondoskodik arról, hogy elkülönített számviteli (főkönyvi) könyvelést vezessen </w:t>
      </w:r>
      <w:r w:rsidRPr="00EE78E7">
        <w:rPr>
          <w:rFonts w:ascii="Times New Roman" w:eastAsia="Times New Roman" w:hAnsi="Times New Roman" w:cs="Times New Roman"/>
          <w:iCs/>
          <w:sz w:val="24"/>
          <w:szCs w:val="24"/>
          <w:lang w:eastAsia="hu-HU"/>
        </w:rPr>
        <w:t xml:space="preserve">az önállóan működő intézmények </w:t>
      </w:r>
      <w:r w:rsidRPr="00EE78E7">
        <w:rPr>
          <w:rFonts w:ascii="Times New Roman" w:eastAsia="Times New Roman" w:hAnsi="Times New Roman" w:cs="Times New Roman"/>
          <w:sz w:val="24"/>
          <w:szCs w:val="24"/>
          <w:lang w:eastAsia="hu-HU"/>
        </w:rPr>
        <w:t xml:space="preserve">gazdasági eseményeiről.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 Intézménygazdálkodási Iroda az első negyedévet követő hó 15-ig, ezt követően havi rendszerességgel tájékoztatja az önállóan működő intézményt az eredeti és a módosított előirányzatáról, valamint a teljesítés alakulásáról.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Intézménygazdálkodási Iroda minden negyedévről a negyedévet követő 15-ig pénzforgalmi analitikát készít - szakfeladatos bontásban - az önállóan működő intézmények részére.</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tájékoztatás az Intézménygazdálkodási Iroda által - a CORSO rendszerben - folyamatosan vezetett pénzügyi-számviteli nyilvántartáson alapul.</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9. </w:t>
      </w:r>
      <w:r w:rsidRPr="00EE78E7">
        <w:rPr>
          <w:rFonts w:ascii="Times New Roman" w:eastAsia="Times New Roman" w:hAnsi="Times New Roman" w:cs="Times New Roman"/>
          <w:b/>
          <w:sz w:val="24"/>
          <w:szCs w:val="24"/>
          <w:lang w:eastAsia="hu-HU"/>
        </w:rPr>
        <w:tab/>
        <w:t>A II/ 1.3.1. az alábbiak szerint módosul</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1.3.1. Az előirányzatok módosításával kapcsolatos mindenkori eljárási rendet az önkormányzat költségvetési rendelete tartalmazza.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saját hatáskörben végrehajtható előirányzat-módosítást, továbbá az irányító szervi hatáskörbe tartozó, kiemelt előirányzatok közötti átcsoportosítási igényt az önállóan működő intézmény vezetője az Intézménygazdálkodási Iroda vezetőjénél kezdeményezi.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Határidő: folyamatos, de legalább a mindenkori költségvetési rendelet módosításához igazodóan, valamint szükség szerint.</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10. </w:t>
      </w:r>
      <w:r w:rsidRPr="00EE78E7">
        <w:rPr>
          <w:rFonts w:ascii="Times New Roman" w:eastAsia="Times New Roman" w:hAnsi="Times New Roman" w:cs="Times New Roman"/>
          <w:b/>
          <w:sz w:val="24"/>
          <w:szCs w:val="24"/>
          <w:lang w:eastAsia="hu-HU"/>
        </w:rPr>
        <w:tab/>
        <w:t>A II/ 1.4.1. az alábbiak szerint módosul</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1.4.1. A kiadások teljesítése az önállóan működő intézmény számára nyitott bankszámláról átutalással, illetve készpénzes fizetési módon történik.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A bevételek beszedése az intézmény bankszámláján keresztül realizálódik, az Intézménygazdálkodási Iroda, vagy az önállóan működő intézmény által kiállított számlák, illetve a bevételt eredményező átutalási postautalványok alapján.</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11. </w:t>
      </w:r>
      <w:r w:rsidRPr="00EE78E7">
        <w:rPr>
          <w:rFonts w:ascii="Times New Roman" w:eastAsia="Times New Roman" w:hAnsi="Times New Roman" w:cs="Times New Roman"/>
          <w:b/>
          <w:sz w:val="24"/>
          <w:szCs w:val="24"/>
          <w:lang w:eastAsia="hu-HU"/>
        </w:rPr>
        <w:tab/>
        <w:t>A II/ 1.4.2.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1.4.2. Az önállóan működő intézmény a gazdasági események forgalmát biztosító önálló bankszámlával rendelkezik. Az önállóan működő intézményeknél házipénztár nem működik, az Intézménygazdálkodási Iroda a folyamatos működéséhez szükséges készpénzt ellátmány formájában biztosítja.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Azon önállóan működő intézményeknél, ahol a készpénzforgalom nagysága indokolja házipénztár működtetésére lehetőség van.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önállóan működő intézménynél a pénzkezeléssel kapcsolatos feladatokat az Intézményvezető által megbízott a költségvetési szerv állományába tartozó dolgozó látja el.</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12. </w:t>
      </w:r>
      <w:r w:rsidRPr="00EE78E7">
        <w:rPr>
          <w:rFonts w:ascii="Times New Roman" w:eastAsia="Times New Roman" w:hAnsi="Times New Roman" w:cs="Times New Roman"/>
          <w:b/>
          <w:sz w:val="24"/>
          <w:szCs w:val="24"/>
          <w:lang w:eastAsia="hu-HU"/>
        </w:rPr>
        <w:tab/>
        <w:t>A II/ 1.4.3.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1.4.3. A készpénz-ellátmány mértéke a gazdálkodási év indításához a kiadási előirányzatból a költségvetési támogatással fedezett arányt alkalmazva és az Önkormányzat által jóváhagyott pénzellátási tervet is figyelembe véve az önállóan működő intézmény vezetőjével egyeztetett szükséglet szerinti összeg. </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13. </w:t>
      </w:r>
      <w:r w:rsidRPr="00EE78E7">
        <w:rPr>
          <w:rFonts w:ascii="Times New Roman" w:eastAsia="Times New Roman" w:hAnsi="Times New Roman" w:cs="Times New Roman"/>
          <w:b/>
          <w:sz w:val="24"/>
          <w:szCs w:val="24"/>
          <w:lang w:eastAsia="hu-HU"/>
        </w:rPr>
        <w:tab/>
        <w:t>A II/ 1.4.4.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1.4.4. Az önállóan működő intézmény a készpénzforgalomról a számvitelről szóló 2000. évi C. törvény 167. § (1) bekezdés a)-j) pontjaiban meghatározott alaki és tartalmi követelményeknek megfelelő bizonylatokkal köteles elszámolni.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önállóan működő intézmény által beszedett bevételeket a pénzkezelési szabályzatában ezzel megbízott dolgozó a Raiffeisen Bank Zrt. pénzintézetnél vezetett intézmény számára nyitott bankszámlára a beszedés napján, amennyiben a beszedett bevétel nem haladja meg az 50.000,-Ft-ot, akkor a beszedés hetének utolsó munkanapján köteles befizetni.</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14. </w:t>
      </w:r>
      <w:r w:rsidRPr="00EE78E7">
        <w:rPr>
          <w:rFonts w:ascii="Times New Roman" w:eastAsia="Times New Roman" w:hAnsi="Times New Roman" w:cs="Times New Roman"/>
          <w:b/>
          <w:sz w:val="24"/>
          <w:szCs w:val="24"/>
          <w:lang w:eastAsia="hu-HU"/>
        </w:rPr>
        <w:tab/>
        <w:t>A II/ 1.4.6.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1.4.6. A költségvetési év lezárásánál, a mérleg leltári alátámasztásának biztosítása érdekében a december 31-i állapot szerinti, bankszámlán meglévő záróegyenlegről jegyzőkönyvet kell felvenni, azt az Intézménygazdálkodási Iroda részére meg kell küldeni.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Készpénz az önállóan működő intézménynél december 31-én nem maradhat. A feladat végrehajtása az önállóan működő intézmény kötelezettsége.</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15. </w:t>
      </w:r>
      <w:r w:rsidRPr="00EE78E7">
        <w:rPr>
          <w:rFonts w:ascii="Times New Roman" w:eastAsia="Times New Roman" w:hAnsi="Times New Roman" w:cs="Times New Roman"/>
          <w:b/>
          <w:sz w:val="24"/>
          <w:szCs w:val="24"/>
          <w:lang w:eastAsia="hu-HU"/>
        </w:rPr>
        <w:tab/>
        <w:t>A II/ 1.4.7.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1.4.7. A készpénzben történő kifizetésekért és az elszámolás teljesítéséért az önállóan működő intézmény a felelős.</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önállóan működő intézmény a pénzkezelésére vonatkozóan saját szabályzatot készít az Intézménygazdálkodási Iroda iránymutatásával.</w:t>
      </w:r>
    </w:p>
    <w:p w:rsidR="00EE78E7" w:rsidRPr="00EE78E7" w:rsidRDefault="00EE78E7" w:rsidP="00EE78E7">
      <w:pPr>
        <w:spacing w:after="0" w:line="360" w:lineRule="auto"/>
        <w:jc w:val="both"/>
        <w:rPr>
          <w:rFonts w:ascii="Times New Roman" w:eastAsia="Times New Roman" w:hAnsi="Times New Roman" w:cs="Times New Roman"/>
          <w:b/>
          <w:sz w:val="28"/>
          <w:szCs w:val="28"/>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16. </w:t>
      </w:r>
      <w:r w:rsidRPr="00EE78E7">
        <w:rPr>
          <w:rFonts w:ascii="Times New Roman" w:eastAsia="Times New Roman" w:hAnsi="Times New Roman" w:cs="Times New Roman"/>
          <w:b/>
          <w:sz w:val="24"/>
          <w:szCs w:val="24"/>
          <w:lang w:eastAsia="hu-HU"/>
        </w:rPr>
        <w:tab/>
        <w:t>A II/ 2. az alábbiak szerint módosul</w:t>
      </w:r>
    </w:p>
    <w:p w:rsidR="00EE78E7" w:rsidRPr="00EE78E7" w:rsidRDefault="00EE78E7" w:rsidP="00EE78E7">
      <w:pPr>
        <w:keepNext/>
        <w:spacing w:after="0" w:line="360" w:lineRule="auto"/>
        <w:jc w:val="both"/>
        <w:outlineLvl w:val="2"/>
        <w:rPr>
          <w:rFonts w:ascii="Times New Roman" w:eastAsia="Times New Roman" w:hAnsi="Times New Roman" w:cs="Times New Roman"/>
          <w:b/>
          <w:bCs/>
          <w:sz w:val="24"/>
          <w:szCs w:val="24"/>
          <w:u w:val="single"/>
          <w:lang w:eastAsia="hu-HU"/>
        </w:rPr>
      </w:pPr>
      <w:smartTag w:uri="urn:schemas-microsoft-com:office:smarttags" w:element="metricconverter">
        <w:smartTagPr>
          <w:attr w:name="ProductID" w:val="2. A"/>
        </w:smartTagPr>
        <w:r w:rsidRPr="00EE78E7">
          <w:rPr>
            <w:rFonts w:ascii="Times New Roman" w:eastAsia="Times New Roman" w:hAnsi="Times New Roman" w:cs="Times New Roman"/>
            <w:b/>
            <w:bCs/>
            <w:sz w:val="24"/>
            <w:szCs w:val="24"/>
            <w:u w:val="single"/>
            <w:lang w:eastAsia="hu-HU"/>
          </w:rPr>
          <w:t>2. A</w:t>
        </w:r>
      </w:smartTag>
      <w:r w:rsidRPr="00EE78E7">
        <w:rPr>
          <w:rFonts w:ascii="Times New Roman" w:eastAsia="Times New Roman" w:hAnsi="Times New Roman" w:cs="Times New Roman"/>
          <w:b/>
          <w:bCs/>
          <w:sz w:val="24"/>
          <w:szCs w:val="24"/>
          <w:u w:val="single"/>
          <w:lang w:eastAsia="hu-HU"/>
        </w:rPr>
        <w:t xml:space="preserve"> gazdálkodási jogkörök gyakorlása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Áht-ben foglaltak szerint a költségvetési szerv feladatainak ellátását szolgáló, a kiadási előirányzatokat terhelő fizetési vagy más teljesítési kötelezettség vállalása vagy ilyen követelés előírása a költségvetési szerv vezetőjének vagy az általa megbízott személynek a hatáskörébe tartozik.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gazdálkodással kapcsolatos jogkörök konkrét, személyre szóló átruházását az Intézménygazdálkodási Iroda és az önállóan működő intézmény vezetője kezdeményezi.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E jogkörök gyakorlásának feltételeit a már hivatkozott kormányrendelet részletesen szabályozza.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gazdálkodási és ellenőrzési jogkörök gyakorlására vonatkozó általános szabályokat külön Gazdálkodási szabályzat - </w:t>
      </w:r>
      <w:r w:rsidRPr="00EE78E7">
        <w:rPr>
          <w:rFonts w:ascii="Times New Roman" w:eastAsia="Times New Roman" w:hAnsi="Times New Roman" w:cs="Times New Roman"/>
          <w:i/>
          <w:sz w:val="24"/>
          <w:szCs w:val="24"/>
          <w:lang w:eastAsia="hu-HU"/>
        </w:rPr>
        <w:t>kötelezettségvállalás, utalványozás, ellenjegyzés, érvényesítés, teljesítésigazolás</w:t>
      </w:r>
      <w:r w:rsidRPr="00EE78E7">
        <w:rPr>
          <w:rFonts w:ascii="Times New Roman" w:eastAsia="Times New Roman" w:hAnsi="Times New Roman" w:cs="Times New Roman"/>
          <w:sz w:val="24"/>
          <w:szCs w:val="24"/>
          <w:lang w:eastAsia="hu-HU"/>
        </w:rPr>
        <w:t xml:space="preserve"> – tartalmazza.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fentiekben rögzített kötelező érvényű előírások alapján a kötelezettségvállalás, utalványozás, ellenjegyzés, érvényesítés és teljesítésigazolási jogkörök megosztása a következő:</w:t>
      </w:r>
    </w:p>
    <w:p w:rsidR="00EE78E7" w:rsidRPr="00EE78E7" w:rsidRDefault="00EE78E7" w:rsidP="00EE78E7">
      <w:pPr>
        <w:spacing w:after="0" w:line="360" w:lineRule="auto"/>
        <w:jc w:val="both"/>
        <w:rPr>
          <w:rFonts w:ascii="Times New Roman" w:eastAsia="Times New Roman" w:hAnsi="Times New Roman" w:cs="Times New Roman"/>
          <w:b/>
          <w:sz w:val="28"/>
          <w:szCs w:val="28"/>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17. </w:t>
      </w:r>
      <w:r w:rsidRPr="00EE78E7">
        <w:rPr>
          <w:rFonts w:ascii="Times New Roman" w:eastAsia="Times New Roman" w:hAnsi="Times New Roman" w:cs="Times New Roman"/>
          <w:b/>
          <w:sz w:val="24"/>
          <w:szCs w:val="24"/>
          <w:lang w:eastAsia="hu-HU"/>
        </w:rPr>
        <w:tab/>
        <w:t>A II/ 2.1.3.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2.1. A kötelezettségvállalási jogkörök gyakorlása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 xml:space="preserve">2.1.3. Kötelezettséget vállalni csak pénzügyi ellenjegyzés után, a pénzügyi teljesítés esedékességét megelőzően – az Ávr. 53. § (1) bekezdés szerinti kivétellel – írásban lehet.  Nem szükséges előzetes írásbeli kötelezettségvállalás az olyan kifizetés teljesítéséhez, amely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értéke a százezer forintot nem éri el,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 pénzügyi szolgáltatás igénybevételéhez kapcsolódik, vagy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c) az </w:t>
      </w:r>
      <w:hyperlink r:id="rId59" w:anchor="sid146944" w:history="1">
        <w:r w:rsidRPr="00EE78E7">
          <w:rPr>
            <w:rFonts w:ascii="Times New Roman" w:eastAsia="Times New Roman" w:hAnsi="Times New Roman" w:cs="Times New Roman"/>
            <w:sz w:val="24"/>
            <w:szCs w:val="24"/>
            <w:lang w:eastAsia="hu-HU"/>
          </w:rPr>
          <w:t>Áht. 36 § (2) bekezdése</w:t>
        </w:r>
      </w:hyperlink>
      <w:r w:rsidRPr="00EE78E7">
        <w:rPr>
          <w:rFonts w:ascii="Times New Roman" w:eastAsia="Times New Roman" w:hAnsi="Times New Roman" w:cs="Times New Roman"/>
          <w:sz w:val="24"/>
          <w:szCs w:val="24"/>
          <w:lang w:eastAsia="hu-HU"/>
        </w:rPr>
        <w:t xml:space="preserve"> szerinti egyéb fizetési kötelezettségnek minősül.</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18. </w:t>
      </w:r>
      <w:r w:rsidRPr="00EE78E7">
        <w:rPr>
          <w:rFonts w:ascii="Times New Roman" w:eastAsia="Times New Roman" w:hAnsi="Times New Roman" w:cs="Times New Roman"/>
          <w:b/>
          <w:sz w:val="24"/>
          <w:szCs w:val="24"/>
          <w:lang w:eastAsia="hu-HU"/>
        </w:rPr>
        <w:tab/>
        <w:t>A II/ 2.2. az alábbiak szerint módosul</w:t>
      </w:r>
    </w:p>
    <w:p w:rsidR="00EE78E7" w:rsidRPr="00EE78E7" w:rsidRDefault="00EE78E7" w:rsidP="00EE78E7">
      <w:pPr>
        <w:spacing w:after="0" w:line="360" w:lineRule="auto"/>
        <w:jc w:val="both"/>
        <w:rPr>
          <w:rFonts w:ascii="Times New Roman" w:eastAsia="Times New Roman" w:hAnsi="Times New Roman" w:cs="Times New Roman"/>
          <w:b/>
          <w:sz w:val="28"/>
          <w:szCs w:val="28"/>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2.2. Pénzügyi ellenjegyzés</w:t>
      </w:r>
    </w:p>
    <w:p w:rsidR="00EE78E7" w:rsidRPr="00EE78E7" w:rsidRDefault="00EE78E7" w:rsidP="00EE78E7">
      <w:pPr>
        <w:spacing w:after="0" w:line="360" w:lineRule="auto"/>
        <w:jc w:val="both"/>
        <w:rPr>
          <w:rFonts w:ascii="Times New Roman" w:eastAsia="Times New Roman" w:hAnsi="Times New Roman" w:cs="Times New Roman"/>
          <w:b/>
          <w:sz w:val="28"/>
          <w:szCs w:val="28"/>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19. </w:t>
      </w:r>
      <w:r w:rsidRPr="00EE78E7">
        <w:rPr>
          <w:rFonts w:ascii="Times New Roman" w:eastAsia="Times New Roman" w:hAnsi="Times New Roman" w:cs="Times New Roman"/>
          <w:b/>
          <w:sz w:val="24"/>
          <w:szCs w:val="24"/>
          <w:lang w:eastAsia="hu-HU"/>
        </w:rPr>
        <w:tab/>
        <w:t xml:space="preserve">A II/ 2.2.1. megszűnik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 xml:space="preserve">2.2.1. A kötelezettségvállalás az Intézménygazdálkodási Csoport vezetőjének ellenjegyzése után történhet.- </w:t>
      </w:r>
      <w:r w:rsidRPr="00EE78E7">
        <w:rPr>
          <w:rFonts w:ascii="Times New Roman" w:eastAsia="Times New Roman" w:hAnsi="Times New Roman" w:cs="Times New Roman"/>
          <w:b/>
          <w:sz w:val="24"/>
          <w:szCs w:val="24"/>
          <w:lang w:eastAsia="hu-HU"/>
        </w:rPr>
        <w:t>törölve</w:t>
      </w:r>
    </w:p>
    <w:p w:rsidR="00EE78E7" w:rsidRPr="00EE78E7" w:rsidRDefault="00EE78E7" w:rsidP="00EE78E7">
      <w:pPr>
        <w:spacing w:after="0" w:line="360" w:lineRule="auto"/>
        <w:jc w:val="both"/>
        <w:rPr>
          <w:rFonts w:ascii="Times New Roman" w:eastAsia="Times New Roman" w:hAnsi="Times New Roman" w:cs="Times New Roman"/>
          <w:b/>
          <w:sz w:val="24"/>
          <w:szCs w:val="24"/>
          <w:highlight w:val="green"/>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A 2.2.1 megszűnése miatt 2.2 alpontjai ennek értelmében a következőek szerint módosulnak. </w:t>
      </w:r>
    </w:p>
    <w:p w:rsidR="00EE78E7" w:rsidRPr="00EE78E7" w:rsidRDefault="00EE78E7" w:rsidP="00EE78E7">
      <w:pPr>
        <w:spacing w:after="0" w:line="360" w:lineRule="auto"/>
        <w:jc w:val="both"/>
        <w:rPr>
          <w:rFonts w:ascii="Times New Roman" w:eastAsia="Times New Roman" w:hAnsi="Times New Roman" w:cs="Times New Roman"/>
          <w:b/>
          <w:sz w:val="28"/>
          <w:szCs w:val="28"/>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20. </w:t>
      </w:r>
      <w:r w:rsidRPr="00EE78E7">
        <w:rPr>
          <w:rFonts w:ascii="Times New Roman" w:eastAsia="Times New Roman" w:hAnsi="Times New Roman" w:cs="Times New Roman"/>
          <w:b/>
          <w:sz w:val="24"/>
          <w:szCs w:val="24"/>
          <w:lang w:eastAsia="hu-HU"/>
        </w:rPr>
        <w:tab/>
        <w:t>A II/ 2.2.2. az alábbiak szerint módosul és 2.2.1-re változik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0"/>
          <w:lang w:eastAsia="hu-HU"/>
        </w:rPr>
      </w:pPr>
      <w:r w:rsidRPr="00EE78E7">
        <w:rPr>
          <w:rFonts w:ascii="Times New Roman" w:eastAsia="Times New Roman" w:hAnsi="Times New Roman" w:cs="Times New Roman"/>
          <w:sz w:val="24"/>
          <w:szCs w:val="24"/>
          <w:lang w:eastAsia="hu-HU"/>
        </w:rPr>
        <w:t xml:space="preserve">2.2.1. A jegyző a pénzügyi ellenjegyzői feladat ellátásával írásban megbízza az Intézménygazdálkodási Iroda pénzügyi-számviteli képesítésű dolgozóját. </w:t>
      </w:r>
      <w:r w:rsidRPr="00EE78E7">
        <w:rPr>
          <w:rFonts w:ascii="Times New Roman" w:eastAsia="Times New Roman" w:hAnsi="Times New Roman" w:cs="Times New Roman"/>
          <w:sz w:val="24"/>
          <w:szCs w:val="20"/>
          <w:lang w:eastAsia="hu-HU"/>
        </w:rPr>
        <w:t>A kötelezettségvállalás pénzügyi ellenjegyzésére feljogosított személyeknek - Ávr. 55.§ (3) - a felsőoktatásban szerzett pénzügyi-számviteli végzettséggel, vagy legalább középfokú iskolai végzettséggel és emellett pénzügyi-számviteli képesítéssel kell rendelkeznie.</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21. </w:t>
      </w:r>
      <w:r w:rsidRPr="00EE78E7">
        <w:rPr>
          <w:rFonts w:ascii="Times New Roman" w:eastAsia="Times New Roman" w:hAnsi="Times New Roman" w:cs="Times New Roman"/>
          <w:b/>
          <w:sz w:val="24"/>
          <w:szCs w:val="24"/>
          <w:lang w:eastAsia="hu-HU"/>
        </w:rPr>
        <w:tab/>
        <w:t>A II/ 2.2.3. az alábbiak szerint módosul és 2.2.2-re változik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2.2.2. Az ellenjegyzésre jogosultnak, ha a kötelezettségvállalás nem felel meg az Áht. 37. § (1) bekezdésben előírtaknak, erről írásban tájékoztatnia kell az önállóan működő intézmény vezetőjét.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 xml:space="preserve">Amennyiben az önállóan működő intézmény vezetője a tájékoztatás ellenére írásban utasítást ad a pénzügyi ellenjegyzésre, a pénzügyi ellenjegyző köteles annak eleget tenni, és e tényről a jegyzőt, ha az ellenjegyzés átruházott hatáskörben történt az Intézménygazdálkodási Iroda vezetőjét haladéktalanul írásban értesíteni.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ellenjegyzésre jogosultnak a kötelezettségvállalást jelentő okmányt „a kötelezettségvállalás ellenjegyzése utasításra történt” záradékkal kell ellátnia.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jegyző vagy az Intézménygazdálkodási Iroda vezetője köteles a jelentés kézhezvételétől számított 8 munkanapon belül a bejelentést megvizsgálni és kezdeményezni az esetleges felelősségre vonást.</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smartTag w:uri="urn:schemas-microsoft-com:office:smarttags" w:element="metricconverter">
        <w:smartTagPr>
          <w:attr w:name="ProductID" w:val="22. A"/>
        </w:smartTagPr>
        <w:r w:rsidRPr="00EE78E7">
          <w:rPr>
            <w:rFonts w:ascii="Times New Roman" w:eastAsia="Times New Roman" w:hAnsi="Times New Roman" w:cs="Times New Roman"/>
            <w:b/>
            <w:sz w:val="24"/>
            <w:szCs w:val="24"/>
            <w:lang w:eastAsia="hu-HU"/>
          </w:rPr>
          <w:t>22. A</w:t>
        </w:r>
      </w:smartTag>
      <w:r w:rsidRPr="00EE78E7">
        <w:rPr>
          <w:rFonts w:ascii="Times New Roman" w:eastAsia="Times New Roman" w:hAnsi="Times New Roman" w:cs="Times New Roman"/>
          <w:b/>
          <w:sz w:val="24"/>
          <w:szCs w:val="24"/>
          <w:lang w:eastAsia="hu-HU"/>
        </w:rPr>
        <w:t xml:space="preserve"> II/2.2.4 II/2.2.3-ra változik</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23. </w:t>
      </w:r>
      <w:r w:rsidRPr="00EE78E7">
        <w:rPr>
          <w:rFonts w:ascii="Times New Roman" w:eastAsia="Times New Roman" w:hAnsi="Times New Roman" w:cs="Times New Roman"/>
          <w:b/>
          <w:sz w:val="24"/>
          <w:szCs w:val="24"/>
          <w:lang w:eastAsia="hu-HU"/>
        </w:rPr>
        <w:tab/>
        <w:t>A II/ 2.2.5. az alábbiak szerint módosul és 2.2.4-re változik</w:t>
      </w: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2.2.4. A pénzügyi ellenjegyzőnek a pénzügyi ellenjegyzést megelőzően meg kell győződnie arról, hogy </w:t>
      </w: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 a szükséges szabad előirányzat rendelkezésre áll, a befolyt vagy a megtervezett és várhatóan befolyó bevétel biztosítja a fedezetet, </w:t>
      </w: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b) a kifizetés időpontjában, illetve a tervezett fizetési időpontokban a fedezet rendelkezésre áll, és </w:t>
      </w: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c) a kötelezettségvállalás nem sérti a gazdálkodásra vonatkozó szabályokat. </w:t>
      </w:r>
    </w:p>
    <w:p w:rsidR="00EE78E7" w:rsidRPr="00EE78E7" w:rsidRDefault="00EE78E7" w:rsidP="00EE78E7">
      <w:pPr>
        <w:spacing w:after="0" w:line="360" w:lineRule="auto"/>
        <w:jc w:val="both"/>
        <w:rPr>
          <w:rFonts w:ascii="Times New Roman" w:eastAsia="Times New Roman" w:hAnsi="Times New Roman" w:cs="Times New Roman"/>
          <w:sz w:val="24"/>
          <w:szCs w:val="24"/>
        </w:rPr>
      </w:pPr>
      <w:r w:rsidRPr="00EE78E7">
        <w:rPr>
          <w:rFonts w:ascii="Times New Roman" w:eastAsia="Times New Roman" w:hAnsi="Times New Roman" w:cs="Times New Roman"/>
          <w:sz w:val="24"/>
          <w:szCs w:val="24"/>
        </w:rPr>
        <w:t>Ellenjegyzést követően rögzítésre kerül a szerződés/megrendelés a kötelezettségvállalás-nyilvántartásba, a kísérőlapra és a kötelezettségvállalás dokumentumára rávezetésre kerül a „K” sorszám.</w:t>
      </w:r>
    </w:p>
    <w:p w:rsidR="00EE78E7" w:rsidRPr="00EE78E7" w:rsidRDefault="00EE78E7" w:rsidP="00EE78E7">
      <w:pPr>
        <w:spacing w:after="0" w:line="360" w:lineRule="auto"/>
        <w:jc w:val="both"/>
        <w:rPr>
          <w:rFonts w:ascii="Times New Roman" w:eastAsia="Times New Roman" w:hAnsi="Times New Roman" w:cs="Times New Roman"/>
          <w:sz w:val="24"/>
          <w:szCs w:val="24"/>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smartTag w:uri="urn:schemas-microsoft-com:office:smarttags" w:element="metricconverter">
        <w:smartTagPr>
          <w:attr w:name="ProductID" w:val="24. A"/>
        </w:smartTagPr>
        <w:r w:rsidRPr="00EE78E7">
          <w:rPr>
            <w:rFonts w:ascii="Times New Roman" w:eastAsia="Times New Roman" w:hAnsi="Times New Roman" w:cs="Times New Roman"/>
            <w:b/>
            <w:sz w:val="24"/>
            <w:szCs w:val="24"/>
            <w:lang w:eastAsia="hu-HU"/>
          </w:rPr>
          <w:t>24. A</w:t>
        </w:r>
      </w:smartTag>
      <w:r w:rsidRPr="00EE78E7">
        <w:rPr>
          <w:rFonts w:ascii="Times New Roman" w:eastAsia="Times New Roman" w:hAnsi="Times New Roman" w:cs="Times New Roman"/>
          <w:b/>
          <w:sz w:val="24"/>
          <w:szCs w:val="24"/>
          <w:lang w:eastAsia="hu-HU"/>
        </w:rPr>
        <w:t xml:space="preserve"> II/2.2.6 II/2.2.5-ra változik</w:t>
      </w:r>
    </w:p>
    <w:p w:rsidR="00EE78E7" w:rsidRPr="00EE78E7" w:rsidRDefault="00EE78E7" w:rsidP="00EE78E7">
      <w:pPr>
        <w:spacing w:after="0" w:line="360" w:lineRule="auto"/>
        <w:jc w:val="both"/>
        <w:rPr>
          <w:rFonts w:ascii="Times New Roman" w:eastAsia="Times New Roman" w:hAnsi="Times New Roman" w:cs="Times New Roman"/>
          <w:sz w:val="24"/>
          <w:szCs w:val="24"/>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smartTag w:uri="urn:schemas-microsoft-com:office:smarttags" w:element="metricconverter">
        <w:smartTagPr>
          <w:attr w:name="ProductID" w:val="25. A"/>
        </w:smartTagPr>
        <w:r w:rsidRPr="00EE78E7">
          <w:rPr>
            <w:rFonts w:ascii="Times New Roman" w:eastAsia="Times New Roman" w:hAnsi="Times New Roman" w:cs="Times New Roman"/>
            <w:b/>
            <w:sz w:val="24"/>
            <w:szCs w:val="24"/>
            <w:lang w:eastAsia="hu-HU"/>
          </w:rPr>
          <w:t>25. A</w:t>
        </w:r>
      </w:smartTag>
      <w:r w:rsidRPr="00EE78E7">
        <w:rPr>
          <w:rFonts w:ascii="Times New Roman" w:eastAsia="Times New Roman" w:hAnsi="Times New Roman" w:cs="Times New Roman"/>
          <w:b/>
          <w:sz w:val="24"/>
          <w:szCs w:val="24"/>
          <w:lang w:eastAsia="hu-HU"/>
        </w:rPr>
        <w:t xml:space="preserve"> II/2.2.7 II/2.2.6-ra változik</w:t>
      </w:r>
    </w:p>
    <w:p w:rsidR="00EE78E7" w:rsidRPr="00EE78E7" w:rsidRDefault="00EE78E7" w:rsidP="00EE78E7">
      <w:pPr>
        <w:spacing w:after="0" w:line="360" w:lineRule="auto"/>
        <w:jc w:val="both"/>
        <w:rPr>
          <w:rFonts w:ascii="Times New Roman" w:eastAsia="Times New Roman" w:hAnsi="Times New Roman" w:cs="Times New Roman"/>
          <w:sz w:val="24"/>
          <w:szCs w:val="24"/>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26. </w:t>
      </w:r>
      <w:r w:rsidRPr="00EE78E7">
        <w:rPr>
          <w:rFonts w:ascii="Times New Roman" w:eastAsia="Times New Roman" w:hAnsi="Times New Roman" w:cs="Times New Roman"/>
          <w:b/>
          <w:sz w:val="24"/>
          <w:szCs w:val="24"/>
          <w:lang w:eastAsia="hu-HU"/>
        </w:rPr>
        <w:tab/>
        <w:t>A II/2.3.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u w:val="single"/>
        </w:rPr>
      </w:pPr>
      <w:r w:rsidRPr="00EE78E7">
        <w:rPr>
          <w:rFonts w:ascii="Times New Roman" w:eastAsia="Times New Roman" w:hAnsi="Times New Roman" w:cs="Times New Roman"/>
          <w:sz w:val="24"/>
          <w:szCs w:val="24"/>
          <w:u w:val="single"/>
        </w:rPr>
        <w:t>2.3. Teljesítés igazolás</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tabs>
          <w:tab w:val="left" w:pos="720"/>
        </w:tabs>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27. </w:t>
      </w:r>
      <w:r w:rsidRPr="00EE78E7">
        <w:rPr>
          <w:rFonts w:ascii="Times New Roman" w:eastAsia="Times New Roman" w:hAnsi="Times New Roman" w:cs="Times New Roman"/>
          <w:b/>
          <w:sz w:val="24"/>
          <w:szCs w:val="24"/>
          <w:lang w:eastAsia="hu-HU"/>
        </w:rPr>
        <w:tab/>
        <w:t>A II/ 2.3.1.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2.3.1. A teljesítés igazolása a kiadás érvényesítése és utalványozása előtt történik. A teljesítés igazolása során ellenőrizni és igazolni kell a kiadások teljesítésének jogosságát, összegszerűségét, a kötelezettségvállalásban foglaltak tényleges teljesülését. A teljesítés igazolása elvégezhető a számlához csatolt külön nyomtatványon, vagy a számlán bélyegző lenyomattal is, aminek tartalmaznia kell továbbá a teljesítés igazoló aláírását és a dátumot is.</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28. </w:t>
      </w:r>
      <w:r w:rsidRPr="00EE78E7">
        <w:rPr>
          <w:rFonts w:ascii="Times New Roman" w:eastAsia="Times New Roman" w:hAnsi="Times New Roman" w:cs="Times New Roman"/>
          <w:b/>
          <w:sz w:val="24"/>
          <w:szCs w:val="24"/>
          <w:lang w:eastAsia="hu-HU"/>
        </w:rPr>
        <w:tab/>
        <w:t>A II/ 2.3.2.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2.3.2. Az önállóan működő intézménynél a teljesítés igazolás elvégzésére a költségvetési szerv vezetője, vagy az általa írásban kijelölt a költségvetési szerv állományába tartozó személyek jogosultak. </w:t>
      </w:r>
    </w:p>
    <w:p w:rsidR="00EE78E7" w:rsidRPr="00EE78E7" w:rsidRDefault="00EE78E7" w:rsidP="00EE78E7">
      <w:pPr>
        <w:spacing w:after="0" w:line="360" w:lineRule="auto"/>
        <w:jc w:val="both"/>
        <w:rPr>
          <w:rFonts w:ascii="Times New Roman" w:eastAsia="Times New Roman" w:hAnsi="Times New Roman" w:cs="Times New Roman"/>
          <w:b/>
          <w:sz w:val="28"/>
          <w:szCs w:val="28"/>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29. </w:t>
      </w:r>
      <w:r w:rsidRPr="00EE78E7">
        <w:rPr>
          <w:rFonts w:ascii="Times New Roman" w:eastAsia="Times New Roman" w:hAnsi="Times New Roman" w:cs="Times New Roman"/>
          <w:b/>
          <w:sz w:val="24"/>
          <w:szCs w:val="24"/>
          <w:lang w:eastAsia="hu-HU"/>
        </w:rPr>
        <w:tab/>
        <w:t>A II/ 2.4.1.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2.4. Az érvényesítés</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2.4.1. Az érvényesítés a teljesítés igazolásán alapul.</w:t>
      </w:r>
    </w:p>
    <w:p w:rsidR="00EE78E7" w:rsidRPr="00EE78E7" w:rsidRDefault="00EE78E7" w:rsidP="00EE78E7">
      <w:pPr>
        <w:spacing w:after="0" w:line="360" w:lineRule="auto"/>
        <w:jc w:val="both"/>
        <w:rPr>
          <w:rFonts w:ascii="Times New Roman" w:eastAsia="Times New Roman" w:hAnsi="Times New Roman" w:cs="Times New Roman"/>
          <w:b/>
          <w:sz w:val="28"/>
          <w:szCs w:val="28"/>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30. </w:t>
      </w:r>
      <w:r w:rsidRPr="00EE78E7">
        <w:rPr>
          <w:rFonts w:ascii="Times New Roman" w:eastAsia="Times New Roman" w:hAnsi="Times New Roman" w:cs="Times New Roman"/>
          <w:b/>
          <w:sz w:val="24"/>
          <w:szCs w:val="24"/>
          <w:lang w:eastAsia="hu-HU"/>
        </w:rPr>
        <w:tab/>
        <w:t>A II/ 2.4.2.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2.4.2. A kiadás teljesítésének elrendelése előtt a rendelkezésre álló okmányok alapján ellenőrizni és érvényesíteni kell azok összegszerűségét, a fedezet meglétét, továbbá ellenőrizni kell az előírt alaki követelmények meglétét, a vonatkozó jogszabályok és belső szabályzatok előírásainak betartását.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Ha az érvényesítő a megjelölt jogszabályok, szabályzatok megsértését tapasztalja, köteles ezt jelezni az utalványozónak. Az érvényesítés nem tagadható meg, ha ezt követően az utalványozó erre írásban utasítja. A további eljárásra a 2.2.2. pontban foglalt szabályokat kell alkalmazni.</w:t>
      </w:r>
    </w:p>
    <w:p w:rsidR="00EE78E7" w:rsidRPr="00EE78E7" w:rsidRDefault="00EE78E7" w:rsidP="00EE78E7">
      <w:pPr>
        <w:spacing w:after="0" w:line="360" w:lineRule="auto"/>
        <w:jc w:val="both"/>
        <w:rPr>
          <w:rFonts w:ascii="Times New Roman" w:eastAsia="Times New Roman" w:hAnsi="Times New Roman" w:cs="Times New Roman"/>
          <w:sz w:val="24"/>
          <w:szCs w:val="24"/>
          <w:highlight w:val="lightGray"/>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31. </w:t>
      </w:r>
      <w:r w:rsidRPr="00EE78E7">
        <w:rPr>
          <w:rFonts w:ascii="Times New Roman" w:eastAsia="Times New Roman" w:hAnsi="Times New Roman" w:cs="Times New Roman"/>
          <w:b/>
          <w:sz w:val="24"/>
          <w:szCs w:val="24"/>
          <w:lang w:eastAsia="hu-HU"/>
        </w:rPr>
        <w:tab/>
        <w:t>A II/ 2.5.1.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2.5. Az utalványozási jogkör gyakorlása</w:t>
      </w:r>
    </w:p>
    <w:p w:rsidR="00EE78E7" w:rsidRPr="00EE78E7" w:rsidRDefault="00EE78E7" w:rsidP="00EE78E7">
      <w:pPr>
        <w:spacing w:after="0" w:line="360" w:lineRule="auto"/>
        <w:jc w:val="both"/>
        <w:rPr>
          <w:rFonts w:ascii="Times New Roman" w:eastAsia="Times New Roman" w:hAnsi="Times New Roman" w:cs="Times New Roman"/>
          <w:color w:val="17365D"/>
          <w:sz w:val="24"/>
          <w:szCs w:val="24"/>
          <w:lang w:eastAsia="hu-HU"/>
        </w:rPr>
      </w:pPr>
      <w:r w:rsidRPr="00EE78E7">
        <w:rPr>
          <w:rFonts w:ascii="Times New Roman" w:eastAsia="Times New Roman" w:hAnsi="Times New Roman" w:cs="Times New Roman"/>
          <w:sz w:val="24"/>
          <w:szCs w:val="24"/>
          <w:lang w:eastAsia="hu-HU"/>
        </w:rPr>
        <w:lastRenderedPageBreak/>
        <w:t>2.5.1. A kiadás teljesítésének, a bevétel beszedésének vagy elszámolásának elrendelésére – továbbiakban utalványozására – az önállóan működő intézmény vezetője által írásban felhatalmazott Intézménygazdálkodási Iroda vezetője jogosult.</w:t>
      </w:r>
      <w:r w:rsidRPr="00EE78E7">
        <w:rPr>
          <w:rFonts w:ascii="Times New Roman" w:eastAsia="Times New Roman" w:hAnsi="Times New Roman" w:cs="Times New Roman"/>
          <w:color w:val="17365D"/>
          <w:sz w:val="24"/>
          <w:szCs w:val="24"/>
          <w:lang w:eastAsia="hu-HU"/>
        </w:rPr>
        <w:t xml:space="preserve">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Intézménygazdálkodási Iroda vezetőjének távollétében az utalványozási feladatait szintén</w:t>
      </w:r>
      <w:r w:rsidRPr="00EE78E7">
        <w:rPr>
          <w:rFonts w:ascii="Times New Roman" w:eastAsia="Times New Roman" w:hAnsi="Times New Roman" w:cs="Times New Roman"/>
          <w:color w:val="17365D"/>
          <w:sz w:val="24"/>
          <w:szCs w:val="24"/>
          <w:lang w:eastAsia="hu-HU"/>
        </w:rPr>
        <w:t xml:space="preserve"> </w:t>
      </w:r>
      <w:r w:rsidRPr="00EE78E7">
        <w:rPr>
          <w:rFonts w:ascii="Times New Roman" w:eastAsia="Times New Roman" w:hAnsi="Times New Roman" w:cs="Times New Roman"/>
          <w:sz w:val="24"/>
          <w:szCs w:val="24"/>
          <w:lang w:eastAsia="hu-HU"/>
        </w:rPr>
        <w:t xml:space="preserve">az önállóan működő intézmény vezetője által írásban felhatalmazott Intézménygazdálkodási Irodán dolgozó könyvelő 2. látja el.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Nem kell külön utalványozni termékértékesítésből, szolgáltatás nyújtásból – számla, egyszerűsített számla, számlát helyettesítő okirat, készpénz átutalás alapján – befolyó bevétel beszedését, a fizetési számla vezetésével és azon végzett műveletekkel kapcsolatban a számlavezető által felszámított díjjakkal, költségekkel kapcsolatos kiadásokat, de ezen bevételeket is érvényesíteni kell.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32. </w:t>
      </w:r>
      <w:r w:rsidRPr="00EE78E7">
        <w:rPr>
          <w:rFonts w:ascii="Times New Roman" w:eastAsia="Times New Roman" w:hAnsi="Times New Roman" w:cs="Times New Roman"/>
          <w:b/>
          <w:sz w:val="24"/>
          <w:szCs w:val="24"/>
          <w:lang w:eastAsia="hu-HU"/>
        </w:rPr>
        <w:tab/>
        <w:t>A II/ 2.5.2.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2.5.2. Az utalványozás minden esetben írásban, utalványrendeleten történik. A gazdálkodási jogosítványok betartása mellett az Ávr.-ben előírt összeférhetetlenségi követelményeket figyelembe kell venni.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Utalványozni csak az érvényesített - Corso rendszerből kinyomtatott - Utalványon lehet. Az utalványon biztosítani kell az Ávr. 59. § (3) bekezdésben előírt tartalmat.</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33. </w:t>
      </w:r>
      <w:r w:rsidRPr="00EE78E7">
        <w:rPr>
          <w:rFonts w:ascii="Times New Roman" w:eastAsia="Times New Roman" w:hAnsi="Times New Roman" w:cs="Times New Roman"/>
          <w:b/>
          <w:sz w:val="24"/>
          <w:szCs w:val="24"/>
          <w:lang w:eastAsia="hu-HU"/>
        </w:rPr>
        <w:tab/>
        <w:t>A II/ 2.5.3. az alábbiak szerint módosul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2.5.3. A külön írásbeli rendelkezésként elkészített utalványon fel kell tüntetni:</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az "utalvány" szót,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 költségvetési évet,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a befizető, kedvezményezett megnevezését, címét,</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a fizetés időpontját, módját, összegét, devizanemét,</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 megterhelendő és a jóváírandó fizetési számla számát és megnevezését,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 kötelezettségvállalás nyilvántartási számát,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az utalványozó keltezéssel ellátott aláírását, és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az Ávr. </w:t>
      </w:r>
      <w:hyperlink r:id="rId60" w:anchor="sid207616" w:history="1">
        <w:r w:rsidRPr="00EE78E7">
          <w:rPr>
            <w:rFonts w:ascii="Times New Roman" w:eastAsia="Times New Roman" w:hAnsi="Times New Roman" w:cs="Times New Roman"/>
            <w:bCs/>
            <w:sz w:val="24"/>
            <w:szCs w:val="20"/>
            <w:lang w:eastAsia="hu-HU"/>
          </w:rPr>
          <w:t>58. § (3) bekezdése</w:t>
        </w:r>
      </w:hyperlink>
      <w:r w:rsidRPr="00EE78E7">
        <w:rPr>
          <w:rFonts w:ascii="Times New Roman" w:eastAsia="Times New Roman" w:hAnsi="Times New Roman" w:cs="Times New Roman"/>
          <w:sz w:val="24"/>
          <w:szCs w:val="20"/>
          <w:lang w:eastAsia="hu-HU"/>
        </w:rPr>
        <w:t xml:space="preserve"> szerinti érvényesítést. </w:t>
      </w:r>
    </w:p>
    <w:p w:rsidR="00EE78E7" w:rsidRPr="00EE78E7" w:rsidRDefault="00EE78E7" w:rsidP="00EE78E7">
      <w:pPr>
        <w:spacing w:after="0" w:line="360" w:lineRule="auto"/>
        <w:ind w:left="360"/>
        <w:jc w:val="both"/>
        <w:rPr>
          <w:rFonts w:ascii="Times New Roman" w:eastAsia="Times New Roman" w:hAnsi="Times New Roman" w:cs="Times New Roman"/>
          <w:sz w:val="24"/>
          <w:szCs w:val="20"/>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34. </w:t>
      </w:r>
      <w:r w:rsidRPr="00EE78E7">
        <w:rPr>
          <w:rFonts w:ascii="Times New Roman" w:eastAsia="Times New Roman" w:hAnsi="Times New Roman" w:cs="Times New Roman"/>
          <w:b/>
          <w:sz w:val="24"/>
          <w:szCs w:val="24"/>
          <w:lang w:eastAsia="hu-HU"/>
        </w:rPr>
        <w:tab/>
        <w:t>A II/ 2.5.4 és a 2.5.5 pontokat töröljük, mivel a jogszabály megszüntette az utalvány ellenjegyzését</w:t>
      </w:r>
    </w:p>
    <w:p w:rsidR="00EE78E7" w:rsidRPr="00EE78E7" w:rsidRDefault="00EE78E7" w:rsidP="00EE78E7">
      <w:pPr>
        <w:spacing w:after="0" w:line="360" w:lineRule="auto"/>
        <w:ind w:left="360" w:hanging="360"/>
        <w:jc w:val="both"/>
        <w:rPr>
          <w:rFonts w:ascii="Times New Roman" w:eastAsia="Times New Roman" w:hAnsi="Times New Roman" w:cs="Times New Roman"/>
          <w:sz w:val="24"/>
          <w:szCs w:val="20"/>
          <w:lang w:eastAsia="hu-HU"/>
        </w:rPr>
      </w:pPr>
    </w:p>
    <w:p w:rsidR="00EE78E7" w:rsidRPr="00EE78E7" w:rsidRDefault="00EE78E7" w:rsidP="00EE78E7">
      <w:pPr>
        <w:spacing w:after="0" w:line="360" w:lineRule="auto"/>
        <w:ind w:left="360" w:hanging="360"/>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lastRenderedPageBreak/>
        <w:t xml:space="preserve">2.5.4. Az utalvány ellenjegyzésére a jelen fejezet 2.2. pontjában foglaltak érvényesek. </w:t>
      </w:r>
    </w:p>
    <w:p w:rsidR="00EE78E7" w:rsidRPr="00EE78E7" w:rsidRDefault="00EE78E7" w:rsidP="00EE78E7">
      <w:pPr>
        <w:spacing w:after="0" w:line="360" w:lineRule="auto"/>
        <w:ind w:left="360" w:hanging="360"/>
        <w:jc w:val="both"/>
        <w:rPr>
          <w:rFonts w:ascii="Times New Roman" w:eastAsia="Times New Roman" w:hAnsi="Times New Roman" w:cs="Times New Roman"/>
          <w:b/>
          <w:sz w:val="24"/>
          <w:szCs w:val="20"/>
          <w:lang w:eastAsia="hu-HU"/>
        </w:rPr>
      </w:pPr>
      <w:r w:rsidRPr="00EE78E7">
        <w:rPr>
          <w:rFonts w:ascii="Times New Roman" w:eastAsia="Times New Roman" w:hAnsi="Times New Roman" w:cs="Times New Roman"/>
          <w:b/>
          <w:sz w:val="24"/>
          <w:szCs w:val="20"/>
          <w:lang w:eastAsia="hu-HU"/>
        </w:rPr>
        <w:t>- törölve</w:t>
      </w:r>
    </w:p>
    <w:p w:rsidR="00EE78E7" w:rsidRPr="00EE78E7" w:rsidRDefault="00EE78E7" w:rsidP="00EE78E7">
      <w:pPr>
        <w:spacing w:before="120"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2.5.5. Az utalvány ellenjegyzésére felhatalmazottnak az ellenjegyzést megelőzően meg kell győződnie arról, hogy a teljesítés igazolása és az érvényesítés megtörtént-e.</w:t>
      </w:r>
    </w:p>
    <w:p w:rsidR="00EE78E7" w:rsidRPr="00EE78E7" w:rsidRDefault="00EE78E7" w:rsidP="00EE78E7">
      <w:pPr>
        <w:numPr>
          <w:ilvl w:val="0"/>
          <w:numId w:val="2"/>
        </w:numPr>
        <w:tabs>
          <w:tab w:val="left" w:pos="1418"/>
        </w:tabs>
        <w:spacing w:before="120"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teljesítés igazolás megtörténtének az ellenőrzésekor az utalvány ellenjegyzőjének meg kell győződnie arról, hogy a teljesítés-igazolást az arra felhatalmazott, vagy az általa írásban kijelölt személy az aláírásával </w:t>
      </w:r>
      <w:r w:rsidRPr="00EE78E7">
        <w:rPr>
          <w:rFonts w:ascii="Times New Roman" w:eastAsia="Times New Roman" w:hAnsi="Times New Roman" w:cs="Times New Roman"/>
          <w:bCs/>
          <w:sz w:val="24"/>
          <w:szCs w:val="24"/>
          <w:lang w:eastAsia="hu-HU"/>
        </w:rPr>
        <w:t>és az igazolás dátumának, valamint a meghatározott igazolási kötelezettség végrehajtásának megjelölésével,</w:t>
      </w:r>
      <w:r w:rsidRPr="00EE78E7">
        <w:rPr>
          <w:rFonts w:ascii="Times New Roman" w:eastAsia="Times New Roman" w:hAnsi="Times New Roman" w:cs="Times New Roman"/>
          <w:sz w:val="24"/>
          <w:szCs w:val="24"/>
          <w:lang w:eastAsia="hu-HU"/>
        </w:rPr>
        <w:t xml:space="preserve"> a Gazdálkodási szabályzatban előírt módon igazolta-e, </w:t>
      </w:r>
    </w:p>
    <w:p w:rsidR="00EE78E7" w:rsidRPr="00EE78E7" w:rsidRDefault="00EE78E7" w:rsidP="00EE78E7">
      <w:pPr>
        <w:numPr>
          <w:ilvl w:val="0"/>
          <w:numId w:val="2"/>
        </w:numPr>
        <w:tabs>
          <w:tab w:val="num" w:pos="2127"/>
        </w:tabs>
        <w:spacing w:before="120" w:after="120" w:line="360" w:lineRule="auto"/>
        <w:jc w:val="both"/>
        <w:rPr>
          <w:rFonts w:ascii="Times New Roman" w:eastAsia="Times New Roman" w:hAnsi="Times New Roman" w:cs="Times New Roman"/>
          <w:b/>
          <w:sz w:val="24"/>
          <w:szCs w:val="20"/>
          <w:lang w:eastAsia="hu-HU"/>
        </w:rPr>
      </w:pPr>
      <w:r w:rsidRPr="00EE78E7">
        <w:rPr>
          <w:rFonts w:ascii="Times New Roman" w:eastAsia="Times New Roman" w:hAnsi="Times New Roman" w:cs="Times New Roman"/>
          <w:sz w:val="24"/>
          <w:szCs w:val="24"/>
          <w:lang w:eastAsia="hu-HU"/>
        </w:rPr>
        <w:t xml:space="preserve">az érvényesítés megtörténtének az ellenőrzésekor az utalvány ellenjegyzőjének meg kell győződnie arról, hogy az érvényesítéssel írásban megbízott személy érvényesítése tartalmazza-e az érvényesítésre utaló megjelölést, a megállapított összeget, az érvényesítés dátumát és az érvényesítő aláírását. </w:t>
      </w:r>
      <w:r w:rsidRPr="00EE78E7">
        <w:rPr>
          <w:rFonts w:ascii="Times New Roman" w:eastAsia="Times New Roman" w:hAnsi="Times New Roman" w:cs="Times New Roman"/>
          <w:b/>
          <w:sz w:val="24"/>
          <w:szCs w:val="24"/>
          <w:lang w:eastAsia="hu-HU"/>
        </w:rPr>
        <w:t>– törölve</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tabs>
          <w:tab w:val="left" w:pos="720"/>
        </w:tabs>
        <w:spacing w:after="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35. </w:t>
      </w:r>
      <w:r w:rsidRPr="00EE78E7">
        <w:rPr>
          <w:rFonts w:ascii="Times New Roman" w:eastAsia="Times New Roman" w:hAnsi="Times New Roman" w:cs="Times New Roman"/>
          <w:b/>
          <w:sz w:val="24"/>
          <w:szCs w:val="24"/>
          <w:lang w:eastAsia="hu-HU"/>
        </w:rPr>
        <w:tab/>
        <w:t>A II/3.1.3. az alábbiak szerint módosul</w:t>
      </w:r>
    </w:p>
    <w:p w:rsidR="00EE78E7" w:rsidRPr="00EE78E7" w:rsidRDefault="00EE78E7" w:rsidP="00EE78E7">
      <w:pPr>
        <w:tabs>
          <w:tab w:val="left" w:pos="720"/>
        </w:tabs>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3.1.3. A számviteli bizonylatokat az önállóan működő intézmény az Intézménygazdálkodási Iroda részére az alábbiak szerint biztosítja: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számla,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megrendelés, szerződés,</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bevételezési bizonylat,</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teljesítés igazolása,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szállítólevél,</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egyéb a számlákhoz tartozó okmányok.</w:t>
      </w:r>
    </w:p>
    <w:p w:rsidR="00EE78E7" w:rsidRPr="00EE78E7" w:rsidRDefault="00EE78E7" w:rsidP="00EE78E7">
      <w:pPr>
        <w:tabs>
          <w:tab w:val="left" w:pos="72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left" w:pos="720"/>
        </w:tabs>
        <w:spacing w:after="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36. </w:t>
      </w:r>
      <w:r w:rsidRPr="00EE78E7">
        <w:rPr>
          <w:rFonts w:ascii="Times New Roman" w:eastAsia="Times New Roman" w:hAnsi="Times New Roman" w:cs="Times New Roman"/>
          <w:b/>
          <w:sz w:val="24"/>
          <w:szCs w:val="24"/>
          <w:lang w:eastAsia="hu-HU"/>
        </w:rPr>
        <w:tab/>
        <w:t>A II/3.2.2. az alábbiak szerint módosul</w:t>
      </w:r>
    </w:p>
    <w:p w:rsidR="00EE78E7" w:rsidRPr="00EE78E7" w:rsidRDefault="00EE78E7" w:rsidP="00EE78E7">
      <w:pPr>
        <w:tabs>
          <w:tab w:val="left" w:pos="72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3.2.2. Az önállóan működő intézmény analitikus nyilvántartásai vezetésének rendje:</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aktív és passzív pénzügyi elszámolások nyilvántartásának vezetése</w:t>
      </w:r>
      <w:r w:rsidRPr="00EE78E7">
        <w:rPr>
          <w:rFonts w:ascii="Times New Roman" w:eastAsia="Times New Roman" w:hAnsi="Times New Roman" w:cs="Times New Roman"/>
          <w:sz w:val="24"/>
          <w:szCs w:val="24"/>
          <w:lang w:eastAsia="hu-HU"/>
        </w:rPr>
        <w:t xml:space="preserve"> az Intézménygazdálkodási Iroda feladata,</w:t>
      </w:r>
      <w:r w:rsidRPr="00EE78E7">
        <w:rPr>
          <w:rFonts w:ascii="Times New Roman" w:eastAsia="Times New Roman" w:hAnsi="Times New Roman" w:cs="Times New Roman"/>
          <w:i/>
          <w:iCs/>
          <w:sz w:val="24"/>
          <w:szCs w:val="24"/>
          <w:lang w:eastAsia="hu-HU"/>
        </w:rPr>
        <w:t xml:space="preserve">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befektetett eszközök analitikus nyilvántartásának vezetése</w:t>
      </w:r>
      <w:r w:rsidRPr="00EE78E7">
        <w:rPr>
          <w:rFonts w:ascii="Times New Roman" w:eastAsia="Times New Roman" w:hAnsi="Times New Roman" w:cs="Times New Roman"/>
          <w:sz w:val="24"/>
          <w:szCs w:val="24"/>
          <w:lang w:eastAsia="hu-HU"/>
        </w:rPr>
        <w:t xml:space="preserve"> az önállóan működő intézmény feladata, az adatszolgáltatást az Intézménygazdálkodási Iroda felé negyedévente, a tárgynegyedévet követő hónap 10-ig köteles megküldeni,</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személyi használatra kiadott és leltári körzetenként nyilvántartott eszközök nyilvántartásának vezetése</w:t>
      </w:r>
      <w:r w:rsidRPr="00EE78E7">
        <w:rPr>
          <w:rFonts w:ascii="Times New Roman" w:eastAsia="Times New Roman" w:hAnsi="Times New Roman" w:cs="Times New Roman"/>
          <w:sz w:val="24"/>
          <w:szCs w:val="24"/>
          <w:lang w:eastAsia="hu-HU"/>
        </w:rPr>
        <w:t xml:space="preserve"> az önállóan működő intézmény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lastRenderedPageBreak/>
        <w:t>mennyiségi nyilvántartásban szereplő eszközök nyilvántartásának vezetése</w:t>
      </w:r>
      <w:r w:rsidRPr="00EE78E7">
        <w:rPr>
          <w:rFonts w:ascii="Times New Roman" w:eastAsia="Times New Roman" w:hAnsi="Times New Roman" w:cs="Times New Roman"/>
          <w:sz w:val="24"/>
          <w:szCs w:val="24"/>
          <w:lang w:eastAsia="hu-HU"/>
        </w:rPr>
        <w:t xml:space="preserve"> az önállóan működő intézmény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készletek nyilvántartásának vezetése</w:t>
      </w:r>
      <w:r w:rsidRPr="00EE78E7">
        <w:rPr>
          <w:rFonts w:ascii="Times New Roman" w:eastAsia="Times New Roman" w:hAnsi="Times New Roman" w:cs="Times New Roman"/>
          <w:sz w:val="24"/>
          <w:szCs w:val="24"/>
          <w:lang w:eastAsia="hu-HU"/>
        </w:rPr>
        <w:t xml:space="preserve"> a raktárral rendelkező önállóan működő intézmények esetében: élelmiszer-készleteinek nyilvántartása az önállóan működő szerv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követelések nyilvántartásának vezetése</w:t>
      </w:r>
      <w:r w:rsidRPr="00EE78E7">
        <w:rPr>
          <w:rFonts w:ascii="Times New Roman" w:eastAsia="Times New Roman" w:hAnsi="Times New Roman" w:cs="Times New Roman"/>
          <w:sz w:val="24"/>
          <w:szCs w:val="24"/>
          <w:lang w:eastAsia="hu-HU"/>
        </w:rPr>
        <w:t xml:space="preserve"> az önállóan működő intézmény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kötelezettségek nyilvántartásának vezetése</w:t>
      </w:r>
      <w:r w:rsidRPr="00EE78E7">
        <w:rPr>
          <w:rFonts w:ascii="Times New Roman" w:eastAsia="Times New Roman" w:hAnsi="Times New Roman" w:cs="Times New Roman"/>
          <w:sz w:val="24"/>
          <w:szCs w:val="24"/>
          <w:lang w:eastAsia="hu-HU"/>
        </w:rPr>
        <w:t xml:space="preserve"> az önállóan működő intézmény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a létszám, munkaügyi és bérelőirányzat gazdálkodáshoz szükséges nyilvántartások vezetése</w:t>
      </w:r>
      <w:r w:rsidRPr="00EE78E7">
        <w:rPr>
          <w:rFonts w:ascii="Times New Roman" w:eastAsia="Times New Roman" w:hAnsi="Times New Roman" w:cs="Times New Roman"/>
          <w:sz w:val="24"/>
          <w:szCs w:val="24"/>
          <w:lang w:eastAsia="hu-HU"/>
        </w:rPr>
        <w:t xml:space="preserve"> az önállóan működő intézmény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a felújításokról, beruházásokról, eszközbeszerzésekről analitikus nyilvántartás vezetése</w:t>
      </w:r>
      <w:r w:rsidRPr="00EE78E7">
        <w:rPr>
          <w:rFonts w:ascii="Times New Roman" w:eastAsia="Times New Roman" w:hAnsi="Times New Roman" w:cs="Times New Roman"/>
          <w:sz w:val="24"/>
          <w:szCs w:val="24"/>
          <w:lang w:eastAsia="hu-HU"/>
        </w:rPr>
        <w:t xml:space="preserve"> az önállóan működő intézmény feladata, az adatszolgáltatást az Intézménygazdálkodási Iroda felé negyedévente, a tárgynegyedévet követő hónap 10-ig köteles megküldeni,</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 xml:space="preserve">Kötelezettségvállalások nyilvántartásának vezetése </w:t>
      </w:r>
      <w:r w:rsidRPr="00EE78E7">
        <w:rPr>
          <w:rFonts w:ascii="Times New Roman" w:eastAsia="Times New Roman" w:hAnsi="Times New Roman" w:cs="Times New Roman"/>
          <w:sz w:val="24"/>
          <w:szCs w:val="24"/>
          <w:lang w:eastAsia="hu-HU"/>
        </w:rPr>
        <w:t>az önállóan működő intézmény és az Intézménygazdálkodási Iroda feladata. A Corso rendszerben az Intézménygazdálkodási Iroda vezeti a kötelezettségvállalások nyilvántartását.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37. </w:t>
      </w:r>
      <w:r w:rsidRPr="00EE78E7">
        <w:rPr>
          <w:rFonts w:ascii="Times New Roman" w:eastAsia="Times New Roman" w:hAnsi="Times New Roman" w:cs="Times New Roman"/>
          <w:b/>
          <w:sz w:val="24"/>
          <w:szCs w:val="24"/>
          <w:lang w:eastAsia="hu-HU"/>
        </w:rPr>
        <w:tab/>
        <w:t>A II/ 3.3.4. az alábbiak szerint módosul</w:t>
      </w:r>
    </w:p>
    <w:p w:rsidR="00EE78E7" w:rsidRPr="00EE78E7" w:rsidRDefault="00EE78E7" w:rsidP="00EE78E7">
      <w:pPr>
        <w:keepNext/>
        <w:spacing w:after="0" w:line="360" w:lineRule="auto"/>
        <w:jc w:val="both"/>
        <w:outlineLvl w:val="2"/>
        <w:rPr>
          <w:rFonts w:ascii="Times New Roman" w:eastAsia="Times New Roman" w:hAnsi="Times New Roman" w:cs="Times New Roman"/>
          <w:b/>
          <w:bCs/>
          <w:sz w:val="24"/>
          <w:szCs w:val="24"/>
          <w:u w:val="single"/>
          <w:lang w:eastAsia="hu-HU"/>
        </w:rPr>
      </w:pPr>
      <w:smartTag w:uri="urn:schemas-microsoft-com:office:smarttags" w:element="metricconverter">
        <w:smartTagPr>
          <w:attr w:name="ProductID" w:val="3. A"/>
        </w:smartTagPr>
        <w:r w:rsidRPr="00EE78E7">
          <w:rPr>
            <w:rFonts w:ascii="Times New Roman" w:eastAsia="Times New Roman" w:hAnsi="Times New Roman" w:cs="Times New Roman"/>
            <w:b/>
            <w:bCs/>
            <w:sz w:val="24"/>
            <w:szCs w:val="24"/>
            <w:u w:val="single"/>
            <w:lang w:eastAsia="hu-HU"/>
          </w:rPr>
          <w:t>3. A</w:t>
        </w:r>
      </w:smartTag>
      <w:r w:rsidRPr="00EE78E7">
        <w:rPr>
          <w:rFonts w:ascii="Times New Roman" w:eastAsia="Times New Roman" w:hAnsi="Times New Roman" w:cs="Times New Roman"/>
          <w:b/>
          <w:bCs/>
          <w:sz w:val="24"/>
          <w:szCs w:val="24"/>
          <w:u w:val="single"/>
          <w:lang w:eastAsia="hu-HU"/>
        </w:rPr>
        <w:t xml:space="preserve"> számviteli feladatok ellátása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3.3.4. Az önállóan működő intézmények mérlegben szereplő eszközei és forrásai leltárral történő alátámasztása az önállóan működő intézmények feladata. </w:t>
      </w: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mennyiségi leltár-felvételt (tárgyi eszközök, készletek) az önállóan működő intézmény végzi. A raktárkészletek mennyiségéről, illetve annak változásáról az önállóan működő intézmény tájékoztatja az Intézménygazdálkodási Irodát. A nagyértékű tárgyi eszközök leltározásához szükséges információkat az Intézménygazdálkodási Iroda az önállóan működő intézmények részére biztosítja. A tényleges leltárfelvételt követően a hiány-többlet megállapítását az önállóan működő intézmény végzi el. </w:t>
      </w: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esetleges leltár eltérések megállapítása esetén a leltár eltérés rendezése az érintett önállóan működő intézmény feladata és felelőssége. Az Intézménygazdálkodási Iroda feladata a leltározás kiértékelését követően a Corso rendszerben történő feldolgozás.</w:t>
      </w: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38. </w:t>
      </w:r>
      <w:r w:rsidRPr="00EE78E7">
        <w:rPr>
          <w:rFonts w:ascii="Times New Roman" w:eastAsia="Times New Roman" w:hAnsi="Times New Roman" w:cs="Times New Roman"/>
          <w:b/>
          <w:sz w:val="24"/>
          <w:szCs w:val="24"/>
          <w:lang w:eastAsia="hu-HU"/>
        </w:rPr>
        <w:tab/>
        <w:t>A II/ 4.4.2. az alábbiak szerint módosul</w:t>
      </w:r>
    </w:p>
    <w:p w:rsidR="00EE78E7" w:rsidRPr="00EE78E7" w:rsidRDefault="00EE78E7" w:rsidP="00EE78E7">
      <w:pPr>
        <w:keepNext/>
        <w:spacing w:after="0" w:line="360" w:lineRule="auto"/>
        <w:jc w:val="both"/>
        <w:outlineLvl w:val="2"/>
        <w:rPr>
          <w:rFonts w:ascii="Times New Roman" w:eastAsia="Times New Roman" w:hAnsi="Times New Roman" w:cs="Times New Roman"/>
          <w:b/>
          <w:bCs/>
          <w:sz w:val="24"/>
          <w:szCs w:val="24"/>
          <w:u w:val="single"/>
          <w:lang w:eastAsia="hu-HU"/>
        </w:rPr>
      </w:pPr>
      <w:smartTag w:uri="urn:schemas-microsoft-com:office:smarttags" w:element="metricconverter">
        <w:smartTagPr>
          <w:attr w:name="ProductID" w:val="4. A"/>
        </w:smartTagPr>
        <w:r w:rsidRPr="00EE78E7">
          <w:rPr>
            <w:rFonts w:ascii="Times New Roman" w:eastAsia="Times New Roman" w:hAnsi="Times New Roman" w:cs="Times New Roman"/>
            <w:b/>
            <w:bCs/>
            <w:sz w:val="24"/>
            <w:szCs w:val="24"/>
            <w:u w:val="single"/>
            <w:lang w:eastAsia="hu-HU"/>
          </w:rPr>
          <w:t>4. A</w:t>
        </w:r>
      </w:smartTag>
      <w:r w:rsidRPr="00EE78E7">
        <w:rPr>
          <w:rFonts w:ascii="Times New Roman" w:eastAsia="Times New Roman" w:hAnsi="Times New Roman" w:cs="Times New Roman"/>
          <w:b/>
          <w:bCs/>
          <w:sz w:val="24"/>
          <w:szCs w:val="24"/>
          <w:u w:val="single"/>
          <w:lang w:eastAsia="hu-HU"/>
        </w:rPr>
        <w:t xml:space="preserve"> gazdálkodás főbb területeire vonatkozó feladat-megosztás</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4.4.2. Az Intézménygazdálkodási Iroda feladata a teljes intézményi kört érintően a nagyértékű tárgyi eszközökkel kapcsolatos – Corso rendszerben történő - adminisztráció, az önállóan </w:t>
      </w:r>
      <w:r w:rsidRPr="00EE78E7">
        <w:rPr>
          <w:rFonts w:ascii="Times New Roman" w:eastAsia="Times New Roman" w:hAnsi="Times New Roman" w:cs="Times New Roman"/>
          <w:sz w:val="24"/>
          <w:szCs w:val="24"/>
          <w:lang w:eastAsia="hu-HU"/>
        </w:rPr>
        <w:lastRenderedPageBreak/>
        <w:t>működő intézmény bevonásával (befektetett eszközök analitikus nyilvántartásának adatszolgáltatása).</w:t>
      </w:r>
    </w:p>
    <w:p w:rsidR="00EE78E7" w:rsidRPr="00EE78E7" w:rsidRDefault="00EE78E7" w:rsidP="00EE78E7">
      <w:pPr>
        <w:spacing w:after="0" w:line="360" w:lineRule="auto"/>
        <w:jc w:val="both"/>
        <w:rPr>
          <w:rFonts w:ascii="Times New Roman" w:eastAsia="Times New Roman" w:hAnsi="Times New Roman" w:cs="Times New Roman"/>
          <w:b/>
          <w:sz w:val="28"/>
          <w:szCs w:val="28"/>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39. </w:t>
      </w:r>
      <w:r w:rsidRPr="00EE78E7">
        <w:rPr>
          <w:rFonts w:ascii="Times New Roman" w:eastAsia="Times New Roman" w:hAnsi="Times New Roman" w:cs="Times New Roman"/>
          <w:b/>
          <w:sz w:val="24"/>
          <w:szCs w:val="24"/>
          <w:lang w:eastAsia="hu-HU"/>
        </w:rPr>
        <w:tab/>
        <w:t>A Munkamegosztási megállapodás II/ 6. ponttal az alábbiak szerint kiegészül</w:t>
      </w:r>
    </w:p>
    <w:p w:rsidR="00EE78E7" w:rsidRPr="00EE78E7" w:rsidRDefault="00EE78E7" w:rsidP="00EE78E7">
      <w:pPr>
        <w:spacing w:before="120" w:after="120" w:line="240" w:lineRule="auto"/>
        <w:jc w:val="both"/>
        <w:rPr>
          <w:rFonts w:ascii="Times New Roman" w:eastAsia="Times New Roman" w:hAnsi="Times New Roman" w:cs="Times New Roman"/>
          <w:b/>
          <w:sz w:val="24"/>
          <w:szCs w:val="24"/>
          <w:u w:val="single"/>
          <w:lang w:eastAsia="hu-HU"/>
        </w:rPr>
      </w:pPr>
      <w:smartTag w:uri="urn:schemas-microsoft-com:office:smarttags" w:element="metricconverter">
        <w:smartTagPr>
          <w:attr w:name="ProductID" w:val="6. A"/>
        </w:smartTagPr>
        <w:r w:rsidRPr="00EE78E7">
          <w:rPr>
            <w:rFonts w:ascii="Times New Roman" w:eastAsia="Times New Roman" w:hAnsi="Times New Roman" w:cs="Times New Roman"/>
            <w:b/>
            <w:sz w:val="24"/>
            <w:szCs w:val="24"/>
            <w:u w:val="single"/>
            <w:lang w:eastAsia="hu-HU"/>
          </w:rPr>
          <w:t>6. A</w:t>
        </w:r>
      </w:smartTag>
      <w:r w:rsidRPr="00EE78E7">
        <w:rPr>
          <w:rFonts w:ascii="Times New Roman" w:eastAsia="Times New Roman" w:hAnsi="Times New Roman" w:cs="Times New Roman"/>
          <w:b/>
          <w:sz w:val="24"/>
          <w:szCs w:val="24"/>
          <w:u w:val="single"/>
          <w:lang w:eastAsia="hu-HU"/>
        </w:rPr>
        <w:t xml:space="preserve"> belső kontrollrendszer és a belső ellenőrzés</w:t>
      </w:r>
    </w:p>
    <w:p w:rsidR="00EE78E7" w:rsidRPr="00EE78E7" w:rsidRDefault="00EE78E7" w:rsidP="00EE78E7">
      <w:pPr>
        <w:spacing w:before="120" w:after="120" w:line="240" w:lineRule="auto"/>
        <w:jc w:val="both"/>
        <w:rPr>
          <w:rFonts w:ascii="Times New Roman" w:eastAsia="Times New Roman" w:hAnsi="Times New Roman" w:cs="Times New Roman"/>
          <w:b/>
          <w:sz w:val="24"/>
          <w:szCs w:val="24"/>
          <w:u w:val="single"/>
          <w:lang w:eastAsia="hu-HU"/>
        </w:rPr>
      </w:pPr>
    </w:p>
    <w:p w:rsidR="00EE78E7" w:rsidRPr="00EE78E7" w:rsidRDefault="00EE78E7" w:rsidP="00EE78E7">
      <w:pPr>
        <w:spacing w:before="120" w:after="120" w:line="360" w:lineRule="auto"/>
        <w:jc w:val="both"/>
        <w:rPr>
          <w:rFonts w:ascii="Times New Roman" w:eastAsia="Times New Roman" w:hAnsi="Times New Roman" w:cs="Times New Roman"/>
          <w:iCs/>
          <w:sz w:val="24"/>
          <w:szCs w:val="24"/>
          <w:lang w:eastAsia="hu-HU"/>
        </w:rPr>
      </w:pPr>
      <w:r w:rsidRPr="00EE78E7">
        <w:rPr>
          <w:rFonts w:ascii="Times New Roman" w:eastAsia="Times New Roman" w:hAnsi="Times New Roman" w:cs="Times New Roman"/>
          <w:sz w:val="24"/>
          <w:szCs w:val="24"/>
          <w:lang w:eastAsia="hu-HU"/>
        </w:rPr>
        <w:t>6.1. Az önállóan működő intézmény vezetője és az Intézménygazdálkodási Iroda vezetője</w:t>
      </w:r>
      <w:r w:rsidRPr="00EE78E7">
        <w:rPr>
          <w:rFonts w:ascii="Times New Roman" w:eastAsia="Times New Roman" w:hAnsi="Times New Roman" w:cs="Times New Roman"/>
          <w:iCs/>
          <w:sz w:val="24"/>
          <w:szCs w:val="24"/>
          <w:lang w:eastAsia="hu-HU"/>
        </w:rPr>
        <w:t xml:space="preserve"> köteles a belső kontrollrendszer - kontrollkörnyezet, a kockázatkezelési rendszer, a kontrolltevékenységek, az információ és kommunikációs rendszer, továbbá a nyomon követési rendszer - működtetése és fejlesztése érdekében együttműködni. </w:t>
      </w:r>
    </w:p>
    <w:p w:rsidR="00EE78E7" w:rsidRPr="00EE78E7" w:rsidRDefault="00EE78E7" w:rsidP="00EE78E7">
      <w:pPr>
        <w:spacing w:before="120" w:after="12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6.2. A belső kontrollrendszer kialakításánál figyelembe kell venni a költségvetési szervek belső kontrollrendszeréről és belső ellenőrzéséről szóló 370/2011. (XII.31.) Korm. rendelet előírásait, továbbá az államháztartásért felelős miniszter által közzétett módszertani útmutatókban leírtakat.</w:t>
      </w:r>
    </w:p>
    <w:p w:rsidR="00EE78E7" w:rsidRPr="00EE78E7" w:rsidRDefault="00EE78E7" w:rsidP="00EE78E7">
      <w:pPr>
        <w:spacing w:before="120" w:after="12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6.3. Az önállóan működő intézmény vezetője a költségvetési szervek belső kontrollrendszeréről és belső ellenőrzéséről szóló 370/2011. (XII.31.) Korm. rendelet 11. § előírásaival összhangban, a rendelet 1. melléklete szerinti nyilatkozatban </w:t>
      </w:r>
      <w:r w:rsidRPr="00EE78E7">
        <w:rPr>
          <w:rFonts w:ascii="Times New Roman" w:eastAsia="Times New Roman" w:hAnsi="Times New Roman" w:cs="Times New Roman"/>
          <w:iCs/>
          <w:sz w:val="24"/>
          <w:szCs w:val="24"/>
          <w:lang w:eastAsia="hu-HU"/>
        </w:rPr>
        <w:t xml:space="preserve">köteles írásban értékelni a kialakított kontrollrendszer minőségét, melyről az Intézménygazdálkodási Iroda vezetőjét </w:t>
      </w:r>
      <w:r w:rsidRPr="00EE78E7">
        <w:rPr>
          <w:rFonts w:ascii="Times New Roman" w:eastAsia="Times New Roman" w:hAnsi="Times New Roman" w:cs="Times New Roman"/>
          <w:sz w:val="24"/>
          <w:szCs w:val="24"/>
          <w:lang w:eastAsia="hu-HU"/>
        </w:rPr>
        <w:t xml:space="preserve">is tájékoztatja.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6.4. Az önállóan működő intézmény belső ellenőrzését a Budapest II. kerületi Polgármesteri Hivatalnál </w:t>
      </w:r>
      <w:r w:rsidRPr="00EE78E7">
        <w:rPr>
          <w:rFonts w:ascii="Times New Roman" w:eastAsia="Times New Roman" w:hAnsi="Times New Roman" w:cs="Times New Roman"/>
          <w:iCs/>
          <w:sz w:val="24"/>
          <w:szCs w:val="24"/>
          <w:lang w:eastAsia="hu-HU"/>
        </w:rPr>
        <w:t xml:space="preserve">főállásban dolgozó </w:t>
      </w:r>
      <w:r w:rsidRPr="00EE78E7">
        <w:rPr>
          <w:rFonts w:ascii="Times New Roman" w:eastAsia="Times New Roman" w:hAnsi="Times New Roman" w:cs="Times New Roman"/>
          <w:sz w:val="24"/>
          <w:szCs w:val="24"/>
          <w:lang w:eastAsia="hu-HU"/>
        </w:rPr>
        <w:t>belső ellenőrök végzik a Budapest Főváros II. Kerületi Önkormányzat Képviselő-testülete által elfogadott éves belső ellenőrzési tervben meghatározottak szerint. A belső ellenőrzés lefolytatásának rendjét a jegyző által jóváhagyott belső ellenőrzési kézikönyv tartalmazza.</w:t>
      </w:r>
    </w:p>
    <w:p w:rsidR="00EE78E7" w:rsidRPr="00EE78E7" w:rsidRDefault="00EE78E7" w:rsidP="00EE78E7">
      <w:pPr>
        <w:spacing w:after="0" w:line="360" w:lineRule="auto"/>
        <w:jc w:val="right"/>
        <w:rPr>
          <w:rFonts w:ascii="Times New Roman" w:eastAsia="Times New Roman" w:hAnsi="Times New Roman" w:cs="Times New Roman"/>
          <w:b/>
          <w:bCs/>
          <w:sz w:val="24"/>
          <w:szCs w:val="24"/>
          <w:highlight w:val="yellow"/>
          <w:lang w:eastAsia="hu-HU"/>
        </w:rPr>
      </w:pPr>
    </w:p>
    <w:p w:rsidR="00EE78E7" w:rsidRPr="00EE78E7" w:rsidRDefault="00EE78E7" w:rsidP="00EE78E7">
      <w:pPr>
        <w:spacing w:before="120" w:after="12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40. </w:t>
      </w:r>
      <w:r w:rsidRPr="00EE78E7">
        <w:rPr>
          <w:rFonts w:ascii="Times New Roman" w:eastAsia="Times New Roman" w:hAnsi="Times New Roman" w:cs="Times New Roman"/>
          <w:b/>
          <w:sz w:val="24"/>
          <w:szCs w:val="24"/>
          <w:lang w:eastAsia="hu-HU"/>
        </w:rPr>
        <w:tab/>
        <w:t xml:space="preserve">Egyebekben az eredeti Munkamegosztási Megállapodás változatlan tartalommal és formában marad hatályban. </w:t>
      </w:r>
    </w:p>
    <w:p w:rsidR="00EE78E7" w:rsidRPr="00EE78E7" w:rsidRDefault="00EE78E7" w:rsidP="00EE78E7">
      <w:pPr>
        <w:spacing w:before="120" w:after="12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41. </w:t>
      </w:r>
      <w:r w:rsidRPr="00EE78E7">
        <w:rPr>
          <w:rFonts w:ascii="Times New Roman" w:eastAsia="Times New Roman" w:hAnsi="Times New Roman" w:cs="Times New Roman"/>
          <w:b/>
          <w:sz w:val="24"/>
          <w:szCs w:val="24"/>
          <w:lang w:eastAsia="hu-HU"/>
        </w:rPr>
        <w:tab/>
        <w:t>Jelen módosítást 2014. január 01-jétől kell alkalmazni.</w:t>
      </w:r>
    </w:p>
    <w:p w:rsidR="00EE78E7" w:rsidRPr="00EE78E7" w:rsidRDefault="00EE78E7" w:rsidP="00EE78E7">
      <w:pPr>
        <w:spacing w:after="0" w:line="360" w:lineRule="auto"/>
        <w:rPr>
          <w:rFonts w:ascii="Times New Roman" w:eastAsia="Times New Roman" w:hAnsi="Times New Roman" w:cs="Times New Roman"/>
          <w:b/>
          <w:bCs/>
          <w:sz w:val="24"/>
          <w:szCs w:val="24"/>
          <w:highlight w:val="yellow"/>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Budapest, 2013. december 18.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Jegyző</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módosításokat a Budapest Főváros II. Kerületi Önkormányzat Képviselő-testületének 367/2013.( XII. 17.) határozata alapján jóváhagyom. </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Budapest,                                                                                  </w:t>
      </w:r>
    </w:p>
    <w:p w:rsidR="00EE78E7" w:rsidRPr="00EE78E7" w:rsidRDefault="00EE78E7" w:rsidP="00EE78E7">
      <w:pPr>
        <w:tabs>
          <w:tab w:val="center" w:pos="2520"/>
          <w:tab w:val="center" w:pos="6840"/>
        </w:tabs>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t>Dr. Láng Zsolt</w:t>
      </w:r>
    </w:p>
    <w:p w:rsidR="00EE78E7" w:rsidRPr="00EE78E7" w:rsidRDefault="00EE78E7" w:rsidP="00EE78E7">
      <w:pPr>
        <w:tabs>
          <w:tab w:val="center" w:pos="2520"/>
          <w:tab w:val="center" w:pos="684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t>polgármester</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t xml:space="preserve"> az irányító szerv vezetője </w:t>
      </w:r>
    </w:p>
    <w:p w:rsidR="00EE78E7" w:rsidRPr="00EE78E7" w:rsidRDefault="00EE78E7" w:rsidP="00EE78E7">
      <w:pPr>
        <w:spacing w:after="0" w:line="360" w:lineRule="auto"/>
        <w:rPr>
          <w:rFonts w:ascii="Times New Roman" w:eastAsia="Times New Roman" w:hAnsi="Times New Roman" w:cs="Times New Roman"/>
          <w:b/>
          <w:bCs/>
          <w:sz w:val="24"/>
          <w:szCs w:val="24"/>
          <w:highlight w:val="yellow"/>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right"/>
        <w:rPr>
          <w:rFonts w:ascii="Times New Roman" w:eastAsia="Times New Roman" w:hAnsi="Times New Roman" w:cs="Times New Roman"/>
          <w:b/>
          <w:bCs/>
          <w:sz w:val="24"/>
          <w:szCs w:val="24"/>
          <w:highlight w:val="yellow"/>
          <w:lang w:eastAsia="hu-HU"/>
        </w:rPr>
      </w:pPr>
    </w:p>
    <w:p w:rsidR="00EE78E7" w:rsidRPr="00EE78E7" w:rsidRDefault="00EE78E7" w:rsidP="00EE78E7">
      <w:pPr>
        <w:spacing w:after="0" w:line="360" w:lineRule="auto"/>
        <w:jc w:val="right"/>
        <w:rPr>
          <w:rFonts w:ascii="Times New Roman" w:eastAsia="Times New Roman" w:hAnsi="Times New Roman" w:cs="Times New Roman"/>
          <w:b/>
          <w:bCs/>
          <w:sz w:val="24"/>
          <w:szCs w:val="24"/>
          <w:highlight w:val="yellow"/>
          <w:lang w:eastAsia="hu-HU"/>
        </w:rPr>
      </w:pPr>
    </w:p>
    <w:p w:rsidR="00EE78E7" w:rsidRDefault="00EE78E7" w:rsidP="00EE78E7">
      <w:pPr>
        <w:spacing w:after="0" w:line="240" w:lineRule="auto"/>
        <w:rPr>
          <w:rFonts w:ascii="Times New Roman" w:eastAsia="Times New Roman" w:hAnsi="Times New Roman" w:cs="Times New Roman"/>
          <w:sz w:val="24"/>
          <w:szCs w:val="24"/>
          <w:lang w:eastAsia="hu-HU"/>
        </w:rPr>
      </w:pPr>
    </w:p>
    <w:p w:rsidR="004703E2" w:rsidRPr="008807D9" w:rsidRDefault="004703E2" w:rsidP="004703E2">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w:t>
      </w:r>
      <w:r>
        <w:rPr>
          <w:rFonts w:ascii="Times New Roman" w:eastAsia="Times New Roman" w:hAnsi="Times New Roman" w:cs="Times New Roman"/>
          <w:sz w:val="24"/>
          <w:szCs w:val="24"/>
          <w:lang w:eastAsia="hu-HU"/>
        </w:rPr>
        <w:t xml:space="preserve">– cserelappal pontosított – </w:t>
      </w:r>
      <w:r w:rsidRPr="008807D9">
        <w:rPr>
          <w:rFonts w:ascii="Times New Roman" w:eastAsia="Times New Roman" w:hAnsi="Times New Roman" w:cs="Times New Roman"/>
          <w:sz w:val="24"/>
          <w:szCs w:val="24"/>
          <w:lang w:eastAsia="hu-HU"/>
        </w:rPr>
        <w:t>előterjesztés</w:t>
      </w:r>
      <w:r>
        <w:rPr>
          <w:rFonts w:ascii="Times New Roman" w:eastAsia="Times New Roman" w:hAnsi="Times New Roman" w:cs="Times New Roman"/>
          <w:sz w:val="24"/>
          <w:szCs w:val="24"/>
          <w:lang w:eastAsia="hu-HU"/>
        </w:rPr>
        <w:t xml:space="preserve"> 2./</w:t>
      </w:r>
      <w:r w:rsidRPr="008807D9">
        <w:rPr>
          <w:rFonts w:ascii="Times New Roman" w:eastAsia="Times New Roman" w:hAnsi="Times New Roman" w:cs="Times New Roman"/>
          <w:sz w:val="24"/>
          <w:szCs w:val="24"/>
          <w:lang w:eastAsia="hu-HU"/>
        </w:rPr>
        <w:t xml:space="preserve"> határozati javaslatát</w:t>
      </w:r>
      <w:r>
        <w:rPr>
          <w:rFonts w:ascii="Times New Roman" w:eastAsia="Times New Roman" w:hAnsi="Times New Roman" w:cs="Times New Roman"/>
          <w:sz w:val="24"/>
          <w:szCs w:val="24"/>
          <w:lang w:eastAsia="hu-HU"/>
        </w:rPr>
        <w:t>.</w:t>
      </w:r>
    </w:p>
    <w:p w:rsidR="00DC5BCE" w:rsidRDefault="00DC5BCE" w:rsidP="004703E2">
      <w:pPr>
        <w:spacing w:after="0" w:line="240" w:lineRule="auto"/>
        <w:rPr>
          <w:rFonts w:ascii="Times New Roman" w:eastAsia="Times New Roman" w:hAnsi="Times New Roman" w:cs="Times New Roman"/>
          <w:sz w:val="24"/>
          <w:szCs w:val="24"/>
          <w:lang w:eastAsia="hu-HU"/>
        </w:rPr>
      </w:pPr>
    </w:p>
    <w:p w:rsidR="004703E2" w:rsidRPr="008807D9" w:rsidRDefault="004703E2" w:rsidP="004703E2">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4703E2" w:rsidRDefault="004703E2" w:rsidP="00EE78E7">
      <w:pPr>
        <w:spacing w:after="0" w:line="240" w:lineRule="auto"/>
        <w:rPr>
          <w:rFonts w:ascii="Times New Roman" w:eastAsia="Times New Roman" w:hAnsi="Times New Roman" w:cs="Times New Roman"/>
          <w:sz w:val="24"/>
          <w:szCs w:val="24"/>
          <w:lang w:eastAsia="hu-HU"/>
        </w:rPr>
      </w:pPr>
    </w:p>
    <w:p w:rsidR="004703E2" w:rsidRPr="00EE78E7" w:rsidRDefault="004703E2"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368/2013.(XII. 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úgy dönt, hogy a Budapest II. kerületi Polgármesteri Hivatal és a Budapest Főváros II. Kerületi Önkormányzat irányítása alá tartozó, gazdasági szervezettel nem rendelkező, önállóan működő köznevelési és szociális intézmények között kötött munkamegosztási megállapodás egységes szerkezetbe foglalt szövegét a jelen határozat melléklete szerinti tartalommal jóváhagyja és felhatalmazza a jegyzőt a megállapodás aláírására. </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Felkéri a Jegyzőt a szükséges intézkedés megtételére.</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b/>
          <w:sz w:val="24"/>
          <w:szCs w:val="24"/>
          <w:lang w:eastAsia="ar-SA"/>
        </w:rPr>
        <w:t xml:space="preserve">: </w:t>
      </w:r>
      <w:r w:rsidRPr="00EE78E7">
        <w:rPr>
          <w:rFonts w:ascii="Times New Roman" w:eastAsia="Times New Roman" w:hAnsi="Times New Roman" w:cs="Times New Roman"/>
          <w:b/>
          <w:sz w:val="24"/>
          <w:szCs w:val="24"/>
          <w:lang w:eastAsia="ar-SA"/>
        </w:rPr>
        <w:tab/>
      </w:r>
      <w:r w:rsidRPr="00EE78E7">
        <w:rPr>
          <w:rFonts w:ascii="Times New Roman" w:eastAsia="Times New Roman" w:hAnsi="Times New Roman" w:cs="Times New Roman"/>
          <w:sz w:val="24"/>
          <w:szCs w:val="24"/>
          <w:lang w:eastAsia="ar-SA"/>
        </w:rPr>
        <w:t>jegyző</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b/>
          <w:sz w:val="24"/>
          <w:szCs w:val="24"/>
          <w:lang w:eastAsia="ar-SA"/>
        </w:rPr>
        <w:t xml:space="preserve">: </w:t>
      </w:r>
      <w:r w:rsidRPr="00EE78E7">
        <w:rPr>
          <w:rFonts w:ascii="Times New Roman" w:eastAsia="Times New Roman" w:hAnsi="Times New Roman" w:cs="Times New Roman"/>
          <w:sz w:val="24"/>
          <w:szCs w:val="24"/>
          <w:lang w:eastAsia="ar-SA"/>
        </w:rPr>
        <w:t>2014. január 01.</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(20 képviselő van jelen, 20 igen, egyhangú)</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right"/>
        <w:rPr>
          <w:rFonts w:ascii="Times New Roman" w:eastAsia="Times New Roman" w:hAnsi="Times New Roman" w:cs="Times New Roman"/>
          <w:b/>
          <w:bCs/>
          <w:sz w:val="24"/>
          <w:szCs w:val="24"/>
          <w:highlight w:val="yellow"/>
          <w:lang w:eastAsia="hu-HU"/>
        </w:rPr>
      </w:pP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right"/>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2. melléklet</w:t>
      </w:r>
    </w:p>
    <w:p w:rsidR="00EE78E7" w:rsidRPr="00EE78E7" w:rsidRDefault="00EE78E7" w:rsidP="00EE78E7">
      <w:pPr>
        <w:spacing w:after="0" w:line="360" w:lineRule="auto"/>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MUNKAMEGOSZTÁSI MEGÁLLAPODÁS</w:t>
      </w:r>
    </w:p>
    <w:p w:rsidR="00EE78E7" w:rsidRPr="00EE78E7" w:rsidRDefault="00EE78E7" w:rsidP="00EE78E7">
      <w:pPr>
        <w:spacing w:after="0" w:line="360" w:lineRule="auto"/>
        <w:jc w:val="center"/>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EGYSÉGES SZERKEZETBEN</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mely létrejött az államháztartásról szóló 2011. évi CXCV törvény, valamint a végrehajtására kiadott, az államháztartásról szóló törvény végrehajtásáról szóló </w:t>
      </w:r>
      <w:r w:rsidRPr="00EE78E7">
        <w:rPr>
          <w:rFonts w:ascii="Times New Roman" w:eastAsia="Times New Roman" w:hAnsi="Times New Roman" w:cs="Times New Roman"/>
          <w:bCs/>
          <w:sz w:val="24"/>
          <w:szCs w:val="24"/>
          <w:lang w:eastAsia="hu-HU"/>
        </w:rPr>
        <w:t>368/2011. (XII.31.)</w:t>
      </w:r>
      <w:r w:rsidRPr="00EE78E7">
        <w:rPr>
          <w:rFonts w:ascii="Times New Roman" w:eastAsia="Times New Roman" w:hAnsi="Times New Roman" w:cs="Times New Roman"/>
          <w:sz w:val="24"/>
          <w:szCs w:val="24"/>
          <w:lang w:eastAsia="hu-HU"/>
        </w:rPr>
        <w:t xml:space="preserve"> Kormányrendelet (továbbiakban: </w:t>
      </w:r>
      <w:r w:rsidRPr="00EE78E7">
        <w:rPr>
          <w:rFonts w:ascii="Times New Roman" w:eastAsia="Times New Roman" w:hAnsi="Times New Roman" w:cs="Times New Roman"/>
          <w:bCs/>
          <w:sz w:val="24"/>
          <w:szCs w:val="24"/>
          <w:lang w:eastAsia="hu-HU"/>
        </w:rPr>
        <w:t>Ávr.) 10.§ (4)</w:t>
      </w:r>
      <w:r w:rsidRPr="00EE78E7">
        <w:rPr>
          <w:rFonts w:ascii="Times New Roman" w:eastAsia="Times New Roman" w:hAnsi="Times New Roman" w:cs="Times New Roman"/>
          <w:sz w:val="24"/>
          <w:szCs w:val="24"/>
          <w:lang w:eastAsia="hu-HU"/>
        </w:rPr>
        <w:t xml:space="preserve"> bekezdésben kapott felhatalmazás alapján a Budapest II. kerületi Polgármesteri Hivatal (1024 Budapest, Mechwart liget 1.), és a munkamegosztási megállapodás elválaszthatatlan részét képező mellékletben felsorolt önállóan működő költségvetési szervek között, a munkamegosztás és felelősségvállalás rendjéről.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Polgármesteri Hivatal a munkamegosztási megállapodásban foglalt feladatokat a szervezetén belül működő Intézménygazdálkodási Iroda (1021 Budapest, Vadaskerti utca 13/a.) útján látja el.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Budapest Főváros II. Kerületi Önkormányzat Képviselő-testületének 481/2010. (XII.16.) határozatával jóváhagyott alapító okirat alapján a Polgármesteri Hivatal az Intézménygazdálkodási Iroda útján alapfeladatként biztosítja a hozzárendelt önállóan működő költségvetési szervek pénzügyi-gazdasági feladatainak ellátását, továbbá az önkormányzati döntéseken alapuló felhalmozási, felújítási tevékenységek adminisztrálását, és a feladatok forrásainak kezelését.</w:t>
      </w:r>
    </w:p>
    <w:p w:rsidR="00EE78E7" w:rsidRPr="00EE78E7" w:rsidRDefault="00EE78E7" w:rsidP="00EE78E7">
      <w:pPr>
        <w:spacing w:after="0" w:line="360" w:lineRule="auto"/>
        <w:jc w:val="both"/>
        <w:rPr>
          <w:rFonts w:ascii="Times New Roman" w:eastAsia="Times New Roman" w:hAnsi="Times New Roman" w:cs="Times New Roman"/>
          <w:sz w:val="24"/>
          <w:szCs w:val="24"/>
          <w:vertAlign w:val="superscript"/>
          <w:lang w:eastAsia="hu-HU"/>
        </w:rPr>
      </w:pPr>
    </w:p>
    <w:p w:rsidR="00EE78E7" w:rsidRPr="00EE78E7" w:rsidRDefault="00EE78E7" w:rsidP="00EE78E7">
      <w:pPr>
        <w:keepNext/>
        <w:spacing w:after="0" w:line="360" w:lineRule="auto"/>
        <w:jc w:val="both"/>
        <w:outlineLvl w:val="0"/>
        <w:rPr>
          <w:rFonts w:ascii="Times New Roman" w:eastAsia="Times New Roman" w:hAnsi="Times New Roman" w:cs="Times New Roman"/>
          <w:b/>
          <w:bCs/>
          <w:sz w:val="24"/>
          <w:szCs w:val="24"/>
          <w:u w:val="single"/>
          <w:lang w:eastAsia="hu-HU"/>
        </w:rPr>
      </w:pPr>
      <w:r w:rsidRPr="00EE78E7">
        <w:rPr>
          <w:rFonts w:ascii="Times New Roman" w:eastAsia="Times New Roman" w:hAnsi="Times New Roman" w:cs="Times New Roman"/>
          <w:b/>
          <w:bCs/>
          <w:sz w:val="24"/>
          <w:szCs w:val="24"/>
          <w:u w:val="single"/>
          <w:lang w:eastAsia="hu-HU"/>
        </w:rPr>
        <w:t>I. A munkamegosztás általános szabályai</w:t>
      </w:r>
    </w:p>
    <w:p w:rsidR="00EE78E7" w:rsidRPr="00EE78E7" w:rsidRDefault="00EE78E7" w:rsidP="00EE78E7">
      <w:pPr>
        <w:spacing w:after="0" w:line="360" w:lineRule="auto"/>
        <w:jc w:val="both"/>
        <w:rPr>
          <w:rFonts w:ascii="Times New Roman" w:eastAsia="Times New Roman" w:hAnsi="Times New Roman" w:cs="Times New Roman"/>
          <w:color w:val="17365D"/>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 Az Intézménygazdálkodási Iroda és az önállóan működő intézmények a költségvetési tervezéssel, pénzkezeléssel, előirányzat-felhasználással, előirányzat-módosítással, pénzellátással, gazdálkodási jogkörök ellátásával, számvitellel, információszolgáltatással, beszámolással továbbá a működtetéssel, tárgyi eszköz felújítással, beruházással kapcsolatos feladatokat e megállapodás részletes szabályai szerint kötelesek ellátni.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 Az Intézménygazdálkodási Iroda vezetője vagy megbízottja jogosult és köteles a megállapodás alapján az önállóan működő intézmény feladatául megjelölt kérdésekben az érvényes jogszabályi előírások érvényre juttatása érdekében eljárni, és a feladatmegosztáshoz kapcsolódóan a Polgármesteri Hivatal munkafolyamataiba épített ellenőrzést biztosítani.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Intézménygazdálkodási Iroda vezetője vagy megbízottja jogosult és köteles a megállapodás alapján az önállóan működő intézmény vezetőjét tájékoztatni az intézmény</w:t>
      </w:r>
      <w:r w:rsidRPr="00EE78E7">
        <w:rPr>
          <w:rFonts w:ascii="Times New Roman" w:eastAsia="Times New Roman" w:hAnsi="Times New Roman" w:cs="Times New Roman"/>
          <w:color w:val="17365D"/>
          <w:sz w:val="24"/>
          <w:szCs w:val="24"/>
          <w:lang w:eastAsia="hu-HU"/>
        </w:rPr>
        <w:t xml:space="preserve"> </w:t>
      </w:r>
      <w:r w:rsidRPr="00EE78E7">
        <w:rPr>
          <w:rFonts w:ascii="Times New Roman" w:eastAsia="Times New Roman" w:hAnsi="Times New Roman" w:cs="Times New Roman"/>
          <w:sz w:val="24"/>
          <w:szCs w:val="24"/>
          <w:lang w:eastAsia="hu-HU"/>
        </w:rPr>
        <w:t xml:space="preserve">gazdasági feladatára vonatkozó érvényes jogszabályi előírásokról.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Azok be nem tartásakor az irányító szervnél kezdeményezheti az előirányzatok feletti jogosultság visszavonását vagy korlátozását.</w:t>
      </w:r>
    </w:p>
    <w:p w:rsidR="00EE78E7" w:rsidRPr="00EE78E7" w:rsidRDefault="00EE78E7" w:rsidP="00EE78E7">
      <w:pPr>
        <w:spacing w:after="0" w:line="360" w:lineRule="auto"/>
        <w:jc w:val="both"/>
        <w:rPr>
          <w:rFonts w:ascii="Times New Roman" w:eastAsia="Times New Roman" w:hAnsi="Times New Roman" w:cs="Times New Roman"/>
          <w:color w:val="17365D"/>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3. Az önállóan működő költségvetési szerv vezetője felelős az általa ellátott gazdálkodási feladatok végrehajtásáért, a mindenkori költségvetési előirányzatok betartásáért, és a feladatmegosztáshoz kapcsolódóan az önállóan működő intézmény munkafolyamataiba épített ellenőrzés biztosításáért.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munkamegosztási megállapodás célja, hogy a munkamegosztás és a felelősségvállalás rendjének szabályozása mellett a hatékony, gazdaságos és eredményes</w:t>
      </w:r>
      <w:r w:rsidRPr="00EE78E7">
        <w:rPr>
          <w:rFonts w:ascii="TTE2t00" w:eastAsia="Times New Roman" w:hAnsi="TTE2t00" w:cs="TTE2t00"/>
          <w:sz w:val="24"/>
          <w:szCs w:val="24"/>
          <w:lang w:eastAsia="hu-HU"/>
        </w:rPr>
        <w:t xml:space="preserve"> </w:t>
      </w:r>
      <w:r w:rsidRPr="00EE78E7">
        <w:rPr>
          <w:rFonts w:ascii="Times New Roman" w:eastAsia="Times New Roman" w:hAnsi="Times New Roman" w:cs="Times New Roman"/>
          <w:sz w:val="24"/>
          <w:szCs w:val="24"/>
          <w:lang w:eastAsia="hu-HU"/>
        </w:rPr>
        <w:t>intézményi gazdálkodás kereteit megteremtse.</w:t>
      </w:r>
    </w:p>
    <w:p w:rsidR="00EE78E7" w:rsidRPr="00EE78E7" w:rsidRDefault="00EE78E7" w:rsidP="00EE78E7">
      <w:pPr>
        <w:spacing w:after="0" w:line="360" w:lineRule="auto"/>
        <w:jc w:val="both"/>
        <w:rPr>
          <w:rFonts w:ascii="Times New Roman" w:eastAsia="Times New Roman" w:hAnsi="Times New Roman" w:cs="Times New Roman"/>
          <w:color w:val="17365D"/>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 Az Intézménygazdálkodási Iroda vezetője és az önállóan működő intézmény vezetője közösen felelősek a munkamegosztásban meghatározottak végrehajtásának megszervezéséért, előírásszerű végrehajtásáért, a mindenkori költségvetési előirányzatok betartásának figyelemmel kíséréséért, a munkafolyamatba épített ellenőrzésért és a belső kontrollrendszer kialakításáért és működtetéséért.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5. Az önállóan működő intézmény és az Intézménygazdálkodási Iroda egymás közötti írásbeli megkeresésére a másik fél 8 munkanapon belül köteles érdemben válaszolni.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smartTag w:uri="urn:schemas-microsoft-com:office:smarttags" w:element="metricconverter">
        <w:smartTagPr>
          <w:attr w:name="ProductID" w:val="6. A"/>
        </w:smartTagPr>
        <w:r w:rsidRPr="00EE78E7">
          <w:rPr>
            <w:rFonts w:ascii="Times New Roman" w:eastAsia="Times New Roman" w:hAnsi="Times New Roman" w:cs="Times New Roman"/>
            <w:sz w:val="24"/>
            <w:szCs w:val="24"/>
            <w:lang w:eastAsia="hu-HU"/>
          </w:rPr>
          <w:t>6. A</w:t>
        </w:r>
      </w:smartTag>
      <w:r w:rsidRPr="00EE78E7">
        <w:rPr>
          <w:rFonts w:ascii="Times New Roman" w:eastAsia="Times New Roman" w:hAnsi="Times New Roman" w:cs="Times New Roman"/>
          <w:sz w:val="24"/>
          <w:szCs w:val="24"/>
          <w:lang w:eastAsia="hu-HU"/>
        </w:rPr>
        <w:t xml:space="preserve"> hivatkozott kormányrendelet értelmében az önállóan működő költségvetési szervként való besorolás a költségvetési szerv jogi személyiségét és szakmai önállóságát nem érinti. Ennek értelmében a megállapodás kizárólag a meghatározott pénzügyi-gazdasági feladatok ellátására vonatkozik.</w:t>
      </w:r>
    </w:p>
    <w:p w:rsidR="00EE78E7" w:rsidRPr="00EE78E7" w:rsidRDefault="00EE78E7" w:rsidP="00EE78E7">
      <w:pPr>
        <w:spacing w:before="120" w:after="12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before="120" w:after="120" w:line="360" w:lineRule="auto"/>
        <w:jc w:val="both"/>
        <w:rPr>
          <w:rFonts w:ascii="Times New Roman" w:eastAsia="Times New Roman" w:hAnsi="Times New Roman" w:cs="Times New Roman"/>
          <w:iCs/>
          <w:sz w:val="24"/>
          <w:szCs w:val="24"/>
          <w:lang w:eastAsia="hu-HU"/>
        </w:rPr>
      </w:pPr>
      <w:r w:rsidRPr="00EE78E7">
        <w:rPr>
          <w:rFonts w:ascii="Times New Roman" w:eastAsia="Times New Roman" w:hAnsi="Times New Roman" w:cs="Times New Roman"/>
          <w:sz w:val="24"/>
          <w:szCs w:val="24"/>
          <w:lang w:eastAsia="hu-HU"/>
        </w:rPr>
        <w:t>7. A Felek az önállóan működő intézmény számviteli politikájában és annak keretében elkészített szabályzatokban (eszközök és források leltárkészítési és leltározási szabályzata, az eszközök és források értékelési szabályzata, a pénzkezelési szabályzat, önköltség számítási szabályzat), a számlarendben, a gazdálkodási szabályzatban foglalt előírásokat alkalmazzák és az azokban előírtakat kötelező érvénnyel betartják.</w:t>
      </w:r>
      <w:r w:rsidRPr="00EE78E7">
        <w:rPr>
          <w:rFonts w:ascii="Times New Roman" w:eastAsia="Times New Roman" w:hAnsi="Times New Roman" w:cs="Times New Roman"/>
          <w:iCs/>
          <w:sz w:val="24"/>
          <w:szCs w:val="24"/>
          <w:lang w:eastAsia="hu-HU"/>
        </w:rPr>
        <w:t xml:space="preserve"> </w:t>
      </w:r>
    </w:p>
    <w:p w:rsidR="00EE78E7" w:rsidRPr="00EE78E7" w:rsidRDefault="00EE78E7" w:rsidP="00EE78E7">
      <w:pPr>
        <w:spacing w:before="120" w:after="120" w:line="360" w:lineRule="auto"/>
        <w:jc w:val="both"/>
        <w:rPr>
          <w:rFonts w:ascii="Times New Roman" w:eastAsia="Times New Roman" w:hAnsi="Times New Roman" w:cs="Times New Roman"/>
          <w:iCs/>
          <w:sz w:val="24"/>
          <w:szCs w:val="24"/>
          <w:lang w:eastAsia="hu-HU"/>
        </w:rPr>
      </w:pPr>
      <w:r w:rsidRPr="00EE78E7">
        <w:rPr>
          <w:rFonts w:ascii="Times New Roman" w:eastAsia="Times New Roman" w:hAnsi="Times New Roman" w:cs="Times New Roman"/>
          <w:iCs/>
          <w:sz w:val="24"/>
          <w:szCs w:val="24"/>
          <w:lang w:eastAsia="hu-HU"/>
        </w:rPr>
        <w:lastRenderedPageBreak/>
        <w:t xml:space="preserve">Az önállóan működő intézmények számviteli politikájának és kapcsolódó szabályzatainak elkészítésében az Intézménygazdálkodási Iroda közreműködik. </w:t>
      </w:r>
    </w:p>
    <w:p w:rsidR="00EE78E7" w:rsidRPr="00EE78E7" w:rsidRDefault="00EE78E7" w:rsidP="00EE78E7">
      <w:pPr>
        <w:spacing w:before="120" w:after="12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 Intézménygazdálkodási Iroda </w:t>
      </w:r>
      <w:r w:rsidRPr="00EE78E7">
        <w:rPr>
          <w:rFonts w:ascii="Times New Roman" w:eastAsia="Times New Roman" w:hAnsi="Times New Roman" w:cs="Times New Roman"/>
          <w:iCs/>
          <w:sz w:val="24"/>
          <w:szCs w:val="24"/>
          <w:lang w:eastAsia="hu-HU"/>
        </w:rPr>
        <w:t>vezetője</w:t>
      </w:r>
      <w:r w:rsidRPr="00EE78E7">
        <w:rPr>
          <w:rFonts w:ascii="Times New Roman" w:eastAsia="Times New Roman" w:hAnsi="Times New Roman" w:cs="Times New Roman"/>
          <w:sz w:val="24"/>
          <w:szCs w:val="24"/>
          <w:lang w:eastAsia="hu-HU"/>
        </w:rPr>
        <w:t xml:space="preserve"> gondoskodik arról, hogy az általa vezetett számviteli (főkönyvi) könyvelésben elkülönítetten szerepeljenek </w:t>
      </w:r>
      <w:r w:rsidRPr="00EE78E7">
        <w:rPr>
          <w:rFonts w:ascii="Times New Roman" w:eastAsia="Times New Roman" w:hAnsi="Times New Roman" w:cs="Times New Roman"/>
          <w:iCs/>
          <w:sz w:val="24"/>
          <w:szCs w:val="24"/>
          <w:lang w:eastAsia="hu-HU"/>
        </w:rPr>
        <w:t xml:space="preserve">az önállóan működő költségvetési szervek </w:t>
      </w:r>
      <w:r w:rsidRPr="00EE78E7">
        <w:rPr>
          <w:rFonts w:ascii="Times New Roman" w:eastAsia="Times New Roman" w:hAnsi="Times New Roman" w:cs="Times New Roman"/>
          <w:sz w:val="24"/>
          <w:szCs w:val="24"/>
          <w:lang w:eastAsia="hu-HU"/>
        </w:rPr>
        <w:t>gazdasági eseményei.</w:t>
      </w:r>
    </w:p>
    <w:p w:rsidR="00EE78E7" w:rsidRPr="00EE78E7" w:rsidRDefault="00EE78E7" w:rsidP="00EE78E7">
      <w:pPr>
        <w:keepNext/>
        <w:spacing w:after="0" w:line="360" w:lineRule="auto"/>
        <w:jc w:val="both"/>
        <w:outlineLvl w:val="0"/>
        <w:rPr>
          <w:rFonts w:ascii="Times New Roman" w:eastAsia="Times New Roman" w:hAnsi="Times New Roman" w:cs="Times New Roman"/>
          <w:b/>
          <w:bCs/>
          <w:sz w:val="24"/>
          <w:szCs w:val="24"/>
          <w:u w:val="single"/>
          <w:lang w:eastAsia="hu-HU"/>
        </w:rPr>
      </w:pPr>
    </w:p>
    <w:p w:rsidR="00EE78E7" w:rsidRPr="00EE78E7" w:rsidRDefault="00EE78E7" w:rsidP="00EE78E7">
      <w:pPr>
        <w:keepNext/>
        <w:spacing w:after="0" w:line="360" w:lineRule="auto"/>
        <w:jc w:val="both"/>
        <w:outlineLvl w:val="0"/>
        <w:rPr>
          <w:rFonts w:ascii="Times New Roman" w:eastAsia="Times New Roman" w:hAnsi="Times New Roman" w:cs="Times New Roman"/>
          <w:b/>
          <w:bCs/>
          <w:sz w:val="24"/>
          <w:szCs w:val="24"/>
          <w:u w:val="single"/>
          <w:lang w:eastAsia="hu-HU"/>
        </w:rPr>
      </w:pPr>
      <w:r w:rsidRPr="00EE78E7">
        <w:rPr>
          <w:rFonts w:ascii="Times New Roman" w:eastAsia="Times New Roman" w:hAnsi="Times New Roman" w:cs="Times New Roman"/>
          <w:b/>
          <w:bCs/>
          <w:sz w:val="24"/>
          <w:szCs w:val="24"/>
          <w:u w:val="single"/>
          <w:lang w:eastAsia="hu-HU"/>
        </w:rPr>
        <w:t>II. A pénzügyi-gazdasági feladatok végrehajtásának részletes szabályai</w:t>
      </w:r>
    </w:p>
    <w:p w:rsidR="00EE78E7" w:rsidRPr="00EE78E7" w:rsidRDefault="00EE78E7" w:rsidP="00EE78E7">
      <w:pPr>
        <w:spacing w:after="0" w:line="360" w:lineRule="auto"/>
        <w:jc w:val="both"/>
        <w:rPr>
          <w:rFonts w:ascii="Times New Roman" w:eastAsia="Times New Roman" w:hAnsi="Times New Roman" w:cs="Times New Roman"/>
          <w:color w:val="17365D"/>
          <w:sz w:val="24"/>
          <w:szCs w:val="24"/>
          <w:u w:val="single"/>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368/2011. (XII.31.) Kormányrendelet értelmében a következő gazdálkodási feladatokat kell a megállapodásban rögzíteni:</w:t>
      </w:r>
    </w:p>
    <w:p w:rsidR="00EE78E7" w:rsidRPr="00EE78E7" w:rsidRDefault="00EE78E7" w:rsidP="00EE78E7">
      <w:pPr>
        <w:spacing w:after="0" w:line="360" w:lineRule="auto"/>
        <w:jc w:val="both"/>
        <w:rPr>
          <w:rFonts w:ascii="Times New Roman" w:eastAsia="Times New Roman" w:hAnsi="Times New Roman" w:cs="Times New Roman"/>
          <w:b/>
          <w:bCs/>
          <w:sz w:val="24"/>
          <w:szCs w:val="24"/>
          <w:u w:val="single"/>
          <w:lang w:eastAsia="hu-HU"/>
        </w:rPr>
      </w:pPr>
    </w:p>
    <w:p w:rsidR="00EE78E7" w:rsidRPr="00EE78E7" w:rsidRDefault="00EE78E7" w:rsidP="00EE78E7">
      <w:pPr>
        <w:spacing w:after="0" w:line="360" w:lineRule="auto"/>
        <w:jc w:val="both"/>
        <w:rPr>
          <w:rFonts w:ascii="Times New Roman" w:eastAsia="Times New Roman" w:hAnsi="Times New Roman" w:cs="Times New Roman"/>
          <w:b/>
          <w:bCs/>
          <w:sz w:val="24"/>
          <w:szCs w:val="24"/>
          <w:u w:val="single"/>
          <w:lang w:eastAsia="hu-HU"/>
        </w:rPr>
      </w:pPr>
      <w:smartTag w:uri="urn:schemas-microsoft-com:office:smarttags" w:element="metricconverter">
        <w:smartTagPr>
          <w:attr w:name="ProductID" w:val="1. A"/>
        </w:smartTagPr>
        <w:r w:rsidRPr="00EE78E7">
          <w:rPr>
            <w:rFonts w:ascii="Times New Roman" w:eastAsia="Times New Roman" w:hAnsi="Times New Roman" w:cs="Times New Roman"/>
            <w:b/>
            <w:bCs/>
            <w:sz w:val="24"/>
            <w:szCs w:val="24"/>
            <w:u w:val="single"/>
            <w:lang w:eastAsia="hu-HU"/>
          </w:rPr>
          <w:t>1. A</w:t>
        </w:r>
      </w:smartTag>
      <w:r w:rsidRPr="00EE78E7">
        <w:rPr>
          <w:rFonts w:ascii="Times New Roman" w:eastAsia="Times New Roman" w:hAnsi="Times New Roman" w:cs="Times New Roman"/>
          <w:b/>
          <w:bCs/>
          <w:sz w:val="24"/>
          <w:szCs w:val="24"/>
          <w:u w:val="single"/>
          <w:lang w:eastAsia="hu-HU"/>
        </w:rPr>
        <w:t xml:space="preserve"> költségvetési tervezés, előirányzat-gazdálkodás, pénzellátás, a költségvetés végrehajtása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1.1. A költségvetési tervezés</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1.1.1. Az Önkormányzat költségvetési koncepciójának elkészítéséhez, a költségvetési tervezéshez és a tervezett előirányzatok megalapozottságának alátámasztásához és kialakításához – a Pénzügyi Iroda által megadott szempontok szerint – az önállóan működő intézmények a létszám, a személyi juttatások és a járulékok meghatározása érdekében a szakmai felügyeletet ellátó irodák (Művelődési Iroda, Szociális és Gyermekvédelmi Iroda) részére, a dologi kiadások, tárgyi eszköz beszerzés, felújítás, beruházás és egyéb igények meghatározása érdekében az Intézménygazdálkodási Iroda részére adatot szolgáltatnak. A Művelődési Iroda által – intézményi adatszolgáltatás alapján, a Szociális és Gyermekvédelmi Iroda közreműködésével – kidolgozott létszám, személyi juttatás és járulék adatok és az intézmények által szolgáltatott egyéb adatok felülvizsgálatát követően az Intézménygazdálkodási Iroda az adatokat összesíti.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Intézménygazdálkodási Iroda az így összesített adatokat az intézmények eredeti adatszolgáltatásaival együtt továbbítja a Polgármesteri Hivatal Pénzügyi Irodájához.</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1.1.2. Az Önkormányzat az éves költségvetési rendeletében az önállóan működő költségvetési szervre vonatkozóan meghatározza 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személyi jellegű kiadások</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munkaadókat terhelő járulékok</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dologi jellegű kiadások</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folyó kiadások</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felhalmozások (beruházások, felújítások és egyéb felhalmozási célú feladatok) kiadási előirányzatait, továbbá</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költségvetési létszámkeretet és</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bevételeket forrásonként.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1.1.3. Az elemi költségvetés összeállítása az önállóan működő intézmény és az Intézménygazdálkodási Iroda közös feladata. Az önállóan működő költségvetési szerv az elemi költségvetésének összeállítását a „C” önkormányzati intézményi költségvetés nyomtatványgarnitúra kitöltésével és aláírásával végzi el, ennek elkészítése az önállóan működő intézmény feladata.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megadott előirányzatokon belül az Intézménygazdálkodási Iroda az önállóan működő intézmény által kialakított részelőirányzatokat ellenőrzi, szükség esetén azt az intézményvezető bevonásával javítja, majd az önállóan működő intézmények részelőirányzatait összesíti.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1.1.4. Az Intézménygazdálkodási Iroda feladata biztosítani a tervezési munka megszervezését, szabályszerű végrehajtását, az adminisztrációs és információ-szolgáltatási kötelezettségek teljesítését.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b/>
          <w:bCs/>
          <w:sz w:val="24"/>
          <w:szCs w:val="24"/>
          <w:u w:val="single"/>
          <w:lang w:eastAsia="hu-HU"/>
        </w:rPr>
      </w:pPr>
      <w:r w:rsidRPr="00EE78E7">
        <w:rPr>
          <w:rFonts w:ascii="Times New Roman" w:eastAsia="Times New Roman" w:hAnsi="Times New Roman" w:cs="Times New Roman"/>
          <w:sz w:val="24"/>
          <w:szCs w:val="24"/>
          <w:u w:val="single"/>
          <w:lang w:eastAsia="hu-HU"/>
        </w:rPr>
        <w:t>1.2. A költségvetési előirányzatok felhasználása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1.2.1. A hivatkozott Kormányrendelet értelmében az előirányzatok feletti rendelkezési jogosultság tekintetében az önállóan működő szervezetet az Önkormányzat teljes gazdálkodási jogkörrel ruházta fel. Ennek értelmében az előirányzat-felhasználás jogosultsága a költségvetés egészére kiterjedően az önállóan működő intézményt illeti meg a jogokkal és kötelezettségekkel együtt.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1.2.2. Az Intézménygazdálkodási Iroda </w:t>
      </w:r>
      <w:r w:rsidRPr="00EE78E7">
        <w:rPr>
          <w:rFonts w:ascii="Times New Roman" w:eastAsia="Times New Roman" w:hAnsi="Times New Roman" w:cs="Times New Roman"/>
          <w:iCs/>
          <w:sz w:val="24"/>
          <w:szCs w:val="24"/>
          <w:lang w:eastAsia="hu-HU"/>
        </w:rPr>
        <w:t>vezetője</w:t>
      </w:r>
      <w:r w:rsidRPr="00EE78E7">
        <w:rPr>
          <w:rFonts w:ascii="Times New Roman" w:eastAsia="Times New Roman" w:hAnsi="Times New Roman" w:cs="Times New Roman"/>
          <w:i/>
          <w:iCs/>
          <w:sz w:val="24"/>
          <w:szCs w:val="24"/>
          <w:lang w:eastAsia="hu-HU"/>
        </w:rPr>
        <w:t xml:space="preserve"> </w:t>
      </w:r>
      <w:r w:rsidRPr="00EE78E7">
        <w:rPr>
          <w:rFonts w:ascii="Times New Roman" w:eastAsia="Times New Roman" w:hAnsi="Times New Roman" w:cs="Times New Roman"/>
          <w:sz w:val="24"/>
          <w:szCs w:val="24"/>
          <w:lang w:eastAsia="hu-HU"/>
        </w:rPr>
        <w:t xml:space="preserve">gondoskodik arról, hogy elkülönített számviteli (főkönyvi) könyvelést vezessen </w:t>
      </w:r>
      <w:r w:rsidRPr="00EE78E7">
        <w:rPr>
          <w:rFonts w:ascii="Times New Roman" w:eastAsia="Times New Roman" w:hAnsi="Times New Roman" w:cs="Times New Roman"/>
          <w:iCs/>
          <w:sz w:val="24"/>
          <w:szCs w:val="24"/>
          <w:lang w:eastAsia="hu-HU"/>
        </w:rPr>
        <w:t xml:space="preserve">az önállóan működő intézmények </w:t>
      </w:r>
      <w:r w:rsidRPr="00EE78E7">
        <w:rPr>
          <w:rFonts w:ascii="Times New Roman" w:eastAsia="Times New Roman" w:hAnsi="Times New Roman" w:cs="Times New Roman"/>
          <w:sz w:val="24"/>
          <w:szCs w:val="24"/>
          <w:lang w:eastAsia="hu-HU"/>
        </w:rPr>
        <w:t xml:space="preserve">gazdasági eseményeiről.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 Intézménygazdálkodási Iroda az első negyedévet követő hó 15-ig, ezt követően havi rendszerességgel tájékoztatja az önállóan működő intézményt az eredeti és a módosított előirányzatáról, valamint a teljesítés alakulásáról.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Az Intézménygazdálkodási Iroda minden negyedévről a negyedévet követő 15-ig pénzforgalmi analitikát készít - szakfeladatos bontásban - az önállóan működő intézmények részére.</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tájékoztatás az Intézménygazdálkodási Iroda által - a CORSO rendszerben - folyamatosan vezetett pénzügyi-számviteli nyilvántartáson alapul.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1.2.3. Az Intézménygazdálkodási Iroda feladatát képezi a pontos, határidőre történő adatszolgáltatás annak érdekében, hogy a felelős gazdálkodás viteléhez szükséges információ az önállóan működő intézménynél – a fentiek szerint – biztosított legyen.</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1.2.4. Az önállóan működő intézmény köteles figyelemmel kísérni az előirányzatok teljesítését – az Intézménygazdálkodási Iroda pénzforgalmi jelentése, valamint az intézményeknél vezetett nyilvántartások (kötelezettségvállalás analitikus nyilvántartása) alapján – indokolt esetben kezdeményezi a szükséges intézkedést (előirányzat-átcsoportosítás, saját hatáskörű módosítás).</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1.3. A költségvetési előirányzatok módosítása</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1.3.1. Az előirányzatok módosításával kapcsolatos mindenkori eljárási rendet az önkormányzat költségvetési rendelete tartalmazza.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saját hatáskörben végrehajtható előirányzat-módosítást, továbbá az irányító szervi hatáskörbe tartozó, kiemelt előirányzatok közötti átcsoportosítási igényt az önállóan működő intézmény vezetője az Intézménygazdálkodási Iroda vezetőjénél kezdeményezi.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Határidő: folyamatos, de legalább a mindenkori költségvetési rendelet módosításához igazodóan, valamint szükség szerint.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1.3.2. Az Intézménygazdálkodási Iroda gondoskodik az adatközlés megszervezéséről, a kezdeményezett módosítások szabályszerűségének felülvizsgálatáról. Ennek körében szükség esetén az Intézménygazdálkodási Iroda egyeztet az önállóan működő intézménnyel és a szükséges javításokat kezdeményezi. Az intézmény a javított előirányzat-módosításokat írásban köteles az Intézménygazdálkodási Iroda rendelkezésére bocsátani. Az előirányzat-módosítást az Intézménygazdálkodási Iroda kizárólag eredeti és szabályosan kitöltött bizonylat alapján hajtja végre.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1.3.3. Az Önkormányzat által jóváhagyott, illetve befogadott saját hatáskörű, intézményi kezdeményezésű vagy irányító szervi előirányzat-módosításokról az Intézménygazdálkodási Iroda értesíti az önállóan működő intézményt.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1.4. A pénzellátás módja, a pénzkezelés</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1.4.1. A kiadások teljesítése az önállóan működő intézmény számára nyitott bankszámláról átutalással, illetve készpénzes fizetési módon történik. A bevételek beszedése az intézmény bankszámláján keresztül realizálódik, az Intézménygazdálkodási Iroda, vagy az önállóan működő intézmény által kiállított számlák, illetve a bevételt eredményező átutalási postautalványok alapján.</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1.4.2. Az önállóan működő intézmény a gazdasági események forgalmát biztosító önálló bankszámlával rendelkezik. Az önállóan működő intézményeknél házipénztár nem működik, az Intézménygazdálkodási Iroda a folyamatos működéséhez szükséges készpénzt ellátmány formájában biztosítja.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Azon önállóan működő intézményeknél, ahol a készpénzforgalom nagysága indokolja házipénztár működtetésére lehetőség van.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önállóan működő intézménynél a pénzkezeléssel kapcsolatos feladatokat az Intézményvezető által megbízott a költségvetési szerv állományába tartozó dolgozó látja el.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1.4.3. A készpénz-ellátmány mértéke a gazdálkodási év indításához a kiadási előirányzatból a költségvetési támogatással fedezett arányt alkalmazva és az Önkormányzat által jóváhagyott pénzellátási tervet is figyelembe véve az önállóan működő intézmény vezetőjével egyeztetett szükséglet szerinti összeg.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1.4.4. Az önállóan működő intézmény a készpénzforgalomról a számvitelről szóló 2000. évi C. törvény 167. § (1) bekezdés a)-j) pontjaiban meghatározott alaki és tartalmi követelményeknek megfelelő bizonylatokkal köteles elszámolni.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önállóan működő intézmény által beszedett bevételeket a pénzkezelési szabályzatában ezzel megbízott dolgozó a Raiffeisen Bank Zrt. pénzintézetnél vezetett intézmény számára nyitott bankszámlára a beszedés napján, amennyiben a beszedett bevétel nem haladja meg az 50.000,-Ft-ot, akkor a beszedés hetének utolsó munkanapján köteles befizetni.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1.4.5. Az Intézménygazdálkodási Iroda ellenőrzi az elszámolás számszaki helyességét, valamint a számviteli- és adótörvényekben előírt alaki, és tartalmi követelmények meglétét.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 xml:space="preserve">1.4.6. A költségvetési év lezárásánál, a mérleg leltári alátámasztásának biztosítása érdekében a december 31-i állapot szerinti, bankszámlán meglévő záróegyenlegről jegyzőkönyvet kell felvenni, azt az Intézménygazdálkodási Iroda részére meg kell küldeni.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Készpénz az önállóan működő intézménynél december 31-én nem maradhat. A feladat végrehajtása az önállóan működő intézmény kötelezettsége.</w:t>
      </w:r>
    </w:p>
    <w:p w:rsidR="00EE78E7" w:rsidRPr="00EE78E7" w:rsidRDefault="00EE78E7" w:rsidP="00EE78E7">
      <w:pPr>
        <w:spacing w:after="0" w:line="360" w:lineRule="auto"/>
        <w:jc w:val="both"/>
        <w:rPr>
          <w:rFonts w:ascii="Times New Roman" w:eastAsia="Times New Roman" w:hAnsi="Times New Roman" w:cs="Times New Roman"/>
          <w:i/>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1.4.7. A készpénzben történő kifizetésekért és az elszámolás teljesítéséért az önállóan működő intézmény a felelős.</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önállóan működő intézmény a pénzkezelésére vonatkozóan saját szabályzatot készít az Intézménygazdálkodási Iroda iránymutatásával.</w:t>
      </w:r>
    </w:p>
    <w:p w:rsidR="00EE78E7" w:rsidRPr="00EE78E7" w:rsidRDefault="00EE78E7" w:rsidP="00EE78E7">
      <w:pPr>
        <w:spacing w:after="0" w:line="360" w:lineRule="auto"/>
        <w:jc w:val="both"/>
        <w:rPr>
          <w:rFonts w:ascii="Times New Roman" w:eastAsia="Times New Roman" w:hAnsi="Times New Roman" w:cs="Times New Roman"/>
          <w:i/>
          <w:color w:val="339966"/>
          <w:sz w:val="24"/>
          <w:szCs w:val="24"/>
          <w:lang w:eastAsia="hu-HU"/>
        </w:rPr>
      </w:pPr>
    </w:p>
    <w:p w:rsidR="00EE78E7" w:rsidRPr="00EE78E7" w:rsidRDefault="00EE78E7" w:rsidP="00EE78E7">
      <w:pPr>
        <w:keepNext/>
        <w:spacing w:after="0" w:line="360" w:lineRule="auto"/>
        <w:jc w:val="both"/>
        <w:outlineLvl w:val="2"/>
        <w:rPr>
          <w:rFonts w:ascii="Times New Roman" w:eastAsia="Times New Roman" w:hAnsi="Times New Roman" w:cs="Times New Roman"/>
          <w:b/>
          <w:bCs/>
          <w:sz w:val="24"/>
          <w:szCs w:val="24"/>
          <w:u w:val="single"/>
          <w:lang w:eastAsia="hu-HU"/>
        </w:rPr>
      </w:pPr>
      <w:smartTag w:uri="urn:schemas-microsoft-com:office:smarttags" w:element="metricconverter">
        <w:smartTagPr>
          <w:attr w:name="ProductID" w:val="2. A"/>
        </w:smartTagPr>
        <w:r w:rsidRPr="00EE78E7">
          <w:rPr>
            <w:rFonts w:ascii="Times New Roman" w:eastAsia="Times New Roman" w:hAnsi="Times New Roman" w:cs="Times New Roman"/>
            <w:b/>
            <w:bCs/>
            <w:sz w:val="24"/>
            <w:szCs w:val="24"/>
            <w:u w:val="single"/>
            <w:lang w:eastAsia="hu-HU"/>
          </w:rPr>
          <w:t>2. A</w:t>
        </w:r>
      </w:smartTag>
      <w:r w:rsidRPr="00EE78E7">
        <w:rPr>
          <w:rFonts w:ascii="Times New Roman" w:eastAsia="Times New Roman" w:hAnsi="Times New Roman" w:cs="Times New Roman"/>
          <w:b/>
          <w:bCs/>
          <w:sz w:val="24"/>
          <w:szCs w:val="24"/>
          <w:u w:val="single"/>
          <w:lang w:eastAsia="hu-HU"/>
        </w:rPr>
        <w:t xml:space="preserve"> gazdálkodási jogkörök gyakorlása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Áht-ben foglaltak szerint a költségvetési szerv feladatainak ellátását szolgáló, a kiadási előirányzatokat terhelő fizetési vagy más teljesítési kötelezettség vállalása vagy ilyen követelés előírása a költségvetési szerv vezetőjének vagy az általa megbízott személynek a hatáskörébe tartozik.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gazdálkodással kapcsolatos jogkörök konkrét, személyre szóló átruházását az Intézménygazdálkodási Iroda és az önállóan működő intézmény vezetője kezdeményezi.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 jogkörök gyakorlásának feltételeit a már hivatkozott kormányrendelet részletesen szabályozza.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gazdálkodási és ellenőrzési jogkörök gyakorlására vonatkozó általános szabályokat külön Gazdálkodási szabályzat - </w:t>
      </w:r>
      <w:r w:rsidRPr="00EE78E7">
        <w:rPr>
          <w:rFonts w:ascii="Times New Roman" w:eastAsia="Times New Roman" w:hAnsi="Times New Roman" w:cs="Times New Roman"/>
          <w:i/>
          <w:sz w:val="24"/>
          <w:szCs w:val="24"/>
          <w:lang w:eastAsia="hu-HU"/>
        </w:rPr>
        <w:t>kötelezettségvállalás, utalványozás, ellenjegyzés, érvényesítés, teljesítésigazolás</w:t>
      </w:r>
      <w:r w:rsidRPr="00EE78E7">
        <w:rPr>
          <w:rFonts w:ascii="Times New Roman" w:eastAsia="Times New Roman" w:hAnsi="Times New Roman" w:cs="Times New Roman"/>
          <w:sz w:val="24"/>
          <w:szCs w:val="24"/>
          <w:lang w:eastAsia="hu-HU"/>
        </w:rPr>
        <w:t xml:space="preserve"> – tartalmazza.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fentiekben rögzített kötelező érvényű előírások alapján a kötelezettségvállalás, utalványozás, ellenjegyzés, érvényesítés és teljesítésigazolási jogkörök megosztása a következő:</w:t>
      </w: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2.1. A kötelezettségvállalási jogkörök gyakorlása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2.1.1. Az önállóan működő szervek intézményvezetői jogkörébe tartozik a saját szervezete mindenkor érvényes kiadási és bevételi előirányzatainak teljesítésével összefüggő kötelezettségvállalás.</w:t>
      </w:r>
    </w:p>
    <w:p w:rsidR="00EE78E7" w:rsidRPr="00EE78E7" w:rsidRDefault="00EE78E7" w:rsidP="00EE78E7">
      <w:pPr>
        <w:spacing w:after="0" w:line="360" w:lineRule="auto"/>
        <w:jc w:val="both"/>
        <w:rPr>
          <w:rFonts w:ascii="Times New Roman" w:eastAsia="Times New Roman" w:hAnsi="Times New Roman" w:cs="Times New Roman"/>
          <w:sz w:val="24"/>
          <w:szCs w:val="24"/>
          <w:highlight w:val="lightGray"/>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2.1.2. A mindenkor érvényes költségvetési előirányzat magában foglalja az eredeti előirányzatot, az irányító szervi módosításokat, a jóváhagyott pénzmaradványt, a saját hatáskörű módosításokat, átvett pénzeszközök miatti módosításokat.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2.1.3. Kötelezettséget vállalni csak pénzügyi ellenjegyzés után, a pénzügyi teljesítés esedékességét megelőzően – az Ávr. 53. § (1) bekezdés szerinti kivétellel – írásban lehet.  Nem szükséges előzetes írásbeli kötelezettségvállalás az olyan kifizetés teljesítéséhez, amely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értéke a százezer forintot nem éri el,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 pénzügyi szolgáltatás igénybevételéhez kapcsolódik, vagy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c) az </w:t>
      </w:r>
      <w:hyperlink r:id="rId61" w:anchor="sid146944" w:history="1">
        <w:r w:rsidRPr="00EE78E7">
          <w:rPr>
            <w:rFonts w:ascii="Times New Roman" w:eastAsia="Times New Roman" w:hAnsi="Times New Roman" w:cs="Times New Roman"/>
            <w:sz w:val="24"/>
            <w:szCs w:val="24"/>
            <w:lang w:eastAsia="hu-HU"/>
          </w:rPr>
          <w:t>Áht. 36 § (2) bekezdése</w:t>
        </w:r>
      </w:hyperlink>
      <w:r w:rsidRPr="00EE78E7">
        <w:rPr>
          <w:rFonts w:ascii="Times New Roman" w:eastAsia="Times New Roman" w:hAnsi="Times New Roman" w:cs="Times New Roman"/>
          <w:sz w:val="24"/>
          <w:szCs w:val="24"/>
          <w:lang w:eastAsia="hu-HU"/>
        </w:rPr>
        <w:t xml:space="preserve"> szerinti egyéb fizetési kötelezettségnek minősül.</w:t>
      </w:r>
    </w:p>
    <w:p w:rsidR="00EE78E7" w:rsidRPr="00EE78E7" w:rsidRDefault="00EE78E7" w:rsidP="00EE78E7">
      <w:pPr>
        <w:spacing w:after="0" w:line="360" w:lineRule="auto"/>
        <w:jc w:val="both"/>
        <w:rPr>
          <w:rFonts w:ascii="Times New Roman" w:eastAsia="Times New Roman" w:hAnsi="Times New Roman" w:cs="Times New Roman"/>
          <w:color w:val="17365D"/>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2.2. Pénzügyi ellenjegyzés</w:t>
      </w:r>
    </w:p>
    <w:p w:rsidR="00EE78E7" w:rsidRPr="00EE78E7" w:rsidRDefault="00EE78E7" w:rsidP="00EE78E7">
      <w:pPr>
        <w:spacing w:after="0" w:line="360" w:lineRule="auto"/>
        <w:jc w:val="both"/>
        <w:rPr>
          <w:rFonts w:ascii="Times New Roman" w:eastAsia="Times New Roman" w:hAnsi="Times New Roman" w:cs="Times New Roman"/>
          <w:color w:val="17365D"/>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4"/>
          <w:lang w:eastAsia="hu-HU"/>
        </w:rPr>
        <w:t xml:space="preserve">2.2.1. A jegyző a pénzügyi ellenjegyzői feladat ellátásával írásban megbízza az Intézménygazdálkodási Iroda pénzügyi-számviteli képesítésű dolgozóját. </w:t>
      </w:r>
      <w:r w:rsidRPr="00EE78E7">
        <w:rPr>
          <w:rFonts w:ascii="Times New Roman" w:eastAsia="Times New Roman" w:hAnsi="Times New Roman" w:cs="Times New Roman"/>
          <w:sz w:val="24"/>
          <w:szCs w:val="20"/>
          <w:lang w:eastAsia="hu-HU"/>
        </w:rPr>
        <w:t xml:space="preserve">A kötelezettségvállalás pénzügyi ellenjegyzésére feljogosított személyeknek – Ávr. 55.§ (3) - a felsőoktatásban szerzett pénzügyi-számviteli végzettséggel, vagy legalább középfokú iskolai végzettséggel és emellett pénzügyi-számviteli képesítéssel kell rendelkeznie.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2.2.2. Az ellenjegyzésre jogosultnak, ha a kötelezettségvállalás nem felel meg az Áht. 37. § (1) bekezdésben előírtaknak, erről írásban tájékoztatnia kell az önállóan működő intézmény vezetőjét. Amennyiben az önállóan működő intézmény vezetője a tájékoztatás ellenére írásban utasítást ad a pénzügyi ellenjegyzésre, a pénzügyi ellenjegyző köteles annak eleget tenni, és e tényről a jegyzőt, ha az ellenjegyzés átruházott hatáskörben történt az Intézménygazdálkodási Iroda vezetőjét haladéktalanul írásban értesíteni. Az ellenjegyzésre jogosultnak a kötelezettségvállalást jelentő okmányt „a kötelezettségvállalás ellenjegyzése utasításra történt” záradékkal kell ellátnia.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jegyző vagy az Intézménygazdálkodási Iroda vezetője köteles a jelentés kézhezvételétől számított 8 munkanapon belül a bejelentést megvizsgálni és kezdeményezni az esetleges felelősségre vonást.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2.2.3. Kötelezettségvállalást megelőzően az önállóan működő költségvetési szerv vezetője „Kötelezettségvállalás kísérő lapot” állít ki és az előkészített szerződés/megrendelés egy példányát (aláírás nélkül) beküldi az Intézménygazdálkodási Irodához ellenjegyzésre és a CORSO kötelezettségvállalás-nyilvántartásába való rögzítésre.</w:t>
      </w: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2.2.4. A pénzügyi ellenjegyzőnek a pénzügyi ellenjegyzést megelőzően meg kell győződnie arról, hogy </w:t>
      </w: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 a szükséges szabad előirányzat rendelkezésre áll, a befolyt vagy a megtervezett és várhatóan befolyó bevétel biztosítja a fedezetet, </w:t>
      </w: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b) a kifizetés időpontjában, illetve a tervezett fizetési időpontokban a fedezet rendelkezésre áll, és </w:t>
      </w:r>
    </w:p>
    <w:p w:rsidR="00EE78E7" w:rsidRPr="00EE78E7" w:rsidRDefault="00EE78E7" w:rsidP="00EE78E7">
      <w:p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c) a kötelezettségvállalás nem sérti a gazdálkodásra vonatkozó szabályokat. </w:t>
      </w:r>
    </w:p>
    <w:p w:rsidR="00EE78E7" w:rsidRPr="00EE78E7" w:rsidRDefault="00EE78E7" w:rsidP="00EE78E7">
      <w:pPr>
        <w:spacing w:after="0" w:line="360" w:lineRule="auto"/>
        <w:jc w:val="both"/>
        <w:rPr>
          <w:rFonts w:ascii="Times New Roman" w:eastAsia="Times New Roman" w:hAnsi="Times New Roman" w:cs="Times New Roman"/>
          <w:sz w:val="24"/>
          <w:szCs w:val="24"/>
        </w:rPr>
      </w:pPr>
      <w:r w:rsidRPr="00EE78E7">
        <w:rPr>
          <w:rFonts w:ascii="Times New Roman" w:eastAsia="Times New Roman" w:hAnsi="Times New Roman" w:cs="Times New Roman"/>
          <w:sz w:val="24"/>
          <w:szCs w:val="24"/>
        </w:rPr>
        <w:t>Ellenjegyzést követően rögzítésre kerül a szerződés/megrendelés a kötelezettségvállalás-nyilvántartásba, a kísérőlapra és a kötelezettségvállalás dokumentumára rávezetésre kerül a „K” sorszám.</w:t>
      </w:r>
    </w:p>
    <w:p w:rsidR="00EE78E7" w:rsidRPr="00EE78E7" w:rsidRDefault="00EE78E7" w:rsidP="00EE78E7">
      <w:pPr>
        <w:spacing w:after="0" w:line="360" w:lineRule="auto"/>
        <w:jc w:val="both"/>
        <w:rPr>
          <w:rFonts w:ascii="Times New Roman" w:eastAsia="Times New Roman" w:hAnsi="Times New Roman" w:cs="Times New Roman"/>
          <w:sz w:val="24"/>
          <w:szCs w:val="24"/>
        </w:rPr>
      </w:pPr>
    </w:p>
    <w:p w:rsidR="00EE78E7" w:rsidRPr="00EE78E7" w:rsidRDefault="00EE78E7" w:rsidP="00EE78E7">
      <w:pPr>
        <w:spacing w:after="0" w:line="360" w:lineRule="auto"/>
        <w:jc w:val="both"/>
        <w:rPr>
          <w:rFonts w:ascii="Times New Roman" w:eastAsia="Times New Roman" w:hAnsi="Times New Roman" w:cs="Times New Roman"/>
          <w:sz w:val="24"/>
          <w:szCs w:val="24"/>
        </w:rPr>
      </w:pPr>
      <w:r w:rsidRPr="00EE78E7">
        <w:rPr>
          <w:rFonts w:ascii="Times New Roman" w:eastAsia="Times New Roman" w:hAnsi="Times New Roman" w:cs="Times New Roman"/>
          <w:sz w:val="24"/>
          <w:szCs w:val="24"/>
        </w:rPr>
        <w:t xml:space="preserve">2.2.5. Az Intézménygazdálkodási Iroda megküldi az Intézménynek az ellenjegyzett szerződést/megrendelést a Kötelezettségvállalás kísérő lappal kötelezettségvállalásra. </w:t>
      </w:r>
    </w:p>
    <w:p w:rsidR="00EE78E7" w:rsidRPr="00EE78E7" w:rsidRDefault="00EE78E7" w:rsidP="00EE78E7">
      <w:pPr>
        <w:spacing w:after="0" w:line="360" w:lineRule="auto"/>
        <w:jc w:val="both"/>
        <w:rPr>
          <w:rFonts w:ascii="Times New Roman" w:eastAsia="Times New Roman" w:hAnsi="Times New Roman" w:cs="Times New Roman"/>
          <w:sz w:val="24"/>
          <w:szCs w:val="24"/>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2.2.6. A valamennyi szerződő fél által aláírt kötelezettségvállalás egy példányát az önállóan működő intézmény megküldi az Intézménygazdálkodási Irodának nyilvántartásba vétel Corso rendszerben történő jóváhagyására, illetve számlaadási kötelezettség teljesítése céljából.</w:t>
      </w:r>
    </w:p>
    <w:p w:rsidR="00EE78E7" w:rsidRPr="00EE78E7" w:rsidRDefault="00EE78E7" w:rsidP="00EE78E7">
      <w:pPr>
        <w:spacing w:after="0" w:line="360" w:lineRule="auto"/>
        <w:jc w:val="both"/>
        <w:rPr>
          <w:rFonts w:ascii="Times New Roman" w:eastAsia="Times New Roman" w:hAnsi="Times New Roman" w:cs="Times New Roman"/>
          <w:color w:val="1F497D"/>
          <w:sz w:val="24"/>
          <w:szCs w:val="24"/>
          <w:u w:val="single"/>
        </w:rPr>
      </w:pPr>
    </w:p>
    <w:p w:rsidR="00EE78E7" w:rsidRPr="00EE78E7" w:rsidRDefault="00EE78E7" w:rsidP="00EE78E7">
      <w:pPr>
        <w:spacing w:after="0" w:line="360" w:lineRule="auto"/>
        <w:jc w:val="both"/>
        <w:rPr>
          <w:rFonts w:ascii="Times New Roman" w:eastAsia="Times New Roman" w:hAnsi="Times New Roman" w:cs="Times New Roman"/>
          <w:sz w:val="24"/>
          <w:szCs w:val="24"/>
          <w:u w:val="single"/>
        </w:rPr>
      </w:pPr>
      <w:r w:rsidRPr="00EE78E7">
        <w:rPr>
          <w:rFonts w:ascii="Times New Roman" w:eastAsia="Times New Roman" w:hAnsi="Times New Roman" w:cs="Times New Roman"/>
          <w:sz w:val="24"/>
          <w:szCs w:val="24"/>
          <w:u w:val="single"/>
        </w:rPr>
        <w:t>2.3. Teljesítés igazolás</w:t>
      </w:r>
    </w:p>
    <w:p w:rsidR="00EE78E7" w:rsidRPr="00EE78E7" w:rsidRDefault="00EE78E7" w:rsidP="00EE78E7">
      <w:pPr>
        <w:spacing w:after="0" w:line="360" w:lineRule="auto"/>
        <w:jc w:val="both"/>
        <w:rPr>
          <w:rFonts w:ascii="Times New Roman" w:eastAsia="Times New Roman" w:hAnsi="Times New Roman" w:cs="Times New Roman"/>
          <w:sz w:val="24"/>
          <w:szCs w:val="24"/>
          <w:u w:val="single"/>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2.3.1. A teljesítés igazolása a kiadás érvényesítése és utalványozása előtt történik. A teljesítés igazolása során ellenőrizni és igazolni kell a kiadások teljesítésének jogosságát, összegszerűségét, a kötelezettségvállalásban foglaltak tényleges teljesülését. A teljesítés igazolása elvégezhető a számlához csatolt külön nyomtatványon, vagy a számlán bélyegző lenyomattal is, aminek tartalmaznia kell továbbá a teljesítés igazoló aláírását és a dátumot is.</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2.3.2. Az önállóan működő intézménynél a teljesítés igazolás elvégzésére a költségvetési szerv vezetője, vagy az általa írásban kijelölt a költségvetési szerv állományába tartozó személyek jogosultak. </w:t>
      </w:r>
    </w:p>
    <w:p w:rsidR="00EE78E7" w:rsidRPr="00EE78E7" w:rsidRDefault="00EE78E7" w:rsidP="00EE78E7">
      <w:pPr>
        <w:spacing w:after="0" w:line="36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2.4. Az érvényesítés</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2.4.1. Az érvényesítés a teljesítés igazolásán alapul.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2.4.2. A kiadás teljesítésének elrendelése előtt a rendelkezésre álló okmányok alapján ellenőrizni és érvényesíteni kell azok összegszerűségét, a fedezet meglétét, továbbá ellenőrizni kell az előírt alaki követelmények meglétét, a vonatkozó jogszabályok és belső szabályzatok előírásainak betartását.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Ha az érvényesítő a megjelölt jogszabályok, szabályzatok megsértését tapasztalja, köteles ezt jelezni az utalványozónak.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érvényesítés nem tagadható meg, ha ezt követően az utalványozó erre írásban utasítja. A további eljárásra a 2.2.2. pontban foglalt szabályokat kell alkalmazni.</w:t>
      </w:r>
    </w:p>
    <w:p w:rsidR="00EE78E7" w:rsidRPr="00EE78E7" w:rsidRDefault="00EE78E7" w:rsidP="00EE78E7">
      <w:pPr>
        <w:spacing w:after="0" w:line="360" w:lineRule="auto"/>
        <w:jc w:val="both"/>
        <w:rPr>
          <w:rFonts w:ascii="Times New Roman" w:eastAsia="Times New Roman" w:hAnsi="Times New Roman" w:cs="Times New Roman"/>
          <w:sz w:val="24"/>
          <w:szCs w:val="24"/>
          <w:highlight w:val="lightGray"/>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2.4.3. Érvényesítést csak az ezzel írásban megbízott, megfelelő pénzügyi-számviteli szakképesítésű dolgozó végezhet.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2.4.4. Az érvényesítési feladatok ellátására a jegyző írásban jelöli ki az Intézménygazdálkodási Iroda megfelelő pénzügyi-számviteli képesítésű dolgozóját.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2.4.5. Az érvényesítés során az „érvényes” megjelölésen kívül az érvényesítés tartalmazza a megállapított összeget, az érvényesítő aláírását és a dátumot is.</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2.5. Az utalványozási jogkör gyakorlása</w:t>
      </w:r>
    </w:p>
    <w:p w:rsidR="00EE78E7" w:rsidRPr="00EE78E7" w:rsidRDefault="00EE78E7" w:rsidP="00EE78E7">
      <w:pPr>
        <w:spacing w:after="0" w:line="360" w:lineRule="auto"/>
        <w:jc w:val="both"/>
        <w:rPr>
          <w:rFonts w:ascii="Times New Roman" w:eastAsia="Times New Roman" w:hAnsi="Times New Roman" w:cs="Times New Roman"/>
          <w:sz w:val="24"/>
          <w:szCs w:val="24"/>
          <w:u w:val="single"/>
          <w:lang w:eastAsia="hu-HU"/>
        </w:rPr>
      </w:pPr>
    </w:p>
    <w:p w:rsidR="00EE78E7" w:rsidRPr="00EE78E7" w:rsidRDefault="00EE78E7" w:rsidP="00EE78E7">
      <w:pPr>
        <w:spacing w:after="0" w:line="360" w:lineRule="auto"/>
        <w:jc w:val="both"/>
        <w:rPr>
          <w:rFonts w:ascii="Times New Roman" w:eastAsia="Times New Roman" w:hAnsi="Times New Roman" w:cs="Times New Roman"/>
          <w:color w:val="17365D"/>
          <w:sz w:val="24"/>
          <w:szCs w:val="24"/>
          <w:lang w:eastAsia="hu-HU"/>
        </w:rPr>
      </w:pPr>
      <w:r w:rsidRPr="00EE78E7">
        <w:rPr>
          <w:rFonts w:ascii="Times New Roman" w:eastAsia="Times New Roman" w:hAnsi="Times New Roman" w:cs="Times New Roman"/>
          <w:sz w:val="24"/>
          <w:szCs w:val="24"/>
          <w:lang w:eastAsia="hu-HU"/>
        </w:rPr>
        <w:t>2.5.1. A kiadás teljesítésének, a bevétel beszedésének vagy elszámolásának elrendelésére – továbbiakban utalványozására – az önállóan működő intézmény vezetője által írásban felhatalmazott Intézménygazdálkodási Iroda vezetője jogosult.</w:t>
      </w:r>
      <w:r w:rsidRPr="00EE78E7">
        <w:rPr>
          <w:rFonts w:ascii="Times New Roman" w:eastAsia="Times New Roman" w:hAnsi="Times New Roman" w:cs="Times New Roman"/>
          <w:color w:val="17365D"/>
          <w:sz w:val="24"/>
          <w:szCs w:val="24"/>
          <w:lang w:eastAsia="hu-HU"/>
        </w:rPr>
        <w:t xml:space="preserve">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Intézménygazdálkodási Iroda vezetőjének távollétében az utalványozási feladatait szintén</w:t>
      </w:r>
      <w:r w:rsidRPr="00EE78E7">
        <w:rPr>
          <w:rFonts w:ascii="Times New Roman" w:eastAsia="Times New Roman" w:hAnsi="Times New Roman" w:cs="Times New Roman"/>
          <w:color w:val="17365D"/>
          <w:sz w:val="24"/>
          <w:szCs w:val="24"/>
          <w:lang w:eastAsia="hu-HU"/>
        </w:rPr>
        <w:t xml:space="preserve"> </w:t>
      </w:r>
      <w:r w:rsidRPr="00EE78E7">
        <w:rPr>
          <w:rFonts w:ascii="Times New Roman" w:eastAsia="Times New Roman" w:hAnsi="Times New Roman" w:cs="Times New Roman"/>
          <w:sz w:val="24"/>
          <w:szCs w:val="24"/>
          <w:lang w:eastAsia="hu-HU"/>
        </w:rPr>
        <w:t>az önállóan működő intézmény vezetője által írásban felhatalmazott Intézménygazdálkodási Irodán dolgozó könyvelő 2. látja el. Nem kell külön utalványozni termékértékesítésből, szolgáltatás nyújtásból – számla, egyszerűsített számla, számlát helyettesítő okirat, készpénz átutalás alapján – befolyó bevétel beszedését, a fizetési számla vezetésével és azon végzett műveletekkel kapcsolatban a számlavezető által felszámított díjakkal, költségekkel kapcsolatos kiadásokat, de ezen bevételeket is érvényesíteni kell.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2.5.2. Az utalványozás minden esetben írásban, utalványrendeleten történik. A gazdálkodási jogosítványok betartása mellett az Ávr.-ben előírt összeférhetetlenségi követelményeket figyelembe kell venni.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Utalványozni csak az érvényesített - Corso rendszerből kinyomtatott - Utalványon lehet. Az utalványon biztosítani kell az Ávr. 59. § (3) bekezdésben előírt tartalmat.</w:t>
      </w:r>
    </w:p>
    <w:p w:rsidR="00EE78E7" w:rsidRPr="00EE78E7" w:rsidRDefault="00EE78E7" w:rsidP="00EE78E7">
      <w:pPr>
        <w:spacing w:after="0" w:line="240" w:lineRule="auto"/>
        <w:jc w:val="both"/>
        <w:rPr>
          <w:rFonts w:ascii="Times New Roman" w:eastAsia="Times New Roman" w:hAnsi="Times New Roman" w:cs="Times New Roman"/>
          <w:color w:val="17365D"/>
          <w:sz w:val="24"/>
          <w:szCs w:val="20"/>
          <w:u w:val="single"/>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2.5.3. A külön írásbeli rendelkezésként elkészített utalványon fel kell tüntetni:</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az "utalvány" szót,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 költségvetési évet,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a befizető, kedvezményezett megnevezését, címét,</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a fizetés időpontját, módját, összegét, devizanemét,</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 megterhelendő és a jóváírandó fizetési számla számát és megnevezését,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 kötelezettségvállalás nyilvántartási számát,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az utalványozó keltezéssel ellátott aláírását, és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0"/>
          <w:lang w:eastAsia="hu-HU"/>
        </w:rPr>
      </w:pPr>
      <w:r w:rsidRPr="00EE78E7">
        <w:rPr>
          <w:rFonts w:ascii="Times New Roman" w:eastAsia="Times New Roman" w:hAnsi="Times New Roman" w:cs="Times New Roman"/>
          <w:sz w:val="24"/>
          <w:szCs w:val="20"/>
          <w:lang w:eastAsia="hu-HU"/>
        </w:rPr>
        <w:t xml:space="preserve">az Ávr. </w:t>
      </w:r>
      <w:hyperlink r:id="rId62" w:anchor="sid207616" w:history="1">
        <w:r w:rsidRPr="00EE78E7">
          <w:rPr>
            <w:rFonts w:ascii="Times New Roman" w:eastAsia="Times New Roman" w:hAnsi="Times New Roman" w:cs="Times New Roman"/>
            <w:bCs/>
            <w:sz w:val="24"/>
            <w:szCs w:val="20"/>
            <w:lang w:eastAsia="hu-HU"/>
          </w:rPr>
          <w:t>58. § (3) bekezdése</w:t>
        </w:r>
      </w:hyperlink>
      <w:r w:rsidRPr="00EE78E7">
        <w:rPr>
          <w:rFonts w:ascii="Times New Roman" w:eastAsia="Times New Roman" w:hAnsi="Times New Roman" w:cs="Times New Roman"/>
          <w:sz w:val="24"/>
          <w:szCs w:val="20"/>
          <w:lang w:eastAsia="hu-HU"/>
        </w:rPr>
        <w:t xml:space="preserve"> szerinti érvényesítést.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2"/>
        <w:rPr>
          <w:rFonts w:ascii="Times New Roman" w:eastAsia="Times New Roman" w:hAnsi="Times New Roman" w:cs="Times New Roman"/>
          <w:b/>
          <w:bCs/>
          <w:sz w:val="24"/>
          <w:szCs w:val="24"/>
          <w:u w:val="single"/>
          <w:lang w:eastAsia="hu-HU"/>
        </w:rPr>
      </w:pPr>
      <w:smartTag w:uri="urn:schemas-microsoft-com:office:smarttags" w:element="metricconverter">
        <w:smartTagPr>
          <w:attr w:name="ProductID" w:val="3. A"/>
        </w:smartTagPr>
        <w:r w:rsidRPr="00EE78E7">
          <w:rPr>
            <w:rFonts w:ascii="Times New Roman" w:eastAsia="Times New Roman" w:hAnsi="Times New Roman" w:cs="Times New Roman"/>
            <w:b/>
            <w:bCs/>
            <w:sz w:val="24"/>
            <w:szCs w:val="24"/>
            <w:u w:val="single"/>
            <w:lang w:eastAsia="hu-HU"/>
          </w:rPr>
          <w:t>3. A</w:t>
        </w:r>
      </w:smartTag>
      <w:r w:rsidRPr="00EE78E7">
        <w:rPr>
          <w:rFonts w:ascii="Times New Roman" w:eastAsia="Times New Roman" w:hAnsi="Times New Roman" w:cs="Times New Roman"/>
          <w:b/>
          <w:bCs/>
          <w:sz w:val="24"/>
          <w:szCs w:val="24"/>
          <w:u w:val="single"/>
          <w:lang w:eastAsia="hu-HU"/>
        </w:rPr>
        <w:t xml:space="preserve"> számviteli feladatok ellátása</w:t>
      </w: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3.1. A főkönyvi könyvelés</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3.1.1. A számvitelről szóló törvény és a végrehajtására kiadott Kormányrendelet előírásai szerinti, pénzforgalmi kettős könyvelés az Intézménygazdálkodási Iroda feladata. A gyakorlati megvalósítás számítógépre szervezetten, a Corso program alkalmazásával történik.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3.1.2. Az Intézménygazdálkodási Iroda az önállóan működő költségvetési szerv eredeti előirányzatának nyilvántartásait, azok módosításait és felhasználást oly módon köteles vezetni, hogy bármikor megállapítható legyen az intézményi gazdálkodás helyzete.</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3.1.3. A számviteli bizonylatokat az önállóan működő intézmény az Intézménygazdálkodási Iroda részére az alábbiak szerint biztosítja: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számla,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megrendelés, szerződés,</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bevételezési bizonylat,</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teljesítés igazolása,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szállítólevél,</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egyéb a számlákhoz tartozó okmányok.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3.1.4. A feldolgozást megelőzően az Intézménygazdálkodási Iroda feladata a könyvelési bizonylatok előzetes ellenőrzése abból a szempontból, hogy azok a számviteli- és adótörvényekben előírt alaki, tartalmi követelményeknek megfelelnek-e. A hibás bizonylatot az Intézménygazdálkodási Iroda javításra eredetben visszajuttatja a kibocsátó részére.</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3.1.5. Az Intézménygazdálkodási Iroda a kiállított számlák egy példányát tájékoztatás céljából továbbítja az önállóan működő intézménynek.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3.1.6. Az adatszolgáltatást az Intézménygazdálkodási Iroda biztosítja: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önállóan működő intézmény felé, a II. fejezet 1.2.2. pontja szerint automatikusan, vagy</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külön írásos kérésre az önállóan működő intézmény felé.</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3.2. Az analitikus nyilvántartások vezetése</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3.2.1. A feladat ellátását a gazdálkodási jogkörök gyakorlására, az ésszerűségi szempontokra, továbbá a mérleg leltári alátámasztásának, valóságnak megfelelő és teljes körű biztosítására figyelemmel kell megszervezni.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kialakított rendszer egyik legfontosabb alapeleme, hogy oda kell telepíteni a feladatot, ahol az információ keletkezik, illetve ahol a legkedvezőbb feltételek mellett végezhető.</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3.2.2. Az önállóan működő intézmény analitikus nyilvántartásai vezetésének rendje:</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aktív és passzív pénzügyi elszámolások nyilvántartásának vezetése</w:t>
      </w:r>
      <w:r w:rsidRPr="00EE78E7">
        <w:rPr>
          <w:rFonts w:ascii="Times New Roman" w:eastAsia="Times New Roman" w:hAnsi="Times New Roman" w:cs="Times New Roman"/>
          <w:sz w:val="24"/>
          <w:szCs w:val="24"/>
          <w:lang w:eastAsia="hu-HU"/>
        </w:rPr>
        <w:t xml:space="preserve"> az Intézménygazdálkodási Iroda feladata,</w:t>
      </w:r>
      <w:r w:rsidRPr="00EE78E7">
        <w:rPr>
          <w:rFonts w:ascii="Times New Roman" w:eastAsia="Times New Roman" w:hAnsi="Times New Roman" w:cs="Times New Roman"/>
          <w:i/>
          <w:iCs/>
          <w:sz w:val="24"/>
          <w:szCs w:val="24"/>
          <w:lang w:eastAsia="hu-HU"/>
        </w:rPr>
        <w:t xml:space="preserve"> </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befektetett eszközök analitikus nyilvántartásának vezetése</w:t>
      </w:r>
      <w:r w:rsidRPr="00EE78E7">
        <w:rPr>
          <w:rFonts w:ascii="Times New Roman" w:eastAsia="Times New Roman" w:hAnsi="Times New Roman" w:cs="Times New Roman"/>
          <w:sz w:val="24"/>
          <w:szCs w:val="24"/>
          <w:lang w:eastAsia="hu-HU"/>
        </w:rPr>
        <w:t xml:space="preserve"> az önállóan működő intézmény feladata, az adatszolgáltatást az Intézménygazdálkodási Iroda felé negyedévente, a tárgynegyedévet követő hónap 10-ig köteles megküldeni,</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személyi használatra kiadott és leltári körzetenként nyilvántartott eszközök nyilvántartásának vezetése</w:t>
      </w:r>
      <w:r w:rsidRPr="00EE78E7">
        <w:rPr>
          <w:rFonts w:ascii="Times New Roman" w:eastAsia="Times New Roman" w:hAnsi="Times New Roman" w:cs="Times New Roman"/>
          <w:sz w:val="24"/>
          <w:szCs w:val="24"/>
          <w:lang w:eastAsia="hu-HU"/>
        </w:rPr>
        <w:t xml:space="preserve"> az önállóan működő intézmény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mennyiségi nyilvántartásban szereplő eszközök nyilvántartásának vezetése</w:t>
      </w:r>
      <w:r w:rsidRPr="00EE78E7">
        <w:rPr>
          <w:rFonts w:ascii="Times New Roman" w:eastAsia="Times New Roman" w:hAnsi="Times New Roman" w:cs="Times New Roman"/>
          <w:sz w:val="24"/>
          <w:szCs w:val="24"/>
          <w:lang w:eastAsia="hu-HU"/>
        </w:rPr>
        <w:t xml:space="preserve"> az önállóan működő intézmény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készletek nyilvántartásának vezetése</w:t>
      </w:r>
      <w:r w:rsidRPr="00EE78E7">
        <w:rPr>
          <w:rFonts w:ascii="Times New Roman" w:eastAsia="Times New Roman" w:hAnsi="Times New Roman" w:cs="Times New Roman"/>
          <w:sz w:val="24"/>
          <w:szCs w:val="24"/>
          <w:lang w:eastAsia="hu-HU"/>
        </w:rPr>
        <w:t xml:space="preserve"> a raktárral rendelkező önállóan működő intézmények esetében: élelmiszer-készleteinek nyilvántartása az önállóan működő szerv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követelések nyilvántartásának vezetése</w:t>
      </w:r>
      <w:r w:rsidRPr="00EE78E7">
        <w:rPr>
          <w:rFonts w:ascii="Times New Roman" w:eastAsia="Times New Roman" w:hAnsi="Times New Roman" w:cs="Times New Roman"/>
          <w:sz w:val="24"/>
          <w:szCs w:val="24"/>
          <w:lang w:eastAsia="hu-HU"/>
        </w:rPr>
        <w:t xml:space="preserve"> az önállóan működő intézmény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lastRenderedPageBreak/>
        <w:t>kötelezettségek nyilvántartásának vezetése</w:t>
      </w:r>
      <w:r w:rsidRPr="00EE78E7">
        <w:rPr>
          <w:rFonts w:ascii="Times New Roman" w:eastAsia="Times New Roman" w:hAnsi="Times New Roman" w:cs="Times New Roman"/>
          <w:sz w:val="24"/>
          <w:szCs w:val="24"/>
          <w:lang w:eastAsia="hu-HU"/>
        </w:rPr>
        <w:t xml:space="preserve"> az önállóan működő intézmény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a létszám, munkaügyi és bérelőirányzat gazdálkodáshoz szükséges nyilvántartások vezetése</w:t>
      </w:r>
      <w:r w:rsidRPr="00EE78E7">
        <w:rPr>
          <w:rFonts w:ascii="Times New Roman" w:eastAsia="Times New Roman" w:hAnsi="Times New Roman" w:cs="Times New Roman"/>
          <w:sz w:val="24"/>
          <w:szCs w:val="24"/>
          <w:lang w:eastAsia="hu-HU"/>
        </w:rPr>
        <w:t xml:space="preserve"> az önállóan működő intézmény feladata,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a felújításokról, beruházásokról, eszközbeszerzésekről analitikus nyilvántartás vezetése</w:t>
      </w:r>
      <w:r w:rsidRPr="00EE78E7">
        <w:rPr>
          <w:rFonts w:ascii="Times New Roman" w:eastAsia="Times New Roman" w:hAnsi="Times New Roman" w:cs="Times New Roman"/>
          <w:sz w:val="24"/>
          <w:szCs w:val="24"/>
          <w:lang w:eastAsia="hu-HU"/>
        </w:rPr>
        <w:t xml:space="preserve"> az önállóan működő intézmény feladata, az adatszolgáltatást az Intézménygazdálkodási Iroda felé negyedévente, a tárgynegyedévet követő hónap 10-ig köteles megküldeni,</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i/>
          <w:iCs/>
          <w:sz w:val="24"/>
          <w:szCs w:val="24"/>
          <w:lang w:eastAsia="hu-HU"/>
        </w:rPr>
        <w:t xml:space="preserve">Kötelezettségvállalások nyilvántartásának vezetése </w:t>
      </w:r>
      <w:r w:rsidRPr="00EE78E7">
        <w:rPr>
          <w:rFonts w:ascii="Times New Roman" w:eastAsia="Times New Roman" w:hAnsi="Times New Roman" w:cs="Times New Roman"/>
          <w:sz w:val="24"/>
          <w:szCs w:val="24"/>
          <w:lang w:eastAsia="hu-HU"/>
        </w:rPr>
        <w:t>az önállóan működő intézmény és az Intézménygazdálkodási Iroda feladata. A Corso rendszerben az Intézménygazdálkodási Iroda vezeti a kötelezettségvállalások nyilvántartását.</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3.2.3. A normatív finanszírozás alapjául szolgáló nyilvántartások vezetése az önállóan működő intézmény feladata. Az adatszolgáltatás ez esetben nem az Intézménygazdálkodási Iroda közbeiktatásával, hanem közvetlenül a szakmai felügyeletet ellátó irodák felé történik.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3.3. A költségvetési beszámoló elkészítése</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3.3.1. A pénzforgalmi beszámoló elkészítését a főkönyvi könyvelés adatai és az intézmények analitikus nyilvántartásaiban szereplő tételek alapján az Intézménygazdálkodási Iroda végzi.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3.3.2. A mérleg összeállításához az Intézménygazdálkodási Iroda által meghatározott módon az önállóan működő intézmény adatszolgáltatása szükséges, ezek a következők</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immateriális javak leltára,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nagyértékű tárgyi eszközök leltára,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követelések analitikája,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kötelezettségek analitikája,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pénzforgalmi alszámlák és a készpénzállomány egyeztető leltára,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készletek leltára</w:t>
      </w:r>
    </w:p>
    <w:p w:rsidR="00EE78E7" w:rsidRPr="00EE78E7" w:rsidRDefault="00EE78E7" w:rsidP="00EE78E7">
      <w:pPr>
        <w:numPr>
          <w:ilvl w:val="0"/>
          <w:numId w:val="1"/>
        </w:num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létszámadatok.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3.3.3. Az önállóan működő intézmény a mennyiségben nyilvántartott eszközök leltározását önállóan végzi, a leltározási szabályzatának megfelelően.</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3.3.4. Az önállóan működő intézmények mérlegben szereplő eszközei és forrásai leltárral történő alátámasztása az önállóan működő intézmények feladata. A mennyiségi leltár-felvételt (tárgyi eszközök, készletek) az önállóan működő intézmény végzi. </w:t>
      </w: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 xml:space="preserve">A raktárkészletek mennyiségéről, illetve annak változásáról az önállóan működő intézmény tájékoztatja az Intézménygazdálkodási Irodát. </w:t>
      </w: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nagyértékű tárgyi eszközök leltározásához szükséges információkat az Intézménygazdálkodási Iroda az önállóan működő intézmények részére biztosítja. A tényleges leltárfelvételt követően a hiány-többlet megállapítását az önállóan működő intézmény végzi el. </w:t>
      </w: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esetleges leltár eltérések megállapítása esetén a leltár eltérés rendezése az érintett önállóan működő intézmény feladata és felelőssége. Az Intézménygazdálkodási Iroda feladata a leltározás kiértékelését követően a Corso rendszerben történő feldolgozás.</w:t>
      </w: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3.3.5. Az önállóan működő intézmény pénzmaradványának megállapítása és írásbeli indoklása, valamint a jóváhagyásra tett javaslat elkészítése az érintett önállóan működő intézmény feladata és felelőssége.</w:t>
      </w: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3.3.6. Az irányító szerv felé történő információ-szolgáltatás, illetve a beszámolási kötelezettség teljesítése a jegyző útján az Intézménygazdálkodási Iroda feladata.</w:t>
      </w:r>
    </w:p>
    <w:p w:rsidR="00EE78E7" w:rsidRPr="00EE78E7" w:rsidRDefault="00EE78E7" w:rsidP="00EE78E7">
      <w:pPr>
        <w:tabs>
          <w:tab w:val="left" w:pos="666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2"/>
        <w:rPr>
          <w:rFonts w:ascii="Times New Roman" w:eastAsia="Times New Roman" w:hAnsi="Times New Roman" w:cs="Times New Roman"/>
          <w:b/>
          <w:bCs/>
          <w:sz w:val="24"/>
          <w:szCs w:val="24"/>
          <w:u w:val="single"/>
          <w:lang w:eastAsia="hu-HU"/>
        </w:rPr>
      </w:pPr>
      <w:smartTag w:uri="urn:schemas-microsoft-com:office:smarttags" w:element="metricconverter">
        <w:smartTagPr>
          <w:attr w:name="ProductID" w:val="4. A"/>
        </w:smartTagPr>
        <w:r w:rsidRPr="00EE78E7">
          <w:rPr>
            <w:rFonts w:ascii="Times New Roman" w:eastAsia="Times New Roman" w:hAnsi="Times New Roman" w:cs="Times New Roman"/>
            <w:b/>
            <w:bCs/>
            <w:sz w:val="24"/>
            <w:szCs w:val="24"/>
            <w:u w:val="single"/>
            <w:lang w:eastAsia="hu-HU"/>
          </w:rPr>
          <w:t>4. A</w:t>
        </w:r>
      </w:smartTag>
      <w:r w:rsidRPr="00EE78E7">
        <w:rPr>
          <w:rFonts w:ascii="Times New Roman" w:eastAsia="Times New Roman" w:hAnsi="Times New Roman" w:cs="Times New Roman"/>
          <w:b/>
          <w:bCs/>
          <w:sz w:val="24"/>
          <w:szCs w:val="24"/>
          <w:u w:val="single"/>
          <w:lang w:eastAsia="hu-HU"/>
        </w:rPr>
        <w:t xml:space="preserve"> gazdálkodás főbb területeire vonatkozó feladat-megosztás</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4.1. A működtetés</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4.1.1. A saját szervezetére vonatkozóan az önállóan működő intézmény felelős a folyamatos működtetés, a feladatellátás biztosításáért. A működtetés pénzügyi alapja a mindenkori költségvetés. A személyi és tárgyi feltételek meglétéről az intézményvezetők gondoskodnak.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gazdálkodás vitelét, a működést illetően az Áht-ben foglalt kötelezettségek (felelősség) jelen megállapodás alapján érvényesülnek.</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4.1.2. A karbantartási feladat végzése illetve végeztetése megoszlik a Polgármesteri Hivatal és az önállóan működő intézmények között. A megosztás alapelve, hogy mely szervezet költségvetésében került megtervezésre, illetve biztosításra az előirányzat.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4.1.3. Az önállóan működő intézmények költségvetése tartalmazza a létesítmény használói szintű karbantartások kiadásainak előirányzatát. Ennek a terhére az önállóan működő intézmény jogosult ingatlan és egyéb karbantartási munkákat végeztetni.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A létesítmény használói karbantartások és hibaelhárítás szintjét meghaladó karbantartási és hibaelhárítási feladatokat az intézményvezető, vagy az általa kijelölt személy jelzése alapján a Polgármesteri Hivatal által megbízott szervezet látja el.</w:t>
      </w: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4.2. A tárgyi eszközök felújítása</w:t>
      </w:r>
    </w:p>
    <w:p w:rsidR="00EE78E7" w:rsidRPr="00EE78E7" w:rsidRDefault="00EE78E7" w:rsidP="00EE78E7">
      <w:pPr>
        <w:spacing w:after="0" w:line="240" w:lineRule="auto"/>
        <w:jc w:val="both"/>
        <w:rPr>
          <w:rFonts w:ascii="Times New Roman" w:eastAsia="Times New Roman" w:hAnsi="Times New Roman" w:cs="Times New Roman"/>
          <w:sz w:val="24"/>
          <w:szCs w:val="24"/>
          <w:highlight w:val="lightGray"/>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intézményi költségvetésben megtervezett keretösszeg erejéig a felújítások lebonyolítása az önállóan működő intézmény feladata.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4.3. A beruházási feladatok végrehajtása</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önállóan működő intézmény a részére felhalmozási (beruházási) céllal átadott támogatást, a támogatási cél megvalósítására a felhalmozási (beruházási) célra átvett pénzeszköz erejéig önállóan használja fel.</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Önkormányzat költségvetése keretében az intézmények javaslata alapján jóváhagyott azon beruházások lebonyolítása, amelyek előirányzata az intézmény saját költségvetésében került jóváhagyásra, az önállóan működő költségvetési szerv feladata.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u w:val="single"/>
          <w:lang w:eastAsia="hu-HU"/>
        </w:rPr>
      </w:pPr>
      <w:r w:rsidRPr="00EE78E7">
        <w:rPr>
          <w:rFonts w:ascii="Times New Roman" w:eastAsia="Times New Roman" w:hAnsi="Times New Roman" w:cs="Times New Roman"/>
          <w:sz w:val="24"/>
          <w:szCs w:val="24"/>
          <w:u w:val="single"/>
          <w:lang w:eastAsia="hu-HU"/>
        </w:rPr>
        <w:t>4.4. A vagyonkezelés</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4.4.1. Az önállóan működő intézmény vezetője felel az intézmény használatában lévő önkormányzati vagyon állagának elvárható megőrzéséért. A vagyon kezelését, rendeltetésszerű használatát a mindenkor érvényes helyi önkormányzati szabályozás előírásai szerint kell biztosítani.</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4.4.2. Az Intézménygazdálkodási Iroda feladata a teljes intézményi kört érintően a nagyértékű tárgyi eszközökkel kapcsolatos – Corso rendszerben történő - adminisztráció, az önállóan működő intézmény bevonásával (befektetett eszközök analitikus nyilvántartásának adatszolgáltatása).</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2"/>
        <w:rPr>
          <w:rFonts w:ascii="Times New Roman" w:eastAsia="Times New Roman" w:hAnsi="Times New Roman" w:cs="Times New Roman"/>
          <w:b/>
          <w:bCs/>
          <w:sz w:val="24"/>
          <w:szCs w:val="24"/>
          <w:u w:val="single"/>
          <w:lang w:eastAsia="hu-HU"/>
        </w:rPr>
      </w:pPr>
      <w:r w:rsidRPr="00EE78E7">
        <w:rPr>
          <w:rFonts w:ascii="Times New Roman" w:eastAsia="Times New Roman" w:hAnsi="Times New Roman" w:cs="Times New Roman"/>
          <w:b/>
          <w:bCs/>
          <w:sz w:val="24"/>
          <w:szCs w:val="24"/>
          <w:u w:val="single"/>
          <w:lang w:eastAsia="hu-HU"/>
        </w:rPr>
        <w:lastRenderedPageBreak/>
        <w:t xml:space="preserve">5. Együttműködés a beszerzések tervezése és bonyolítása területén </w:t>
      </w: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közbeszerzések teljes körű bonyolítása során az </w:t>
      </w:r>
      <w:r w:rsidRPr="00EE78E7">
        <w:rPr>
          <w:rFonts w:ascii="Times New Roman" w:eastAsia="Times New Roman" w:hAnsi="Times New Roman" w:cs="Times New Roman"/>
          <w:sz w:val="24"/>
          <w:szCs w:val="24"/>
          <w:u w:val="single"/>
          <w:lang w:eastAsia="hu-HU"/>
        </w:rPr>
        <w:t>Intézménygazdálkodási Iroda</w:t>
      </w:r>
      <w:r w:rsidRPr="00EE78E7">
        <w:rPr>
          <w:rFonts w:ascii="Times New Roman" w:eastAsia="Times New Roman" w:hAnsi="Times New Roman" w:cs="Times New Roman"/>
          <w:sz w:val="24"/>
          <w:szCs w:val="24"/>
          <w:lang w:eastAsia="hu-HU"/>
        </w:rPr>
        <w:t xml:space="preserve"> közreműködik a Polgármesteri Hivatal éves közbeszerzési tervének és az éves statisztikai összegzésének elkészítésében.</w:t>
      </w:r>
    </w:p>
    <w:p w:rsidR="00EE78E7" w:rsidRPr="00EE78E7" w:rsidRDefault="00EE78E7" w:rsidP="00EE78E7">
      <w:pPr>
        <w:spacing w:before="120" w:after="120" w:line="240" w:lineRule="auto"/>
        <w:jc w:val="both"/>
        <w:rPr>
          <w:rFonts w:ascii="Times New Roman" w:eastAsia="Times New Roman" w:hAnsi="Times New Roman" w:cs="Times New Roman"/>
          <w:b/>
          <w:sz w:val="24"/>
          <w:szCs w:val="24"/>
          <w:u w:val="single"/>
          <w:lang w:eastAsia="hu-HU"/>
        </w:rPr>
      </w:pPr>
    </w:p>
    <w:p w:rsidR="00EE78E7" w:rsidRPr="00EE78E7" w:rsidRDefault="00EE78E7" w:rsidP="00EE78E7">
      <w:pPr>
        <w:spacing w:before="120" w:after="120" w:line="240" w:lineRule="auto"/>
        <w:jc w:val="both"/>
        <w:rPr>
          <w:rFonts w:ascii="Times New Roman" w:eastAsia="Times New Roman" w:hAnsi="Times New Roman" w:cs="Times New Roman"/>
          <w:b/>
          <w:sz w:val="24"/>
          <w:szCs w:val="24"/>
          <w:u w:val="single"/>
          <w:lang w:eastAsia="hu-HU"/>
        </w:rPr>
      </w:pPr>
      <w:smartTag w:uri="urn:schemas-microsoft-com:office:smarttags" w:element="metricconverter">
        <w:smartTagPr>
          <w:attr w:name="ProductID" w:val="6. A"/>
        </w:smartTagPr>
        <w:r w:rsidRPr="00EE78E7">
          <w:rPr>
            <w:rFonts w:ascii="Times New Roman" w:eastAsia="Times New Roman" w:hAnsi="Times New Roman" w:cs="Times New Roman"/>
            <w:b/>
            <w:sz w:val="24"/>
            <w:szCs w:val="24"/>
            <w:u w:val="single"/>
            <w:lang w:eastAsia="hu-HU"/>
          </w:rPr>
          <w:t>6. A</w:t>
        </w:r>
      </w:smartTag>
      <w:r w:rsidRPr="00EE78E7">
        <w:rPr>
          <w:rFonts w:ascii="Times New Roman" w:eastAsia="Times New Roman" w:hAnsi="Times New Roman" w:cs="Times New Roman"/>
          <w:b/>
          <w:sz w:val="24"/>
          <w:szCs w:val="24"/>
          <w:u w:val="single"/>
          <w:lang w:eastAsia="hu-HU"/>
        </w:rPr>
        <w:t xml:space="preserve"> belső kontrollrendszer és a belső ellenőrzés</w:t>
      </w:r>
    </w:p>
    <w:p w:rsidR="00EE78E7" w:rsidRPr="00EE78E7" w:rsidRDefault="00EE78E7" w:rsidP="00EE78E7">
      <w:pPr>
        <w:spacing w:before="120" w:after="120" w:line="240" w:lineRule="auto"/>
        <w:ind w:left="72"/>
        <w:jc w:val="both"/>
        <w:rPr>
          <w:rFonts w:ascii="Times New Roman" w:eastAsia="Times New Roman" w:hAnsi="Times New Roman" w:cs="Times New Roman"/>
          <w:sz w:val="24"/>
          <w:szCs w:val="24"/>
          <w:lang w:eastAsia="hu-HU"/>
        </w:rPr>
      </w:pPr>
    </w:p>
    <w:p w:rsidR="00EE78E7" w:rsidRPr="00EE78E7" w:rsidRDefault="00EE78E7" w:rsidP="00EE78E7">
      <w:pPr>
        <w:spacing w:before="120" w:after="120" w:line="360" w:lineRule="auto"/>
        <w:jc w:val="both"/>
        <w:rPr>
          <w:rFonts w:ascii="Times New Roman" w:eastAsia="Times New Roman" w:hAnsi="Times New Roman" w:cs="Times New Roman"/>
          <w:iCs/>
          <w:sz w:val="24"/>
          <w:szCs w:val="24"/>
          <w:lang w:eastAsia="hu-HU"/>
        </w:rPr>
      </w:pPr>
      <w:r w:rsidRPr="00EE78E7">
        <w:rPr>
          <w:rFonts w:ascii="Times New Roman" w:eastAsia="Times New Roman" w:hAnsi="Times New Roman" w:cs="Times New Roman"/>
          <w:sz w:val="24"/>
          <w:szCs w:val="24"/>
          <w:lang w:eastAsia="hu-HU"/>
        </w:rPr>
        <w:t>6.1. Az önállóan működő intézmény vezetője és az Intézménygazdálkodási Iroda vezetője</w:t>
      </w:r>
      <w:r w:rsidRPr="00EE78E7">
        <w:rPr>
          <w:rFonts w:ascii="Times New Roman" w:eastAsia="Times New Roman" w:hAnsi="Times New Roman" w:cs="Times New Roman"/>
          <w:iCs/>
          <w:sz w:val="24"/>
          <w:szCs w:val="24"/>
          <w:lang w:eastAsia="hu-HU"/>
        </w:rPr>
        <w:t xml:space="preserve"> köteles a belső kontrollrendszer - kontrollkörnyezet, a kockázatkezelési rendszer, a kontrolltevékenységek, az információ és kommunikációs rendszer, továbbá a nyomon követési rendszer - működtetése és fejlesztése érdekében együttműködni. </w:t>
      </w:r>
    </w:p>
    <w:p w:rsidR="00EE78E7" w:rsidRPr="00EE78E7" w:rsidRDefault="00EE78E7" w:rsidP="00EE78E7">
      <w:pPr>
        <w:spacing w:before="120" w:after="120" w:line="360" w:lineRule="auto"/>
        <w:jc w:val="both"/>
        <w:rPr>
          <w:rFonts w:ascii="Times New Roman" w:eastAsia="Times New Roman" w:hAnsi="Times New Roman" w:cs="Times New Roman"/>
          <w:iCs/>
          <w:sz w:val="24"/>
          <w:szCs w:val="24"/>
          <w:lang w:eastAsia="hu-HU"/>
        </w:rPr>
      </w:pPr>
    </w:p>
    <w:p w:rsidR="00EE78E7" w:rsidRPr="00EE78E7" w:rsidRDefault="00EE78E7" w:rsidP="00EE78E7">
      <w:pPr>
        <w:spacing w:before="120" w:after="120" w:line="360" w:lineRule="auto"/>
        <w:jc w:val="both"/>
        <w:rPr>
          <w:rFonts w:ascii="Times New Roman" w:eastAsia="Times New Roman" w:hAnsi="Times New Roman" w:cs="Times New Roman"/>
          <w:iCs/>
          <w:sz w:val="24"/>
          <w:szCs w:val="24"/>
          <w:lang w:eastAsia="hu-HU"/>
        </w:rPr>
      </w:pPr>
    </w:p>
    <w:p w:rsidR="00EE78E7" w:rsidRPr="00EE78E7" w:rsidRDefault="00EE78E7" w:rsidP="00EE78E7">
      <w:pPr>
        <w:spacing w:before="120" w:after="12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6.2. A belső kontrollrendszer kialakításánál figyelembe kell venni a költségvetési szervek belső kontrollrendszeréről és belső ellenőrzéséről szóló 370/2011. (XII.31.) Korm. rendelet előírásait, továbbá az államháztartásért felelős miniszter által közzétett módszertani útmutatókban leírtakat.</w:t>
      </w:r>
    </w:p>
    <w:p w:rsidR="00EE78E7" w:rsidRPr="00EE78E7" w:rsidRDefault="00EE78E7" w:rsidP="00EE78E7">
      <w:pPr>
        <w:spacing w:before="120" w:after="12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6.3. Az önállóan működő intézmény vezetője a költségvetési szervek belső kontrollrendszeréről és belső ellenőrzéséről szóló 370/2011.(XII.31.)</w:t>
      </w:r>
      <w:r w:rsidRPr="00EE78E7">
        <w:rPr>
          <w:rFonts w:ascii="Times New Roman" w:eastAsia="Times New Roman" w:hAnsi="Times New Roman" w:cs="Times New Roman"/>
          <w:color w:val="FF0000"/>
          <w:sz w:val="24"/>
          <w:szCs w:val="24"/>
          <w:lang w:eastAsia="hu-HU"/>
        </w:rPr>
        <w:t xml:space="preserve"> </w:t>
      </w:r>
      <w:r w:rsidRPr="00EE78E7">
        <w:rPr>
          <w:rFonts w:ascii="Times New Roman" w:eastAsia="Times New Roman" w:hAnsi="Times New Roman" w:cs="Times New Roman"/>
          <w:sz w:val="24"/>
          <w:szCs w:val="24"/>
          <w:lang w:eastAsia="hu-HU"/>
        </w:rPr>
        <w:t xml:space="preserve">Korm. rendelet 11. § előírásaival összhangban, a rendelet 1. melléklete szerinti nyilatkozatban </w:t>
      </w:r>
      <w:r w:rsidRPr="00EE78E7">
        <w:rPr>
          <w:rFonts w:ascii="Times New Roman" w:eastAsia="Times New Roman" w:hAnsi="Times New Roman" w:cs="Times New Roman"/>
          <w:iCs/>
          <w:sz w:val="24"/>
          <w:szCs w:val="24"/>
          <w:lang w:eastAsia="hu-HU"/>
        </w:rPr>
        <w:t xml:space="preserve">köteles írásban értékelni a kialakított kontrollrendszer minőségét, melyről az Intézménygazdálkodási Iroda vezetőjét </w:t>
      </w:r>
      <w:r w:rsidRPr="00EE78E7">
        <w:rPr>
          <w:rFonts w:ascii="Times New Roman" w:eastAsia="Times New Roman" w:hAnsi="Times New Roman" w:cs="Times New Roman"/>
          <w:sz w:val="24"/>
          <w:szCs w:val="24"/>
          <w:lang w:eastAsia="hu-HU"/>
        </w:rPr>
        <w:t xml:space="preserve">is tájékoztatja.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6.4. Az önállóan működő intézmény belső ellenőrzését a Budapest II. kerületi Polgármesteri Hivatalnál </w:t>
      </w:r>
      <w:r w:rsidRPr="00EE78E7">
        <w:rPr>
          <w:rFonts w:ascii="Times New Roman" w:eastAsia="Times New Roman" w:hAnsi="Times New Roman" w:cs="Times New Roman"/>
          <w:iCs/>
          <w:sz w:val="24"/>
          <w:szCs w:val="24"/>
          <w:lang w:eastAsia="hu-HU"/>
        </w:rPr>
        <w:t xml:space="preserve">főállásban dolgozó </w:t>
      </w:r>
      <w:r w:rsidRPr="00EE78E7">
        <w:rPr>
          <w:rFonts w:ascii="Times New Roman" w:eastAsia="Times New Roman" w:hAnsi="Times New Roman" w:cs="Times New Roman"/>
          <w:sz w:val="24"/>
          <w:szCs w:val="24"/>
          <w:lang w:eastAsia="hu-HU"/>
        </w:rPr>
        <w:t>belső ellenőrök végzik a Budapest Főváros II. Kerületi Önkormányzat Képviselő-testülete által elfogadott éves belső ellenőrzési tervben meghatározottak szerint. A belső ellenőrzés lefolytatásának rendjét a jegyző által jóváhagyott belső ellenőrzési kézikönyv tartalmazza.</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0"/>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u w:val="single"/>
          <w:lang w:eastAsia="hu-HU"/>
        </w:rPr>
        <w:t>III. Záró rendelkezések</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smartTag w:uri="urn:schemas-microsoft-com:office:smarttags" w:element="metricconverter">
        <w:smartTagPr>
          <w:attr w:name="ProductID" w:val="1. A"/>
        </w:smartTagPr>
        <w:r w:rsidRPr="00EE78E7">
          <w:rPr>
            <w:rFonts w:ascii="Times New Roman" w:eastAsia="Times New Roman" w:hAnsi="Times New Roman" w:cs="Times New Roman"/>
            <w:sz w:val="24"/>
            <w:szCs w:val="24"/>
            <w:lang w:eastAsia="hu-HU"/>
          </w:rPr>
          <w:t>1. A</w:t>
        </w:r>
      </w:smartTag>
      <w:r w:rsidRPr="00EE78E7">
        <w:rPr>
          <w:rFonts w:ascii="Times New Roman" w:eastAsia="Times New Roman" w:hAnsi="Times New Roman" w:cs="Times New Roman"/>
          <w:sz w:val="24"/>
          <w:szCs w:val="24"/>
          <w:lang w:eastAsia="hu-HU"/>
        </w:rPr>
        <w:t xml:space="preserve"> megállapodást aláíró feleknek az együttműködés során minden esetben be kell tartani a gazdálkodás szabályozására vonatkozó jogszabályokat, szakmai és önkormányzati rendelkezéseket, melyek változásairól az Intézménygazdálkodási Iroda minden esetben tájékoztatja az önállóan működő intézmények vezetőit.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smartTag w:uri="urn:schemas-microsoft-com:office:smarttags" w:element="metricconverter">
        <w:smartTagPr>
          <w:attr w:name="ProductID" w:val="2. A"/>
        </w:smartTagPr>
        <w:r w:rsidRPr="00EE78E7">
          <w:rPr>
            <w:rFonts w:ascii="Times New Roman" w:eastAsia="Times New Roman" w:hAnsi="Times New Roman" w:cs="Times New Roman"/>
            <w:sz w:val="24"/>
            <w:szCs w:val="24"/>
            <w:lang w:eastAsia="hu-HU"/>
          </w:rPr>
          <w:t>2. A</w:t>
        </w:r>
      </w:smartTag>
      <w:r w:rsidRPr="00EE78E7">
        <w:rPr>
          <w:rFonts w:ascii="Times New Roman" w:eastAsia="Times New Roman" w:hAnsi="Times New Roman" w:cs="Times New Roman"/>
          <w:sz w:val="24"/>
          <w:szCs w:val="24"/>
          <w:lang w:eastAsia="hu-HU"/>
        </w:rPr>
        <w:t xml:space="preserve"> megállapodásban résztvevő intézményvezetők anyagi és fegyelmi felelősséget vállalnak a saját intézményük feladatkörébe tartozó tevékenységeikért és e körben jogosultak intézkedéseket kiadni, adatszolgáltatásokat bekérni és a feladatok megvalósulását ellenőrizni.</w:t>
      </w:r>
    </w:p>
    <w:p w:rsidR="00EE78E7" w:rsidRPr="00EE78E7" w:rsidRDefault="00EE78E7" w:rsidP="00EE78E7">
      <w:pPr>
        <w:spacing w:after="0" w:line="240" w:lineRule="auto"/>
        <w:jc w:val="both"/>
        <w:rPr>
          <w:rFonts w:ascii="Times New Roman" w:eastAsia="Times New Roman" w:hAnsi="Times New Roman" w:cs="Times New Roman"/>
          <w:sz w:val="24"/>
          <w:szCs w:val="24"/>
          <w:highlight w:val="lightGray"/>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smartTag w:uri="urn:schemas-microsoft-com:office:smarttags" w:element="metricconverter">
        <w:smartTagPr>
          <w:attr w:name="ProductID" w:val="3. A"/>
        </w:smartTagPr>
        <w:r w:rsidRPr="00EE78E7">
          <w:rPr>
            <w:rFonts w:ascii="Times New Roman" w:eastAsia="Times New Roman" w:hAnsi="Times New Roman" w:cs="Times New Roman"/>
            <w:sz w:val="24"/>
            <w:szCs w:val="24"/>
            <w:lang w:eastAsia="hu-HU"/>
          </w:rPr>
          <w:t>3. A</w:t>
        </w:r>
      </w:smartTag>
      <w:r w:rsidRPr="00EE78E7">
        <w:rPr>
          <w:rFonts w:ascii="Times New Roman" w:eastAsia="Times New Roman" w:hAnsi="Times New Roman" w:cs="Times New Roman"/>
          <w:sz w:val="24"/>
          <w:szCs w:val="24"/>
          <w:lang w:eastAsia="hu-HU"/>
        </w:rPr>
        <w:t xml:space="preserve"> megállapodást aláíró szervezetek vezetői személyes együttműködésükkel is biztosítják e megállapodásban foglaltak érvényre jutását.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 Jelen megállapodás jóváhagyásával a korábbiakban jóváhagyott megállapodás és a tárgyban kiadott egyéb önkormányzati rendelkezések hatályukat vesztik.</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360" w:lineRule="auto"/>
        <w:jc w:val="both"/>
        <w:outlineLvl w:val="1"/>
        <w:rPr>
          <w:rFonts w:ascii="Times New Roman" w:eastAsia="Times New Roman" w:hAnsi="Times New Roman" w:cs="Times New Roman"/>
          <w:sz w:val="24"/>
          <w:szCs w:val="24"/>
          <w:lang w:eastAsia="hu-HU"/>
        </w:rPr>
      </w:pPr>
      <w:smartTag w:uri="urn:schemas-microsoft-com:office:smarttags" w:element="metricconverter">
        <w:smartTagPr>
          <w:attr w:name="ProductID" w:val="5. A"/>
        </w:smartTagPr>
        <w:r w:rsidRPr="00EE78E7">
          <w:rPr>
            <w:rFonts w:ascii="Times New Roman" w:eastAsia="Times New Roman" w:hAnsi="Times New Roman" w:cs="Times New Roman"/>
            <w:sz w:val="24"/>
            <w:szCs w:val="24"/>
            <w:lang w:eastAsia="hu-HU"/>
          </w:rPr>
          <w:t>5. A</w:t>
        </w:r>
      </w:smartTag>
      <w:r w:rsidRPr="00EE78E7">
        <w:rPr>
          <w:rFonts w:ascii="Times New Roman" w:eastAsia="Times New Roman" w:hAnsi="Times New Roman" w:cs="Times New Roman"/>
          <w:sz w:val="24"/>
          <w:szCs w:val="24"/>
          <w:lang w:eastAsia="hu-HU"/>
        </w:rPr>
        <w:t xml:space="preserve"> jelen megállapodással összefüggésben esetlegesen felmerülő értelmezési, illetőleg egyéb vitát az </w:t>
      </w:r>
      <w:r w:rsidRPr="00EE78E7">
        <w:rPr>
          <w:rFonts w:ascii="Times New Roman" w:eastAsia="Times New Roman" w:hAnsi="Times New Roman" w:cs="Times New Roman"/>
          <w:sz w:val="24"/>
          <w:szCs w:val="24"/>
          <w:u w:val="single"/>
          <w:lang w:eastAsia="hu-HU"/>
        </w:rPr>
        <w:t>Intézménygazdálkodási Iroda</w:t>
      </w:r>
      <w:r w:rsidRPr="00EE78E7">
        <w:rPr>
          <w:rFonts w:ascii="Times New Roman" w:eastAsia="Times New Roman" w:hAnsi="Times New Roman" w:cs="Times New Roman"/>
          <w:sz w:val="24"/>
          <w:szCs w:val="24"/>
          <w:lang w:eastAsia="hu-HU"/>
        </w:rPr>
        <w:t xml:space="preserve"> és az érintett önállóan működő intézmény vezetője, illetve megbízottja köteles egyeztetéssel rendezni. Az egyeztetést az alapító közreműködésével kell lefolytatni.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6. Ezen módosításokat tartalmazó munkamegosztási megállapodás előírásait 2014. január 01-jétől kell alkalmazni.</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Budapest, 2013. december 18. </w:t>
      </w:r>
    </w:p>
    <w:p w:rsidR="00EE78E7" w:rsidRPr="00EE78E7" w:rsidRDefault="00EE78E7" w:rsidP="00EE78E7">
      <w:pPr>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Jegyző</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t>önállóan működő költségvetési szerv</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önállóan működő költségvetési szerv</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vezetője</w:t>
      </w:r>
      <w:r w:rsidRPr="00EE78E7">
        <w:rPr>
          <w:rFonts w:ascii="Times New Roman" w:eastAsia="Times New Roman" w:hAnsi="Times New Roman" w:cs="Times New Roman"/>
          <w:sz w:val="24"/>
          <w:szCs w:val="24"/>
          <w:lang w:eastAsia="hu-HU"/>
        </w:rPr>
        <w:tab/>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módosításokat a Budapest Főváros II. Kerületi Önkormányzat Képviselő-testületének 368/2013.(XII. 17.) határozata alapján jóváhagyom. </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Budapest,                                                                                  </w:t>
      </w:r>
    </w:p>
    <w:p w:rsidR="00EE78E7" w:rsidRPr="00EE78E7" w:rsidRDefault="00EE78E7" w:rsidP="00EE78E7">
      <w:pPr>
        <w:tabs>
          <w:tab w:val="center" w:pos="2520"/>
          <w:tab w:val="center" w:pos="6840"/>
        </w:tabs>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tabs>
          <w:tab w:val="center" w:pos="2520"/>
          <w:tab w:val="center" w:pos="684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t>Dr. Láng Zsolt</w:t>
      </w:r>
    </w:p>
    <w:p w:rsidR="00EE78E7" w:rsidRPr="00EE78E7" w:rsidRDefault="00EE78E7" w:rsidP="00EE78E7">
      <w:pPr>
        <w:tabs>
          <w:tab w:val="center" w:pos="2520"/>
          <w:tab w:val="center" w:pos="684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t>polgármester</w:t>
      </w:r>
    </w:p>
    <w:p w:rsidR="00EE78E7" w:rsidRPr="00EE78E7" w:rsidRDefault="00EE78E7" w:rsidP="00EE78E7">
      <w:pPr>
        <w:tabs>
          <w:tab w:val="center" w:pos="2520"/>
          <w:tab w:val="center" w:pos="6840"/>
        </w:tabs>
        <w:spacing w:after="0" w:line="36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t xml:space="preserve"> az irányító szerv vezetője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11./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Javaslat a Képviselő-testület 2014. I. félévi munkaprogramjára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dr. Murai Renáta</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Jegyzői Titkárság vezetője</w:t>
      </w:r>
    </w:p>
    <w:p w:rsidR="00EE78E7" w:rsidRDefault="00EE78E7" w:rsidP="00EE78E7">
      <w:pPr>
        <w:spacing w:after="0" w:line="240" w:lineRule="auto"/>
        <w:rPr>
          <w:rFonts w:ascii="Times New Roman" w:hAnsi="Times New Roman" w:cs="Times New Roman"/>
          <w:sz w:val="24"/>
          <w:szCs w:val="24"/>
          <w:lang w:eastAsia="hu-HU"/>
        </w:rPr>
      </w:pPr>
    </w:p>
    <w:p w:rsidR="004703E2" w:rsidRPr="008807D9" w:rsidRDefault="004703E2" w:rsidP="004703E2">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DC5BCE" w:rsidRDefault="00DC5BCE" w:rsidP="004703E2">
      <w:pPr>
        <w:spacing w:after="0" w:line="240" w:lineRule="auto"/>
        <w:rPr>
          <w:rFonts w:ascii="Times New Roman" w:eastAsia="Times New Roman" w:hAnsi="Times New Roman" w:cs="Times New Roman"/>
          <w:sz w:val="24"/>
          <w:szCs w:val="24"/>
          <w:lang w:eastAsia="hu-HU"/>
        </w:rPr>
      </w:pPr>
    </w:p>
    <w:p w:rsidR="004703E2" w:rsidRPr="008807D9" w:rsidRDefault="004703E2" w:rsidP="004703E2">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4703E2" w:rsidRDefault="004703E2" w:rsidP="00EE78E7">
      <w:pPr>
        <w:spacing w:after="0" w:line="240" w:lineRule="auto"/>
        <w:rPr>
          <w:rFonts w:ascii="Times New Roman" w:hAnsi="Times New Roman" w:cs="Times New Roman"/>
          <w:sz w:val="24"/>
          <w:szCs w:val="24"/>
          <w:lang w:eastAsia="hu-HU"/>
        </w:rPr>
      </w:pPr>
    </w:p>
    <w:p w:rsidR="004703E2" w:rsidRPr="00EE78E7" w:rsidRDefault="004703E2" w:rsidP="00EE78E7">
      <w:pPr>
        <w:spacing w:after="0" w:line="240" w:lineRule="auto"/>
        <w:rPr>
          <w:rFonts w:ascii="Times New Roman" w:hAnsi="Times New Roman" w:cs="Times New Roman"/>
          <w:sz w:val="24"/>
          <w:szCs w:val="24"/>
          <w:lang w:eastAsia="hu-HU"/>
        </w:rPr>
      </w:pPr>
    </w:p>
    <w:p w:rsidR="00EE78E7" w:rsidRPr="00EE78E7" w:rsidRDefault="00EE78E7" w:rsidP="00EE78E7">
      <w:pPr>
        <w:rPr>
          <w:sz w:val="26"/>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369/2013.(XII. 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úgy dönt, hogy a 2014. év I. félévre vonatkozó, jelen határozat melléklete szerinti munkaprogramját elfogadja.  </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(20 képviselő van jelen, 20 igen, egyhangú)</w:t>
      </w: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keepNext/>
        <w:spacing w:after="0" w:line="240" w:lineRule="auto"/>
        <w:jc w:val="right"/>
        <w:outlineLvl w:val="2"/>
        <w:rPr>
          <w:rFonts w:ascii="Times New Roman" w:eastAsia="Times New Roman" w:hAnsi="Times New Roman" w:cs="Times New Roman"/>
          <w:b/>
          <w:sz w:val="26"/>
          <w:szCs w:val="24"/>
          <w:lang w:eastAsia="hu-HU"/>
        </w:rPr>
      </w:pPr>
      <w:r w:rsidRPr="00EE78E7">
        <w:rPr>
          <w:rFonts w:ascii="Times New Roman" w:eastAsia="Times New Roman" w:hAnsi="Times New Roman" w:cs="Times New Roman"/>
          <w:b/>
          <w:sz w:val="26"/>
          <w:szCs w:val="24"/>
          <w:lang w:eastAsia="hu-HU"/>
        </w:rPr>
        <w:t xml:space="preserve">                                              Melléklet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6"/>
          <w:szCs w:val="24"/>
          <w:u w:val="single"/>
          <w:lang w:eastAsia="hu-HU"/>
        </w:rPr>
      </w:pPr>
      <w:r w:rsidRPr="00EE78E7">
        <w:rPr>
          <w:rFonts w:ascii="Times New Roman" w:eastAsia="Times New Roman" w:hAnsi="Times New Roman" w:cs="Times New Roman"/>
          <w:b/>
          <w:sz w:val="26"/>
          <w:szCs w:val="24"/>
          <w:u w:val="single"/>
          <w:lang w:eastAsia="hu-HU"/>
        </w:rPr>
        <w:t>Budapest Főváros II. Kerületi Önkormányzat</w:t>
      </w:r>
    </w:p>
    <w:p w:rsidR="00EE78E7" w:rsidRPr="00EE78E7" w:rsidRDefault="00EE78E7" w:rsidP="00EE78E7">
      <w:pPr>
        <w:spacing w:after="0" w:line="240" w:lineRule="auto"/>
        <w:jc w:val="center"/>
        <w:rPr>
          <w:rFonts w:ascii="Times New Roman" w:eastAsia="Times New Roman" w:hAnsi="Times New Roman" w:cs="Times New Roman"/>
          <w:b/>
          <w:sz w:val="26"/>
          <w:szCs w:val="24"/>
          <w:u w:val="single"/>
          <w:lang w:eastAsia="hu-HU"/>
        </w:rPr>
      </w:pPr>
      <w:r w:rsidRPr="00EE78E7">
        <w:rPr>
          <w:rFonts w:ascii="Times New Roman" w:eastAsia="Times New Roman" w:hAnsi="Times New Roman" w:cs="Times New Roman"/>
          <w:b/>
          <w:sz w:val="26"/>
          <w:szCs w:val="24"/>
          <w:u w:val="single"/>
          <w:lang w:eastAsia="hu-HU"/>
        </w:rPr>
        <w:t>Képviselő-testületének</w:t>
      </w:r>
    </w:p>
    <w:p w:rsidR="00EE78E7" w:rsidRPr="00EE78E7" w:rsidRDefault="00EE78E7" w:rsidP="00EE78E7">
      <w:pPr>
        <w:spacing w:after="0" w:line="240" w:lineRule="auto"/>
        <w:jc w:val="center"/>
        <w:rPr>
          <w:rFonts w:ascii="Times New Roman" w:eastAsia="Times New Roman" w:hAnsi="Times New Roman" w:cs="Times New Roman"/>
          <w:b/>
          <w:sz w:val="26"/>
          <w:szCs w:val="24"/>
          <w:u w:val="single"/>
          <w:lang w:eastAsia="hu-HU"/>
        </w:rPr>
      </w:pPr>
      <w:r w:rsidRPr="00EE78E7">
        <w:rPr>
          <w:rFonts w:ascii="Times New Roman" w:eastAsia="Times New Roman" w:hAnsi="Times New Roman" w:cs="Times New Roman"/>
          <w:b/>
          <w:sz w:val="26"/>
          <w:szCs w:val="24"/>
          <w:u w:val="single"/>
          <w:lang w:eastAsia="hu-HU"/>
        </w:rPr>
        <w:t>2014. évi I. félévi munkaprogramja</w:t>
      </w:r>
    </w:p>
    <w:p w:rsidR="00EE78E7" w:rsidRPr="00EE78E7" w:rsidRDefault="00EE78E7" w:rsidP="00EE78E7">
      <w:pPr>
        <w:spacing w:after="0" w:line="240" w:lineRule="auto"/>
        <w:jc w:val="both"/>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Képviselő-testületi ülés javasolt időpontja:</w:t>
      </w:r>
    </w:p>
    <w:p w:rsidR="00EE78E7" w:rsidRPr="00EE78E7" w:rsidRDefault="00EE78E7" w:rsidP="00EE78E7">
      <w:pPr>
        <w:spacing w:after="0" w:line="240" w:lineRule="auto"/>
        <w:jc w:val="center"/>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6"/>
          <w:szCs w:val="24"/>
          <w:u w:val="single"/>
          <w:lang w:eastAsia="hu-HU"/>
        </w:rPr>
      </w:pPr>
      <w:r w:rsidRPr="00EE78E7">
        <w:rPr>
          <w:rFonts w:ascii="Times New Roman" w:eastAsia="Times New Roman" w:hAnsi="Times New Roman" w:cs="Times New Roman"/>
          <w:b/>
          <w:sz w:val="26"/>
          <w:szCs w:val="24"/>
          <w:u w:val="single"/>
          <w:lang w:eastAsia="hu-HU"/>
        </w:rPr>
        <w:t>Január 16. (csütörtök) … óra</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sz w:val="26"/>
          <w:szCs w:val="24"/>
          <w:u w:val="single"/>
          <w:lang w:eastAsia="hu-HU"/>
        </w:rPr>
        <w:t>Napirend előtt:</w:t>
      </w:r>
    </w:p>
    <w:p w:rsidR="00EE78E7" w:rsidRP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6"/>
          <w:szCs w:val="20"/>
          <w:lang w:eastAsia="hu-HU"/>
        </w:rPr>
      </w:pPr>
      <w:r w:rsidRPr="00EE78E7">
        <w:rPr>
          <w:rFonts w:ascii="Times New Roman" w:eastAsia="Times New Roman" w:hAnsi="Times New Roman" w:cs="Times New Roman"/>
          <w:sz w:val="26"/>
          <w:szCs w:val="20"/>
          <w:lang w:eastAsia="hu-HU"/>
        </w:rPr>
        <w:t>1./</w:t>
      </w:r>
      <w:r w:rsidRPr="00EE78E7">
        <w:rPr>
          <w:rFonts w:ascii="Times New Roman" w:eastAsia="Times New Roman" w:hAnsi="Times New Roman" w:cs="Times New Roman"/>
          <w:sz w:val="26"/>
          <w:szCs w:val="20"/>
          <w:lang w:eastAsia="hu-HU"/>
        </w:rPr>
        <w:tab/>
        <w:t>Polgármesteri beszámoló a két ülés között történt fontosabb intézkedésekről</w:t>
      </w:r>
    </w:p>
    <w:p w:rsidR="00EE78E7" w:rsidRPr="00EE78E7" w:rsidRDefault="00EE78E7" w:rsidP="00EE78E7">
      <w:pPr>
        <w:keepNext/>
        <w:keepLines/>
        <w:overflowPunct w:val="0"/>
        <w:autoSpaceDE w:val="0"/>
        <w:autoSpaceDN w:val="0"/>
        <w:adjustRightInd w:val="0"/>
        <w:spacing w:after="0" w:line="240" w:lineRule="auto"/>
        <w:ind w:left="709"/>
        <w:textAlignment w:val="baseline"/>
        <w:rPr>
          <w:rFonts w:ascii="Times New Roman" w:eastAsia="Times New Roman" w:hAnsi="Times New Roman" w:cs="Times New Roman"/>
          <w:sz w:val="26"/>
          <w:szCs w:val="20"/>
          <w:lang w:eastAsia="hu-HU"/>
        </w:rPr>
      </w:pPr>
      <w:r w:rsidRPr="00EE78E7">
        <w:rPr>
          <w:rFonts w:ascii="Times New Roman" w:eastAsia="Times New Roman" w:hAnsi="Times New Roman" w:cs="Times New Roman"/>
          <w:sz w:val="26"/>
          <w:szCs w:val="20"/>
          <w:lang w:eastAsia="hu-HU"/>
        </w:rPr>
        <w:t>(szóbeli)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6"/>
          <w:szCs w:val="20"/>
          <w:lang w:eastAsia="hu-HU"/>
        </w:rPr>
      </w:pPr>
      <w:r w:rsidRPr="00EE78E7">
        <w:rPr>
          <w:rFonts w:ascii="Times New Roman" w:eastAsia="Times New Roman" w:hAnsi="Times New Roman" w:cs="Times New Roman"/>
          <w:b/>
          <w:sz w:val="26"/>
          <w:szCs w:val="20"/>
          <w:u w:val="single"/>
          <w:lang w:eastAsia="hu-HU"/>
        </w:rPr>
        <w:t>Előadó:</w:t>
      </w:r>
      <w:r w:rsidRPr="00EE78E7">
        <w:rPr>
          <w:rFonts w:ascii="Times New Roman" w:eastAsia="Times New Roman" w:hAnsi="Times New Roman" w:cs="Times New Roman"/>
          <w:sz w:val="26"/>
          <w:szCs w:val="20"/>
          <w:lang w:eastAsia="hu-HU"/>
        </w:rPr>
        <w:t xml:space="preserve"> Dr. Láng Zsolt</w:t>
      </w:r>
    </w:p>
    <w:p w:rsidR="00EE78E7" w:rsidRPr="00EE78E7" w:rsidRDefault="00EE78E7" w:rsidP="00EE78E7">
      <w:pPr>
        <w:keepLines/>
        <w:overflowPunct w:val="0"/>
        <w:autoSpaceDE w:val="0"/>
        <w:autoSpaceDN w:val="0"/>
        <w:adjustRightInd w:val="0"/>
        <w:spacing w:after="0" w:line="240" w:lineRule="auto"/>
        <w:ind w:left="937" w:firstLine="708"/>
        <w:textAlignment w:val="baseline"/>
        <w:rPr>
          <w:rFonts w:ascii="Times New Roman" w:eastAsia="Times New Roman" w:hAnsi="Times New Roman" w:cs="Times New Roman"/>
          <w:sz w:val="26"/>
          <w:szCs w:val="20"/>
          <w:lang w:eastAsia="hu-HU"/>
        </w:rPr>
      </w:pPr>
      <w:r w:rsidRPr="00EE78E7">
        <w:rPr>
          <w:rFonts w:ascii="Times New Roman" w:eastAsia="Times New Roman" w:hAnsi="Times New Roman" w:cs="Times New Roman"/>
          <w:sz w:val="26"/>
          <w:szCs w:val="20"/>
          <w:lang w:eastAsia="hu-HU"/>
        </w:rPr>
        <w:t>Polgármester</w:t>
      </w:r>
    </w:p>
    <w:p w:rsidR="00EE78E7" w:rsidRDefault="00EE78E7"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6"/>
          <w:szCs w:val="20"/>
          <w:lang w:eastAsia="hu-HU"/>
        </w:rPr>
      </w:pPr>
    </w:p>
    <w:p w:rsidR="00DC5BCE" w:rsidRDefault="00DC5BCE" w:rsidP="00EE78E7">
      <w:pPr>
        <w:keepNext/>
        <w:keepLines/>
        <w:overflowPunct w:val="0"/>
        <w:autoSpaceDE w:val="0"/>
        <w:autoSpaceDN w:val="0"/>
        <w:adjustRightInd w:val="0"/>
        <w:spacing w:before="240" w:after="0" w:line="240" w:lineRule="auto"/>
        <w:ind w:left="709" w:hanging="709"/>
        <w:textAlignment w:val="baseline"/>
        <w:rPr>
          <w:rFonts w:ascii="Times New Roman" w:eastAsia="Times New Roman" w:hAnsi="Times New Roman" w:cs="Times New Roman"/>
          <w:sz w:val="26"/>
          <w:szCs w:val="20"/>
          <w:lang w:eastAsia="hu-HU"/>
        </w:rPr>
      </w:pPr>
    </w:p>
    <w:p w:rsidR="00EE78E7" w:rsidRPr="00EE78E7" w:rsidRDefault="00EE78E7" w:rsidP="00EE78E7">
      <w:pPr>
        <w:keepLines/>
        <w:overflowPunct w:val="0"/>
        <w:autoSpaceDE w:val="0"/>
        <w:autoSpaceDN w:val="0"/>
        <w:adjustRightInd w:val="0"/>
        <w:spacing w:after="0" w:line="240" w:lineRule="auto"/>
        <w:textAlignment w:val="baseline"/>
        <w:rPr>
          <w:rFonts w:ascii="Times New Roman" w:eastAsia="Times New Roman" w:hAnsi="Times New Roman" w:cs="Times New Roman"/>
          <w:sz w:val="26"/>
          <w:szCs w:val="20"/>
          <w:lang w:eastAsia="hu-HU"/>
        </w:rPr>
      </w:pPr>
      <w:r w:rsidRPr="00EE78E7">
        <w:rPr>
          <w:rFonts w:ascii="Times New Roman" w:eastAsia="Times New Roman" w:hAnsi="Times New Roman" w:cs="Times New Roman"/>
          <w:sz w:val="26"/>
          <w:szCs w:val="20"/>
          <w:lang w:eastAsia="hu-HU"/>
        </w:rPr>
        <w:t>2./</w:t>
      </w:r>
      <w:r w:rsidRPr="00EE78E7">
        <w:rPr>
          <w:rFonts w:ascii="Times New Roman" w:eastAsia="Times New Roman" w:hAnsi="Times New Roman" w:cs="Times New Roman"/>
          <w:sz w:val="26"/>
          <w:szCs w:val="20"/>
          <w:lang w:eastAsia="hu-HU"/>
        </w:rPr>
        <w:tab/>
        <w:t>Beszámoló a lejárt határidejű képviselő-testületi határozatok végrehajtásáról</w:t>
      </w:r>
    </w:p>
    <w:p w:rsidR="00EE78E7" w:rsidRPr="00EE78E7" w:rsidRDefault="00EE78E7" w:rsidP="00EE78E7">
      <w:pPr>
        <w:keepNext/>
        <w:keepLines/>
        <w:tabs>
          <w:tab w:val="left" w:pos="5220"/>
        </w:tabs>
        <w:overflowPunct w:val="0"/>
        <w:autoSpaceDE w:val="0"/>
        <w:autoSpaceDN w:val="0"/>
        <w:adjustRightInd w:val="0"/>
        <w:spacing w:after="0" w:line="240" w:lineRule="auto"/>
        <w:ind w:left="709"/>
        <w:textAlignment w:val="baseline"/>
        <w:rPr>
          <w:rFonts w:ascii="Times New Roman" w:eastAsia="Times New Roman" w:hAnsi="Times New Roman" w:cs="Times New Roman"/>
          <w:sz w:val="26"/>
          <w:szCs w:val="20"/>
          <w:lang w:eastAsia="hu-HU"/>
        </w:rPr>
      </w:pPr>
      <w:r w:rsidRPr="00EE78E7">
        <w:rPr>
          <w:rFonts w:ascii="Times New Roman" w:eastAsia="Times New Roman" w:hAnsi="Times New Roman" w:cs="Times New Roman"/>
          <w:sz w:val="26"/>
          <w:szCs w:val="20"/>
          <w:lang w:eastAsia="hu-HU"/>
        </w:rPr>
        <w:t>(írásbeli)</w:t>
      </w:r>
    </w:p>
    <w:p w:rsidR="00EE78E7" w:rsidRPr="00EE78E7" w:rsidRDefault="00EE78E7" w:rsidP="00EE78E7">
      <w:pPr>
        <w:keepNext/>
        <w:keepLines/>
        <w:overflowPunct w:val="0"/>
        <w:autoSpaceDE w:val="0"/>
        <w:autoSpaceDN w:val="0"/>
        <w:adjustRightInd w:val="0"/>
        <w:spacing w:after="0" w:line="240" w:lineRule="auto"/>
        <w:ind w:left="1645" w:hanging="936"/>
        <w:textAlignment w:val="baseline"/>
        <w:rPr>
          <w:rFonts w:ascii="Times New Roman" w:eastAsia="Times New Roman" w:hAnsi="Times New Roman" w:cs="Times New Roman"/>
          <w:sz w:val="26"/>
          <w:szCs w:val="20"/>
          <w:lang w:eastAsia="hu-HU"/>
        </w:rPr>
      </w:pPr>
      <w:r w:rsidRPr="00EE78E7">
        <w:rPr>
          <w:rFonts w:ascii="Times New Roman" w:eastAsia="Times New Roman" w:hAnsi="Times New Roman" w:cs="Times New Roman"/>
          <w:b/>
          <w:sz w:val="26"/>
          <w:szCs w:val="20"/>
          <w:u w:val="single"/>
          <w:lang w:eastAsia="hu-HU"/>
        </w:rPr>
        <w:t>Előterjesztő:</w:t>
      </w:r>
      <w:r w:rsidRPr="00EE78E7">
        <w:rPr>
          <w:rFonts w:ascii="Times New Roman" w:eastAsia="Times New Roman" w:hAnsi="Times New Roman" w:cs="Times New Roman"/>
          <w:sz w:val="26"/>
          <w:szCs w:val="20"/>
          <w:lang w:eastAsia="hu-HU"/>
        </w:rPr>
        <w:tab/>
        <w:t xml:space="preserve"> Dr. Láng Zsolt</w:t>
      </w:r>
    </w:p>
    <w:p w:rsidR="00EE78E7" w:rsidRPr="00EE78E7" w:rsidRDefault="00EE78E7" w:rsidP="00EE78E7">
      <w:pPr>
        <w:spacing w:after="0" w:line="240" w:lineRule="auto"/>
        <w:ind w:left="1" w:firstLine="708"/>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4"/>
          <w:szCs w:val="24"/>
          <w:lang w:eastAsia="hu-HU"/>
        </w:rPr>
        <w:t xml:space="preserve">                         </w:t>
      </w:r>
      <w:r w:rsidRPr="00EE78E7">
        <w:rPr>
          <w:rFonts w:ascii="Times New Roman" w:eastAsia="Times New Roman" w:hAnsi="Times New Roman" w:cs="Times New Roman"/>
          <w:sz w:val="26"/>
          <w:szCs w:val="24"/>
          <w:lang w:eastAsia="hu-HU"/>
        </w:rPr>
        <w:t xml:space="preserve">Polgármester </w:t>
      </w:r>
    </w:p>
    <w:p w:rsidR="00EE78E7" w:rsidRPr="00EE78E7" w:rsidRDefault="00EE78E7" w:rsidP="00EE78E7">
      <w:pPr>
        <w:spacing w:after="0" w:line="240" w:lineRule="auto"/>
        <w:ind w:left="1" w:firstLine="708"/>
        <w:rPr>
          <w:rFonts w:ascii="Times New Roman" w:eastAsia="Times New Roman" w:hAnsi="Times New Roman" w:cs="Times New Roman"/>
          <w:sz w:val="26"/>
          <w:szCs w:val="26"/>
          <w:lang w:eastAsia="hu-HU"/>
        </w:rPr>
      </w:pPr>
      <w:r w:rsidRPr="00EE78E7">
        <w:rPr>
          <w:rFonts w:ascii="Times New Roman" w:eastAsia="Times New Roman" w:hAnsi="Times New Roman" w:cs="Times New Roman"/>
          <w:b/>
          <w:sz w:val="26"/>
          <w:szCs w:val="26"/>
          <w:u w:val="single"/>
          <w:lang w:eastAsia="hu-HU"/>
        </w:rPr>
        <w:t>Előadó:</w:t>
      </w:r>
      <w:r w:rsidRPr="00EE78E7">
        <w:rPr>
          <w:rFonts w:ascii="Times New Roman" w:eastAsia="Times New Roman" w:hAnsi="Times New Roman" w:cs="Times New Roman"/>
          <w:sz w:val="26"/>
          <w:szCs w:val="26"/>
          <w:lang w:eastAsia="hu-HU"/>
        </w:rPr>
        <w:t xml:space="preserve"> Dr. Láng Zsolt</w:t>
      </w:r>
    </w:p>
    <w:p w:rsidR="00EE78E7" w:rsidRPr="00EE78E7" w:rsidRDefault="00EE78E7" w:rsidP="00EE78E7">
      <w:pPr>
        <w:spacing w:after="0" w:line="240" w:lineRule="auto"/>
        <w:ind w:left="1" w:firstLine="708"/>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 xml:space="preserve">               Polgármester</w:t>
      </w:r>
    </w:p>
    <w:p w:rsidR="00EE78E7" w:rsidRPr="00EE78E7" w:rsidRDefault="00EE78E7" w:rsidP="00EE78E7">
      <w:pPr>
        <w:spacing w:after="0" w:line="240" w:lineRule="auto"/>
        <w:ind w:firstLine="708"/>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
          <w:sz w:val="26"/>
          <w:szCs w:val="26"/>
          <w:u w:val="single"/>
          <w:lang w:eastAsia="hu-HU"/>
        </w:rPr>
        <w:t>Előkészítésért felelős</w:t>
      </w:r>
      <w:r w:rsidRPr="00EE78E7">
        <w:rPr>
          <w:rFonts w:ascii="Times New Roman" w:eastAsia="Times New Roman" w:hAnsi="Times New Roman" w:cs="Times New Roman"/>
          <w:b/>
          <w:sz w:val="26"/>
          <w:szCs w:val="26"/>
          <w:lang w:eastAsia="hu-HU"/>
        </w:rPr>
        <w:t xml:space="preserve">: </w:t>
      </w:r>
      <w:r w:rsidRPr="00EE78E7">
        <w:rPr>
          <w:rFonts w:ascii="Times New Roman" w:eastAsia="Times New Roman" w:hAnsi="Times New Roman" w:cs="Times New Roman"/>
          <w:sz w:val="26"/>
          <w:szCs w:val="26"/>
          <w:lang w:eastAsia="hu-HU"/>
        </w:rPr>
        <w:t>Jegyző</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6"/>
          <w:szCs w:val="24"/>
          <w:u w:val="single"/>
          <w:lang w:eastAsia="hu-HU"/>
        </w:rPr>
      </w:pPr>
    </w:p>
    <w:p w:rsidR="00EE78E7" w:rsidRPr="00EE78E7" w:rsidRDefault="00EE78E7" w:rsidP="00EE78E7">
      <w:pPr>
        <w:spacing w:after="0" w:line="240" w:lineRule="auto"/>
        <w:jc w:val="both"/>
        <w:rPr>
          <w:rFonts w:ascii="Times New Roman" w:eastAsia="Times New Roman" w:hAnsi="Times New Roman" w:cs="Times New Roman"/>
          <w:b/>
          <w:sz w:val="26"/>
          <w:szCs w:val="24"/>
          <w:u w:val="single"/>
          <w:lang w:eastAsia="hu-HU"/>
        </w:rPr>
      </w:pPr>
      <w:r w:rsidRPr="00EE78E7">
        <w:rPr>
          <w:rFonts w:ascii="Times New Roman" w:eastAsia="Times New Roman" w:hAnsi="Times New Roman" w:cs="Times New Roman"/>
          <w:b/>
          <w:sz w:val="26"/>
          <w:szCs w:val="24"/>
          <w:u w:val="single"/>
          <w:lang w:eastAsia="hu-HU"/>
        </w:rPr>
        <w:t>N a p i r e n d:</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6"/>
          <w:lang w:eastAsia="hu-HU"/>
        </w:rPr>
        <w:t>1./</w:t>
      </w:r>
      <w:r w:rsidRPr="00EE78E7">
        <w:rPr>
          <w:rFonts w:ascii="Times New Roman" w:eastAsia="Times New Roman" w:hAnsi="Times New Roman" w:cs="Times New Roman"/>
          <w:b/>
          <w:bCs/>
          <w:sz w:val="26"/>
          <w:szCs w:val="26"/>
          <w:lang w:eastAsia="hu-HU"/>
        </w:rPr>
        <w:tab/>
      </w:r>
      <w:r w:rsidRPr="00EE78E7">
        <w:rPr>
          <w:rFonts w:ascii="Times New Roman" w:eastAsia="Times New Roman" w:hAnsi="Times New Roman" w:cs="Times New Roman"/>
          <w:sz w:val="26"/>
          <w:szCs w:val="26"/>
          <w:lang w:eastAsia="hu-HU"/>
        </w:rPr>
        <w:t>A 2014. évi forrásmegosztás véleményezése</w:t>
      </w:r>
    </w:p>
    <w:p w:rsidR="00EE78E7" w:rsidRPr="00EE78E7" w:rsidRDefault="00EE78E7" w:rsidP="00EE78E7">
      <w:pPr>
        <w:spacing w:after="0" w:line="240" w:lineRule="auto"/>
        <w:ind w:left="705" w:hanging="705"/>
        <w:rPr>
          <w:rFonts w:ascii="Times New Roman" w:eastAsia="Times New Roman" w:hAnsi="Times New Roman" w:cs="Times New Roman"/>
          <w:bCs/>
          <w:sz w:val="26"/>
          <w:szCs w:val="26"/>
          <w:lang w:eastAsia="hu-HU"/>
        </w:rPr>
      </w:pP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u w:val="single"/>
          <w:lang w:eastAsia="hu-HU"/>
        </w:rPr>
        <w:t>Előterjesztő</w:t>
      </w:r>
      <w:r w:rsidRPr="00EE78E7">
        <w:rPr>
          <w:rFonts w:ascii="Times New Roman" w:eastAsia="Times New Roman" w:hAnsi="Times New Roman" w:cs="Times New Roman"/>
          <w:sz w:val="26"/>
          <w:szCs w:val="26"/>
          <w:lang w:eastAsia="hu-HU"/>
        </w:rPr>
        <w:t>: D</w:t>
      </w:r>
      <w:r w:rsidRPr="00EE78E7">
        <w:rPr>
          <w:rFonts w:ascii="Times New Roman" w:eastAsia="Times New Roman" w:hAnsi="Times New Roman" w:cs="Times New Roman"/>
          <w:bCs/>
          <w:sz w:val="26"/>
          <w:szCs w:val="26"/>
          <w:lang w:eastAsia="hu-HU"/>
        </w:rPr>
        <w:t>r. Láng Zsolt</w:t>
      </w:r>
    </w:p>
    <w:p w:rsidR="00EE78E7" w:rsidRPr="00EE78E7" w:rsidRDefault="00EE78E7" w:rsidP="00EE78E7">
      <w:pPr>
        <w:spacing w:after="0" w:line="240" w:lineRule="auto"/>
        <w:ind w:left="705" w:hanging="705"/>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lang w:eastAsia="hu-HU"/>
        </w:rPr>
        <w:tab/>
        <w:t>Polgármester</w:t>
      </w:r>
    </w:p>
    <w:p w:rsidR="00EE78E7" w:rsidRPr="00EE78E7" w:rsidRDefault="00EE78E7" w:rsidP="00EE78E7">
      <w:pPr>
        <w:spacing w:after="0" w:line="240" w:lineRule="auto"/>
        <w:ind w:left="705" w:hanging="705"/>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u w:val="single"/>
          <w:lang w:eastAsia="hu-HU"/>
        </w:rPr>
        <w:t>Előadó</w:t>
      </w:r>
      <w:r w:rsidRPr="00EE78E7">
        <w:rPr>
          <w:rFonts w:ascii="Times New Roman" w:eastAsia="Times New Roman" w:hAnsi="Times New Roman" w:cs="Times New Roman"/>
          <w:sz w:val="26"/>
          <w:szCs w:val="26"/>
          <w:lang w:eastAsia="hu-HU"/>
        </w:rPr>
        <w:t xml:space="preserve">: </w:t>
      </w:r>
      <w:r w:rsidRPr="00EE78E7">
        <w:rPr>
          <w:rFonts w:ascii="Times New Roman" w:eastAsia="Times New Roman" w:hAnsi="Times New Roman" w:cs="Times New Roman"/>
          <w:bCs/>
          <w:sz w:val="26"/>
          <w:szCs w:val="26"/>
          <w:lang w:eastAsia="hu-HU"/>
        </w:rPr>
        <w:t>Pénzügyi Iroda vezetője</w:t>
      </w:r>
    </w:p>
    <w:p w:rsidR="00EE78E7" w:rsidRPr="00EE78E7" w:rsidRDefault="00EE78E7" w:rsidP="00EE78E7">
      <w:pPr>
        <w:spacing w:after="0" w:line="240" w:lineRule="auto"/>
        <w:ind w:left="708"/>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Jogszabály:</w:t>
      </w:r>
      <w:r w:rsidRPr="00EE78E7">
        <w:rPr>
          <w:rFonts w:ascii="Times New Roman" w:eastAsia="Times New Roman" w:hAnsi="Times New Roman" w:cs="Times New Roman"/>
          <w:sz w:val="26"/>
          <w:szCs w:val="26"/>
          <w:lang w:eastAsia="hu-HU"/>
        </w:rPr>
        <w:t xml:space="preserve"> A fővárosi önkormányzat és a kerületek közötti forrásmegosztásról szóló 2006. évi CXXXIII. tv. 5. § (1) bekezdése.</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p>
    <w:p w:rsidR="00EE78E7" w:rsidRPr="00EE78E7" w:rsidRDefault="00EE78E7" w:rsidP="00EE78E7">
      <w:pPr>
        <w:spacing w:after="0" w:line="240" w:lineRule="auto"/>
        <w:jc w:val="both"/>
        <w:rPr>
          <w:rFonts w:ascii="Times New Roman" w:eastAsia="Times New Roman" w:hAnsi="Times New Roman" w:cs="Times New Roman"/>
          <w:b/>
          <w:bCs/>
          <w:color w:val="FF0000"/>
          <w:sz w:val="26"/>
          <w:szCs w:val="26"/>
          <w:lang w:eastAsia="hu-HU"/>
        </w:rPr>
      </w:pPr>
    </w:p>
    <w:p w:rsidR="00EE78E7" w:rsidRPr="00EE78E7" w:rsidRDefault="00EE78E7" w:rsidP="00EE78E7">
      <w:pPr>
        <w:spacing w:after="0" w:line="240" w:lineRule="auto"/>
        <w:ind w:left="720" w:hanging="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6"/>
          <w:lang w:eastAsia="hu-HU"/>
        </w:rPr>
        <w:t>2./</w:t>
      </w:r>
      <w:r w:rsidRPr="00EE78E7">
        <w:rPr>
          <w:rFonts w:ascii="Times New Roman" w:eastAsia="Times New Roman" w:hAnsi="Times New Roman" w:cs="Times New Roman"/>
          <w:bCs/>
          <w:sz w:val="26"/>
          <w:szCs w:val="26"/>
          <w:lang w:eastAsia="hu-HU"/>
        </w:rPr>
        <w:tab/>
      </w:r>
      <w:r w:rsidRPr="00EE78E7">
        <w:rPr>
          <w:rFonts w:ascii="Times New Roman" w:eastAsia="Times New Roman" w:hAnsi="Times New Roman" w:cs="Times New Roman"/>
          <w:sz w:val="26"/>
          <w:szCs w:val="26"/>
          <w:lang w:eastAsia="hu-HU"/>
        </w:rPr>
        <w:t>A 2014/2015. nevelési évben induló óvodai csoportok számának meghatározása és a 2014. évi létszámkeret engedélyezése.</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(írásbeli)</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Előterjesztő</w:t>
      </w:r>
      <w:r w:rsidRPr="00EE78E7">
        <w:rPr>
          <w:rFonts w:ascii="Times New Roman" w:eastAsia="Times New Roman" w:hAnsi="Times New Roman" w:cs="Times New Roman"/>
          <w:sz w:val="26"/>
          <w:szCs w:val="26"/>
          <w:lang w:eastAsia="hu-HU"/>
        </w:rPr>
        <w:t>:</w:t>
      </w:r>
      <w:r w:rsidRPr="00EE78E7">
        <w:rPr>
          <w:rFonts w:ascii="Times New Roman" w:eastAsia="Times New Roman" w:hAnsi="Times New Roman" w:cs="Times New Roman"/>
          <w:sz w:val="26"/>
          <w:szCs w:val="26"/>
          <w:lang w:eastAsia="hu-HU"/>
        </w:rPr>
        <w:tab/>
        <w:t>Dr. Láng Zsolt</w:t>
      </w:r>
    </w:p>
    <w:p w:rsidR="00EE78E7" w:rsidRPr="00EE78E7" w:rsidRDefault="00EE78E7" w:rsidP="00EE78E7">
      <w:pPr>
        <w:tabs>
          <w:tab w:val="center" w:pos="2880"/>
        </w:tabs>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t>Polgármester</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Előadó:</w:t>
      </w:r>
      <w:r w:rsidRPr="00EE78E7">
        <w:rPr>
          <w:rFonts w:ascii="Times New Roman" w:eastAsia="Times New Roman" w:hAnsi="Times New Roman" w:cs="Times New Roman"/>
          <w:sz w:val="26"/>
          <w:szCs w:val="26"/>
          <w:lang w:eastAsia="hu-HU"/>
        </w:rPr>
        <w:t xml:space="preserve"> Művelődési Iroda vezetője </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Jogszabály:</w:t>
      </w:r>
      <w:r w:rsidRPr="00EE78E7">
        <w:rPr>
          <w:rFonts w:ascii="Times New Roman" w:eastAsia="Times New Roman" w:hAnsi="Times New Roman" w:cs="Times New Roman"/>
          <w:sz w:val="26"/>
          <w:szCs w:val="26"/>
          <w:lang w:eastAsia="hu-HU"/>
        </w:rPr>
        <w:t xml:space="preserve"> A nemzeti köznevelésről szóló 2011. évi CXC. törvény</w:t>
      </w:r>
    </w:p>
    <w:p w:rsidR="00EE78E7" w:rsidRPr="00EE78E7" w:rsidRDefault="00EE78E7" w:rsidP="00EE78E7">
      <w:pPr>
        <w:spacing w:after="0" w:line="240" w:lineRule="auto"/>
        <w:jc w:val="both"/>
        <w:rPr>
          <w:rFonts w:ascii="Times New Roman" w:eastAsia="Times New Roman" w:hAnsi="Times New Roman" w:cs="Times New Roman"/>
          <w:sz w:val="26"/>
          <w:szCs w:val="26"/>
          <w:lang w:eastAsia="hu-HU"/>
        </w:rPr>
      </w:pPr>
    </w:p>
    <w:p w:rsidR="00EE78E7" w:rsidRPr="00EE78E7" w:rsidRDefault="00EE78E7" w:rsidP="00EE78E7">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Az előterjesztések leadási határideje: </w:t>
      </w:r>
      <w:r w:rsidRPr="00EE78E7">
        <w:rPr>
          <w:rFonts w:ascii="Times New Roman" w:eastAsia="Times New Roman" w:hAnsi="Times New Roman" w:cs="Times New Roman"/>
          <w:b/>
          <w:bCs/>
          <w:sz w:val="26"/>
          <w:szCs w:val="24"/>
          <w:lang w:eastAsia="hu-HU"/>
        </w:rPr>
        <w:t>2014. január 6</w:t>
      </w: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lang w:eastAsia="hu-HU"/>
        </w:rPr>
        <w:t>12 óra</w:t>
      </w:r>
      <w:r w:rsidRPr="00EE78E7">
        <w:rPr>
          <w:rFonts w:ascii="Times New Roman" w:eastAsia="Times New Roman" w:hAnsi="Times New Roman" w:cs="Times New Roman"/>
          <w:sz w:val="26"/>
          <w:szCs w:val="24"/>
          <w:lang w:eastAsia="hu-HU"/>
        </w:rPr>
        <w:t xml:space="preserve"> Jegyzői Titkárság</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Képviselő-testületi ülés javasolt időpontja:</w:t>
      </w:r>
    </w:p>
    <w:p w:rsidR="00EE78E7" w:rsidRPr="00EE78E7" w:rsidRDefault="00EE78E7" w:rsidP="00EE78E7">
      <w:pPr>
        <w:spacing w:after="0" w:line="240" w:lineRule="auto"/>
        <w:jc w:val="center"/>
        <w:rPr>
          <w:rFonts w:ascii="Times New Roman" w:eastAsia="Times New Roman" w:hAnsi="Times New Roman" w:cs="Times New Roman"/>
          <w:b/>
          <w:sz w:val="26"/>
          <w:szCs w:val="24"/>
          <w:u w:val="single"/>
          <w:lang w:eastAsia="hu-HU"/>
        </w:rPr>
      </w:pPr>
    </w:p>
    <w:p w:rsidR="00EE78E7" w:rsidRPr="00EE78E7" w:rsidRDefault="00EE78E7" w:rsidP="00EE78E7">
      <w:pPr>
        <w:spacing w:after="0" w:line="240" w:lineRule="auto"/>
        <w:jc w:val="center"/>
        <w:rPr>
          <w:rFonts w:ascii="Times New Roman" w:eastAsia="Times New Roman" w:hAnsi="Times New Roman" w:cs="Times New Roman"/>
          <w:b/>
          <w:sz w:val="26"/>
          <w:szCs w:val="24"/>
          <w:u w:val="single"/>
          <w:lang w:eastAsia="hu-HU"/>
        </w:rPr>
      </w:pPr>
      <w:r w:rsidRPr="00EE78E7">
        <w:rPr>
          <w:rFonts w:ascii="Times New Roman" w:eastAsia="Times New Roman" w:hAnsi="Times New Roman" w:cs="Times New Roman"/>
          <w:b/>
          <w:sz w:val="26"/>
          <w:szCs w:val="24"/>
          <w:u w:val="single"/>
          <w:lang w:eastAsia="hu-HU"/>
        </w:rPr>
        <w:t>Február 20. (csütörtök) … óra</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6"/>
          <w:szCs w:val="24"/>
          <w:u w:val="single"/>
          <w:lang w:eastAsia="hu-HU"/>
        </w:rPr>
      </w:pPr>
      <w:r w:rsidRPr="00EE78E7">
        <w:rPr>
          <w:rFonts w:ascii="Times New Roman" w:eastAsia="Times New Roman" w:hAnsi="Times New Roman" w:cs="Times New Roman"/>
          <w:b/>
          <w:sz w:val="26"/>
          <w:szCs w:val="24"/>
          <w:u w:val="single"/>
          <w:lang w:eastAsia="hu-HU"/>
        </w:rPr>
        <w:t>Napirend előtt:</w:t>
      </w:r>
    </w:p>
    <w:p w:rsidR="00EE78E7" w:rsidRPr="00EE78E7" w:rsidRDefault="00EE78E7" w:rsidP="00EE78E7">
      <w:pPr>
        <w:spacing w:after="0" w:line="240" w:lineRule="auto"/>
        <w:jc w:val="both"/>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1./</w:t>
      </w:r>
      <w:r w:rsidRPr="00EE78E7">
        <w:rPr>
          <w:rFonts w:ascii="Times New Roman" w:eastAsia="Times New Roman" w:hAnsi="Times New Roman" w:cs="Times New Roman"/>
          <w:sz w:val="26"/>
          <w:szCs w:val="24"/>
          <w:lang w:eastAsia="hu-HU"/>
        </w:rPr>
        <w:tab/>
        <w:t>Polgármesteri beszámoló a két ülés között történt fontosabb intézkedésekről</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(szóbeli)</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
          <w:bCs/>
          <w:sz w:val="26"/>
          <w:szCs w:val="24"/>
          <w:u w:val="single"/>
          <w:lang w:eastAsia="hu-HU"/>
        </w:rPr>
        <w:t>Előadó</w:t>
      </w: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Cs/>
          <w:sz w:val="26"/>
          <w:szCs w:val="24"/>
          <w:lang w:eastAsia="hu-HU"/>
        </w:rPr>
        <w:t>D</w:t>
      </w:r>
      <w:r w:rsidRPr="00EE78E7">
        <w:rPr>
          <w:rFonts w:ascii="Times New Roman" w:eastAsia="Times New Roman" w:hAnsi="Times New Roman" w:cs="Times New Roman"/>
          <w:sz w:val="26"/>
          <w:szCs w:val="24"/>
          <w:lang w:eastAsia="hu-HU"/>
        </w:rPr>
        <w:t>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Default="00EE78E7"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Pr="00EE78E7" w:rsidRDefault="00DC5BCE"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lastRenderedPageBreak/>
        <w:t>2./</w:t>
      </w:r>
      <w:r w:rsidRPr="00EE78E7">
        <w:rPr>
          <w:rFonts w:ascii="Times New Roman" w:eastAsia="Times New Roman" w:hAnsi="Times New Roman" w:cs="Times New Roman"/>
          <w:sz w:val="26"/>
          <w:szCs w:val="24"/>
          <w:lang w:eastAsia="hu-HU"/>
        </w:rPr>
        <w:tab/>
        <w:t>Beszámoló a lejárt határidejű képviselő-testületi határozatok végrehajtásáról</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(írásbeli)</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
          <w:bCs/>
          <w:sz w:val="26"/>
          <w:szCs w:val="24"/>
          <w:u w:val="single"/>
          <w:lang w:eastAsia="hu-HU"/>
        </w:rPr>
        <w:t>Előterjesztő</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u w:val="single"/>
          <w:lang w:eastAsia="hu-HU"/>
        </w:rPr>
        <w:t>Előadó</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u w:val="single"/>
          <w:lang w:eastAsia="hu-HU"/>
        </w:rPr>
        <w:t>Előkészítésért felelős</w:t>
      </w:r>
      <w:r w:rsidRPr="00EE78E7">
        <w:rPr>
          <w:rFonts w:ascii="Times New Roman" w:eastAsia="Times New Roman" w:hAnsi="Times New Roman" w:cs="Times New Roman"/>
          <w:sz w:val="26"/>
          <w:szCs w:val="24"/>
          <w:lang w:eastAsia="hu-HU"/>
        </w:rPr>
        <w:t>: Jegyző</w:t>
      </w:r>
    </w:p>
    <w:p w:rsidR="00EE78E7" w:rsidRPr="00EE78E7" w:rsidRDefault="00EE78E7" w:rsidP="00EE78E7">
      <w:pPr>
        <w:spacing w:after="0" w:line="240" w:lineRule="auto"/>
        <w:jc w:val="both"/>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6"/>
          <w:szCs w:val="24"/>
          <w:u w:val="single"/>
          <w:lang w:eastAsia="hu-HU"/>
        </w:rPr>
      </w:pPr>
    </w:p>
    <w:p w:rsidR="00EE78E7" w:rsidRPr="00EE78E7" w:rsidRDefault="00EE78E7" w:rsidP="00EE78E7">
      <w:pPr>
        <w:spacing w:after="0" w:line="240" w:lineRule="auto"/>
        <w:jc w:val="both"/>
        <w:rPr>
          <w:rFonts w:ascii="Times New Roman" w:eastAsia="Times New Roman" w:hAnsi="Times New Roman" w:cs="Times New Roman"/>
          <w:b/>
          <w:sz w:val="26"/>
          <w:szCs w:val="24"/>
          <w:u w:val="single"/>
          <w:lang w:eastAsia="hu-HU"/>
        </w:rPr>
      </w:pPr>
      <w:r w:rsidRPr="00EE78E7">
        <w:rPr>
          <w:rFonts w:ascii="Times New Roman" w:eastAsia="Times New Roman" w:hAnsi="Times New Roman" w:cs="Times New Roman"/>
          <w:b/>
          <w:sz w:val="26"/>
          <w:szCs w:val="24"/>
          <w:u w:val="single"/>
          <w:lang w:eastAsia="hu-HU"/>
        </w:rPr>
        <w:t>N a p i r e n d:</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ind w:left="705"/>
        <w:jc w:val="both"/>
        <w:rPr>
          <w:rFonts w:ascii="Times New Roman" w:eastAsia="Times New Roman" w:hAnsi="Times New Roman" w:cs="Times New Roman"/>
          <w:bCs/>
          <w:sz w:val="26"/>
          <w:szCs w:val="24"/>
          <w:lang w:eastAsia="hu-HU"/>
        </w:rPr>
      </w:pPr>
    </w:p>
    <w:p w:rsidR="00EE78E7" w:rsidRPr="00EE78E7" w:rsidRDefault="00EE78E7" w:rsidP="00EE78E7">
      <w:pPr>
        <w:tabs>
          <w:tab w:val="center" w:pos="2880"/>
        </w:tabs>
        <w:spacing w:after="0" w:line="264" w:lineRule="auto"/>
        <w:ind w:left="720" w:right="170" w:hanging="720"/>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1./      Javaslat a 2013. évi költségvetésről szóló 3/2013. (III.1.) önkormányzati rendelet módosítása.</w:t>
      </w:r>
    </w:p>
    <w:p w:rsidR="00EE78E7" w:rsidRPr="00EE78E7" w:rsidRDefault="00EE78E7" w:rsidP="00EE78E7">
      <w:pPr>
        <w:tabs>
          <w:tab w:val="center" w:pos="2880"/>
        </w:tabs>
        <w:spacing w:after="0" w:line="264" w:lineRule="auto"/>
        <w:ind w:left="720" w:right="170"/>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u w:val="single"/>
          <w:lang w:eastAsia="hu-HU"/>
        </w:rPr>
        <w:t xml:space="preserve">Előterjesztő: </w:t>
      </w:r>
      <w:r w:rsidRPr="00EE78E7">
        <w:rPr>
          <w:rFonts w:ascii="Times New Roman" w:eastAsia="Times New Roman" w:hAnsi="Times New Roman" w:cs="Times New Roman"/>
          <w:bCs/>
          <w:sz w:val="26"/>
          <w:szCs w:val="24"/>
          <w:lang w:eastAsia="hu-HU"/>
        </w:rPr>
        <w:t>Dr. Láng Zsolt</w:t>
      </w:r>
    </w:p>
    <w:p w:rsidR="00EE78E7" w:rsidRPr="00EE78E7" w:rsidRDefault="00EE78E7" w:rsidP="00EE78E7">
      <w:pPr>
        <w:spacing w:after="0" w:line="264" w:lineRule="auto"/>
        <w:ind w:left="720" w:right="170"/>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 xml:space="preserve">                      Polgármester</w:t>
      </w:r>
    </w:p>
    <w:p w:rsidR="00EE78E7" w:rsidRPr="00EE78E7" w:rsidRDefault="00EE78E7" w:rsidP="00EE78E7">
      <w:pPr>
        <w:tabs>
          <w:tab w:val="center" w:pos="2880"/>
        </w:tabs>
        <w:spacing w:after="0" w:line="264" w:lineRule="auto"/>
        <w:ind w:left="720" w:right="170"/>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u w:val="single"/>
          <w:lang w:eastAsia="hu-HU"/>
        </w:rPr>
        <w:t xml:space="preserve">Előadó: </w:t>
      </w:r>
      <w:r w:rsidRPr="00EE78E7">
        <w:rPr>
          <w:rFonts w:ascii="Times New Roman" w:eastAsia="Times New Roman" w:hAnsi="Times New Roman" w:cs="Times New Roman"/>
          <w:bCs/>
          <w:sz w:val="26"/>
          <w:szCs w:val="24"/>
          <w:lang w:eastAsia="hu-HU"/>
        </w:rPr>
        <w:t>Pénzügyi Iroda vezetője</w:t>
      </w:r>
    </w:p>
    <w:p w:rsidR="00EE78E7" w:rsidRPr="00EE78E7" w:rsidRDefault="00EE78E7" w:rsidP="00EE78E7">
      <w:pPr>
        <w:spacing w:after="0" w:line="240" w:lineRule="auto"/>
        <w:ind w:left="708"/>
        <w:jc w:val="both"/>
        <w:rPr>
          <w:rFonts w:ascii="Times New Roman" w:eastAsia="Times New Roman" w:hAnsi="Times New Roman" w:cs="Times New Roman"/>
          <w:bCs/>
          <w:sz w:val="26"/>
          <w:szCs w:val="26"/>
          <w:lang w:eastAsia="hu-HU"/>
        </w:rPr>
      </w:pPr>
      <w:r w:rsidRPr="00EE78E7">
        <w:rPr>
          <w:rFonts w:ascii="Times New Roman" w:eastAsia="Times New Roman" w:hAnsi="Times New Roman" w:cs="Times New Roman"/>
          <w:bCs/>
          <w:sz w:val="26"/>
          <w:szCs w:val="24"/>
          <w:u w:val="single"/>
          <w:lang w:eastAsia="hu-HU"/>
        </w:rPr>
        <w:t>Jogszabály:</w:t>
      </w:r>
      <w:r w:rsidRPr="00EE78E7">
        <w:rPr>
          <w:rFonts w:ascii="Times New Roman" w:eastAsia="Times New Roman" w:hAnsi="Times New Roman" w:cs="Times New Roman"/>
          <w:bCs/>
          <w:sz w:val="26"/>
          <w:szCs w:val="24"/>
          <w:lang w:eastAsia="hu-HU"/>
        </w:rPr>
        <w:t xml:space="preserve"> A</w:t>
      </w:r>
      <w:r w:rsidRPr="00EE78E7">
        <w:rPr>
          <w:rFonts w:ascii="Times New Roman" w:eastAsia="Times New Roman" w:hAnsi="Times New Roman" w:cs="Times New Roman"/>
          <w:sz w:val="26"/>
          <w:szCs w:val="26"/>
          <w:lang w:eastAsia="hu-HU"/>
        </w:rPr>
        <w:t>z államháztartásról szóló 2011. évi CXCV tv. 34. § (4)-(5) bekezdése, az államháztartásról szóló törvény végrehajtásáról szóló 368/2011.(XII.31.) Korm. Rendelet 42. §-a.</w:t>
      </w:r>
    </w:p>
    <w:p w:rsidR="00EE78E7" w:rsidRPr="00EE78E7" w:rsidRDefault="00EE78E7" w:rsidP="00EE78E7">
      <w:pPr>
        <w:spacing w:after="0" w:line="240" w:lineRule="auto"/>
        <w:ind w:left="705"/>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2./</w:t>
      </w:r>
      <w:r w:rsidRPr="00EE78E7">
        <w:rPr>
          <w:rFonts w:ascii="Times New Roman" w:eastAsia="Times New Roman" w:hAnsi="Times New Roman" w:cs="Times New Roman"/>
          <w:sz w:val="26"/>
          <w:szCs w:val="26"/>
          <w:lang w:eastAsia="hu-HU"/>
        </w:rPr>
        <w:tab/>
        <w:t>Javaslat a Budapest Főváros II. Kerületi Önkormányzat 2014. évi költségvetésére (általános vita – I. forduló)</w:t>
      </w: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t>(írásbeli)</w:t>
      </w:r>
      <w:r w:rsidRPr="00EE78E7">
        <w:rPr>
          <w:rFonts w:ascii="Times New Roman" w:eastAsia="Times New Roman" w:hAnsi="Times New Roman" w:cs="Times New Roman"/>
          <w:sz w:val="26"/>
          <w:szCs w:val="26"/>
          <w:lang w:eastAsia="hu-HU"/>
        </w:rPr>
        <w:tab/>
      </w:r>
    </w:p>
    <w:p w:rsidR="00EE78E7" w:rsidRPr="00EE78E7" w:rsidRDefault="00EE78E7" w:rsidP="00EE78E7">
      <w:pPr>
        <w:spacing w:after="0" w:line="240" w:lineRule="auto"/>
        <w:ind w:firstLine="705"/>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6"/>
          <w:u w:val="single"/>
          <w:lang w:eastAsia="hu-HU"/>
        </w:rPr>
        <w:t>Előterjesztő:</w:t>
      </w:r>
      <w:r w:rsidRPr="00EE78E7">
        <w:rPr>
          <w:rFonts w:ascii="Times New Roman" w:eastAsia="Times New Roman" w:hAnsi="Times New Roman" w:cs="Times New Roman"/>
          <w:sz w:val="26"/>
          <w:szCs w:val="26"/>
          <w:lang w:eastAsia="hu-HU"/>
        </w:rPr>
        <w:t xml:space="preserve"> Dr. Láng Zsolt</w:t>
      </w:r>
    </w:p>
    <w:p w:rsidR="00EE78E7" w:rsidRPr="00EE78E7" w:rsidRDefault="00EE78E7" w:rsidP="00EE78E7">
      <w:pPr>
        <w:spacing w:after="0" w:line="240" w:lineRule="auto"/>
        <w:ind w:left="705" w:hanging="705"/>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6"/>
          <w:szCs w:val="26"/>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6"/>
          <w:u w:val="single"/>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6"/>
          <w:szCs w:val="26"/>
          <w:u w:val="single"/>
          <w:lang w:eastAsia="hu-HU"/>
        </w:rPr>
        <w:t>Előadó:</w:t>
      </w:r>
      <w:r w:rsidRPr="00EE78E7">
        <w:rPr>
          <w:rFonts w:ascii="Times New Roman" w:eastAsia="Times New Roman" w:hAnsi="Times New Roman" w:cs="Times New Roman"/>
          <w:sz w:val="26"/>
          <w:szCs w:val="26"/>
          <w:lang w:eastAsia="hu-HU"/>
        </w:rPr>
        <w:t xml:space="preserve"> </w:t>
      </w:r>
      <w:r w:rsidRPr="00EE78E7">
        <w:rPr>
          <w:rFonts w:ascii="Times New Roman" w:eastAsia="Times New Roman" w:hAnsi="Times New Roman" w:cs="Times New Roman"/>
          <w:bCs/>
          <w:sz w:val="26"/>
          <w:szCs w:val="24"/>
          <w:lang w:eastAsia="hu-HU"/>
        </w:rPr>
        <w:t>Pénzügyi Iroda vezetője</w:t>
      </w:r>
      <w:r w:rsidRPr="00EE78E7">
        <w:rPr>
          <w:rFonts w:ascii="Times New Roman" w:eastAsia="Times New Roman" w:hAnsi="Times New Roman" w:cs="Times New Roman"/>
          <w:sz w:val="26"/>
          <w:szCs w:val="26"/>
          <w:u w:val="single"/>
          <w:lang w:eastAsia="hu-HU"/>
        </w:rPr>
        <w:t xml:space="preserve"> </w:t>
      </w:r>
    </w:p>
    <w:p w:rsidR="00EE78E7" w:rsidRPr="00EE78E7" w:rsidRDefault="00EE78E7" w:rsidP="00EE78E7">
      <w:pPr>
        <w:spacing w:after="0" w:line="240" w:lineRule="auto"/>
        <w:ind w:left="720"/>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Jogszabály</w:t>
      </w:r>
      <w:r w:rsidRPr="00EE78E7">
        <w:rPr>
          <w:rFonts w:ascii="Times New Roman" w:eastAsia="Times New Roman" w:hAnsi="Times New Roman" w:cs="Times New Roman"/>
          <w:sz w:val="26"/>
          <w:szCs w:val="26"/>
          <w:lang w:eastAsia="hu-HU"/>
        </w:rPr>
        <w:t>: Az államháztartásról szóló 2011. évi CXCV tv. 23. § (1) és 24.§ (2)</w:t>
      </w:r>
    </w:p>
    <w:p w:rsidR="00EE78E7" w:rsidRPr="00EE78E7" w:rsidRDefault="00EE78E7" w:rsidP="00EE78E7">
      <w:pPr>
        <w:spacing w:after="0" w:line="240" w:lineRule="auto"/>
        <w:ind w:left="720"/>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bekezdése.</w:t>
      </w:r>
    </w:p>
    <w:p w:rsidR="00EE78E7" w:rsidRPr="00EE78E7" w:rsidRDefault="00EE78E7" w:rsidP="00EE78E7">
      <w:pPr>
        <w:spacing w:after="0" w:line="240" w:lineRule="auto"/>
        <w:ind w:left="720"/>
        <w:rPr>
          <w:rFonts w:ascii="Times New Roman" w:eastAsia="Times New Roman" w:hAnsi="Times New Roman" w:cs="Times New Roman"/>
          <w:sz w:val="26"/>
          <w:szCs w:val="26"/>
          <w:lang w:eastAsia="hu-HU"/>
        </w:rPr>
      </w:pPr>
    </w:p>
    <w:p w:rsidR="00EE78E7" w:rsidRPr="00EE78E7" w:rsidRDefault="00EE78E7" w:rsidP="00EE78E7">
      <w:pPr>
        <w:spacing w:after="0" w:line="240" w:lineRule="auto"/>
        <w:ind w:left="705"/>
        <w:jc w:val="both"/>
        <w:rPr>
          <w:rFonts w:ascii="Times New Roman" w:eastAsia="Times New Roman" w:hAnsi="Times New Roman" w:cs="Times New Roman"/>
          <w:sz w:val="24"/>
          <w:szCs w:val="20"/>
          <w:lang w:eastAsia="hu-HU"/>
        </w:rPr>
      </w:pPr>
    </w:p>
    <w:p w:rsidR="00EE78E7" w:rsidRPr="00EE78E7" w:rsidRDefault="00EE78E7" w:rsidP="00EE78E7">
      <w:pPr>
        <w:pBdr>
          <w:top w:val="single" w:sz="4" w:space="0"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Az előterjesztések leadási határideje</w:t>
      </w:r>
      <w:r w:rsidRPr="00EE78E7">
        <w:rPr>
          <w:rFonts w:ascii="Times New Roman" w:eastAsia="Times New Roman" w:hAnsi="Times New Roman" w:cs="Times New Roman"/>
          <w:b/>
          <w:bCs/>
          <w:sz w:val="26"/>
          <w:szCs w:val="24"/>
          <w:lang w:eastAsia="hu-HU"/>
        </w:rPr>
        <w:t>: 2014. február 10. 12 óra</w:t>
      </w:r>
      <w:r w:rsidRPr="00EE78E7">
        <w:rPr>
          <w:rFonts w:ascii="Times New Roman" w:eastAsia="Times New Roman" w:hAnsi="Times New Roman" w:cs="Times New Roman"/>
          <w:sz w:val="26"/>
          <w:szCs w:val="24"/>
          <w:lang w:eastAsia="hu-HU"/>
        </w:rPr>
        <w:t xml:space="preserve"> Jegyzői Titkárság</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Képviselő-testületi ülés javasolt időpontja:</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Március 20. (csütörtök)…..óra</w:t>
      </w: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 xml:space="preserve">Napirend előtt: </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1./</w:t>
      </w:r>
      <w:r w:rsidRPr="00EE78E7">
        <w:rPr>
          <w:rFonts w:ascii="Times New Roman" w:eastAsia="Times New Roman" w:hAnsi="Times New Roman" w:cs="Times New Roman"/>
          <w:sz w:val="26"/>
          <w:szCs w:val="24"/>
          <w:lang w:eastAsia="hu-HU"/>
        </w:rPr>
        <w:tab/>
        <w:t>Polgármesteri beszámoló a két ülés között történt fontosabb intézkedésekről</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(szóbeli)</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
          <w:bCs/>
          <w:sz w:val="26"/>
          <w:szCs w:val="24"/>
          <w:u w:val="single"/>
          <w:lang w:eastAsia="hu-HU"/>
        </w:rPr>
        <w:t>Előadó</w:t>
      </w: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Cs/>
          <w:sz w:val="26"/>
          <w:szCs w:val="24"/>
          <w:lang w:eastAsia="hu-HU"/>
        </w:rPr>
        <w:t>D</w:t>
      </w:r>
      <w:r w:rsidRPr="00EE78E7">
        <w:rPr>
          <w:rFonts w:ascii="Times New Roman" w:eastAsia="Times New Roman" w:hAnsi="Times New Roman" w:cs="Times New Roman"/>
          <w:sz w:val="26"/>
          <w:szCs w:val="24"/>
          <w:lang w:eastAsia="hu-HU"/>
        </w:rPr>
        <w:t>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 </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2./</w:t>
      </w:r>
      <w:r w:rsidRPr="00EE78E7">
        <w:rPr>
          <w:rFonts w:ascii="Times New Roman" w:eastAsia="Times New Roman" w:hAnsi="Times New Roman" w:cs="Times New Roman"/>
          <w:sz w:val="26"/>
          <w:szCs w:val="24"/>
          <w:lang w:eastAsia="hu-HU"/>
        </w:rPr>
        <w:tab/>
        <w:t>Beszámoló a lejárt határidejű képviselő-testületi határozatok végrehajtásáról</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(írásbeli)</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
          <w:bCs/>
          <w:sz w:val="26"/>
          <w:szCs w:val="24"/>
          <w:u w:val="single"/>
          <w:lang w:eastAsia="hu-HU"/>
        </w:rPr>
        <w:t>Előterjesztő</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u w:val="single"/>
          <w:lang w:eastAsia="hu-HU"/>
        </w:rPr>
        <w:t>Előadó</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u w:val="single"/>
          <w:lang w:eastAsia="hu-HU"/>
        </w:rPr>
        <w:t>Előkészítésért felelős</w:t>
      </w:r>
      <w:r w:rsidRPr="00EE78E7">
        <w:rPr>
          <w:rFonts w:ascii="Times New Roman" w:eastAsia="Times New Roman" w:hAnsi="Times New Roman" w:cs="Times New Roman"/>
          <w:sz w:val="26"/>
          <w:szCs w:val="24"/>
          <w:lang w:eastAsia="hu-HU"/>
        </w:rPr>
        <w:t>: Jegyző</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 xml:space="preserve">N a p i r e n d: </w:t>
      </w: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1./</w:t>
      </w:r>
      <w:r w:rsidRPr="00EE78E7">
        <w:rPr>
          <w:rFonts w:ascii="Times New Roman" w:eastAsia="Times New Roman" w:hAnsi="Times New Roman" w:cs="Times New Roman"/>
          <w:sz w:val="26"/>
          <w:szCs w:val="26"/>
          <w:lang w:eastAsia="hu-HU"/>
        </w:rPr>
        <w:tab/>
        <w:t>Javaslat a Budapest Főváros II. Kerületi Önkormányzat 2014. évi költségvetésére (részletes vita – II. forduló)</w:t>
      </w: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t>(írásbeli)</w:t>
      </w:r>
      <w:r w:rsidRPr="00EE78E7">
        <w:rPr>
          <w:rFonts w:ascii="Times New Roman" w:eastAsia="Times New Roman" w:hAnsi="Times New Roman" w:cs="Times New Roman"/>
          <w:sz w:val="26"/>
          <w:szCs w:val="26"/>
          <w:lang w:eastAsia="hu-HU"/>
        </w:rPr>
        <w:tab/>
      </w:r>
    </w:p>
    <w:p w:rsidR="00EE78E7" w:rsidRPr="00EE78E7" w:rsidRDefault="00EE78E7" w:rsidP="00EE78E7">
      <w:pPr>
        <w:spacing w:after="0" w:line="240" w:lineRule="auto"/>
        <w:ind w:firstLine="705"/>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6"/>
          <w:u w:val="single"/>
          <w:lang w:eastAsia="hu-HU"/>
        </w:rPr>
        <w:t>Előterjesztő:</w:t>
      </w:r>
      <w:r w:rsidRPr="00EE78E7">
        <w:rPr>
          <w:rFonts w:ascii="Times New Roman" w:eastAsia="Times New Roman" w:hAnsi="Times New Roman" w:cs="Times New Roman"/>
          <w:sz w:val="26"/>
          <w:szCs w:val="26"/>
          <w:lang w:eastAsia="hu-HU"/>
        </w:rPr>
        <w:t xml:space="preserve"> Dr. Láng Zsolt</w:t>
      </w: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6"/>
          <w:u w:val="single"/>
          <w:lang w:eastAsia="hu-HU"/>
        </w:rPr>
      </w:pP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u w:val="single"/>
          <w:lang w:eastAsia="hu-HU"/>
        </w:rPr>
        <w:t>Előadó:</w:t>
      </w:r>
      <w:r w:rsidRPr="00EE78E7">
        <w:rPr>
          <w:rFonts w:ascii="Times New Roman" w:eastAsia="Times New Roman" w:hAnsi="Times New Roman" w:cs="Times New Roman"/>
          <w:sz w:val="26"/>
          <w:szCs w:val="26"/>
          <w:lang w:eastAsia="hu-HU"/>
        </w:rPr>
        <w:t xml:space="preserve"> </w:t>
      </w:r>
      <w:r w:rsidRPr="00EE78E7">
        <w:rPr>
          <w:rFonts w:ascii="Times New Roman" w:eastAsia="Times New Roman" w:hAnsi="Times New Roman" w:cs="Times New Roman"/>
          <w:bCs/>
          <w:sz w:val="26"/>
          <w:szCs w:val="26"/>
          <w:lang w:eastAsia="hu-HU"/>
        </w:rPr>
        <w:t>Pénzügyi Iroda vezetője</w:t>
      </w:r>
      <w:r w:rsidRPr="00EE78E7">
        <w:rPr>
          <w:rFonts w:ascii="Times New Roman" w:eastAsia="Times New Roman" w:hAnsi="Times New Roman" w:cs="Times New Roman"/>
          <w:sz w:val="26"/>
          <w:szCs w:val="26"/>
          <w:u w:val="single"/>
          <w:lang w:eastAsia="hu-HU"/>
        </w:rPr>
        <w:t xml:space="preserve"> </w:t>
      </w:r>
    </w:p>
    <w:p w:rsidR="00EE78E7" w:rsidRPr="00EE78E7" w:rsidRDefault="00EE78E7" w:rsidP="00EE78E7">
      <w:pPr>
        <w:spacing w:after="0" w:line="240" w:lineRule="auto"/>
        <w:ind w:left="720"/>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Jogszabály</w:t>
      </w:r>
      <w:r w:rsidRPr="00EE78E7">
        <w:rPr>
          <w:rFonts w:ascii="Times New Roman" w:eastAsia="Times New Roman" w:hAnsi="Times New Roman" w:cs="Times New Roman"/>
          <w:sz w:val="26"/>
          <w:szCs w:val="26"/>
          <w:lang w:eastAsia="hu-HU"/>
        </w:rPr>
        <w:t>: Az államháztartásról szóló 2011. évi CXCV tv. 23. § (1) és 25.§ (1) bekezdése.</w:t>
      </w:r>
    </w:p>
    <w:p w:rsidR="00EE78E7" w:rsidRPr="00EE78E7" w:rsidRDefault="00EE78E7" w:rsidP="00EE78E7">
      <w:pPr>
        <w:spacing w:after="0" w:line="240" w:lineRule="auto"/>
        <w:ind w:left="720"/>
        <w:rPr>
          <w:rFonts w:ascii="Times New Roman" w:eastAsia="Times New Roman" w:hAnsi="Times New Roman" w:cs="Times New Roman"/>
          <w:sz w:val="26"/>
          <w:szCs w:val="26"/>
          <w:lang w:eastAsia="hu-HU"/>
        </w:rPr>
      </w:pPr>
    </w:p>
    <w:p w:rsidR="00EE78E7" w:rsidRPr="00EE78E7" w:rsidRDefault="00EE78E7" w:rsidP="00EE78E7">
      <w:pPr>
        <w:spacing w:after="0" w:line="240" w:lineRule="auto"/>
        <w:jc w:val="both"/>
        <w:rPr>
          <w:rFonts w:ascii="Times New Roman" w:eastAsia="Times New Roman" w:hAnsi="Times New Roman" w:cs="Times New Roman"/>
          <w:sz w:val="20"/>
          <w:szCs w:val="24"/>
          <w:lang w:eastAsia="hu-HU"/>
        </w:rPr>
      </w:pPr>
    </w:p>
    <w:p w:rsidR="00EE78E7" w:rsidRPr="00EE78E7" w:rsidRDefault="00EE78E7" w:rsidP="00EE78E7">
      <w:pPr>
        <w:spacing w:after="0" w:line="240" w:lineRule="auto"/>
        <w:ind w:left="720" w:hanging="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 xml:space="preserve">2./  </w:t>
      </w:r>
      <w:r w:rsidRPr="00EE78E7">
        <w:rPr>
          <w:rFonts w:ascii="Times New Roman" w:eastAsia="Times New Roman" w:hAnsi="Times New Roman" w:cs="Times New Roman"/>
          <w:sz w:val="26"/>
          <w:szCs w:val="26"/>
          <w:lang w:eastAsia="hu-HU"/>
        </w:rPr>
        <w:tab/>
        <w:t>Szociális szolgáltatások 2013. évre vonatkozó önköltségének (intézményi térítési díj) megállapítása.</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(írásbeli)</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Előterjesztő</w:t>
      </w:r>
      <w:r w:rsidRPr="00EE78E7">
        <w:rPr>
          <w:rFonts w:ascii="Times New Roman" w:eastAsia="Times New Roman" w:hAnsi="Times New Roman" w:cs="Times New Roman"/>
          <w:sz w:val="26"/>
          <w:szCs w:val="26"/>
          <w:lang w:eastAsia="hu-HU"/>
        </w:rPr>
        <w:t>: Dr. Láng Zsolt</w:t>
      </w:r>
    </w:p>
    <w:p w:rsidR="00EE78E7" w:rsidRPr="00EE78E7" w:rsidRDefault="00EE78E7" w:rsidP="00EE78E7">
      <w:pPr>
        <w:tabs>
          <w:tab w:val="center" w:pos="2700"/>
        </w:tabs>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t xml:space="preserve">   Polgármester</w:t>
      </w:r>
    </w:p>
    <w:p w:rsidR="00EE78E7" w:rsidRPr="00EE78E7" w:rsidRDefault="00EE78E7" w:rsidP="00EE78E7">
      <w:pPr>
        <w:tabs>
          <w:tab w:val="center" w:pos="2700"/>
        </w:tabs>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Előadó:</w:t>
      </w:r>
      <w:r w:rsidRPr="00EE78E7">
        <w:rPr>
          <w:rFonts w:ascii="Times New Roman" w:eastAsia="Times New Roman" w:hAnsi="Times New Roman" w:cs="Times New Roman"/>
          <w:sz w:val="26"/>
          <w:szCs w:val="26"/>
          <w:lang w:eastAsia="hu-HU"/>
        </w:rPr>
        <w:t xml:space="preserve"> Szociális és Gyermekvédelmi Iroda vezetője</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Jogszabály</w:t>
      </w:r>
      <w:r w:rsidRPr="00EE78E7">
        <w:rPr>
          <w:rFonts w:ascii="Times New Roman" w:eastAsia="Times New Roman" w:hAnsi="Times New Roman" w:cs="Times New Roman"/>
          <w:b/>
          <w:sz w:val="26"/>
          <w:szCs w:val="26"/>
          <w:u w:val="single"/>
          <w:lang w:eastAsia="hu-HU"/>
        </w:rPr>
        <w:t>:</w:t>
      </w:r>
      <w:r w:rsidRPr="00EE78E7">
        <w:rPr>
          <w:rFonts w:ascii="Times New Roman" w:eastAsia="Times New Roman" w:hAnsi="Times New Roman" w:cs="Times New Roman"/>
          <w:b/>
          <w:sz w:val="26"/>
          <w:szCs w:val="26"/>
          <w:lang w:eastAsia="hu-HU"/>
        </w:rPr>
        <w:t xml:space="preserve"> </w:t>
      </w:r>
      <w:r w:rsidRPr="00EE78E7">
        <w:rPr>
          <w:rFonts w:ascii="Times New Roman" w:eastAsia="Times New Roman" w:hAnsi="Times New Roman" w:cs="Times New Roman"/>
          <w:sz w:val="26"/>
          <w:szCs w:val="26"/>
          <w:lang w:eastAsia="hu-HU"/>
        </w:rPr>
        <w:t>A szociális igazgatásról és szociális ellátásokról szóló 1993. évi III. tv. 115. § (9) bekezdése.</w:t>
      </w:r>
    </w:p>
    <w:p w:rsidR="00EE78E7" w:rsidRPr="00EE78E7" w:rsidRDefault="00EE78E7" w:rsidP="00EE78E7">
      <w:pPr>
        <w:spacing w:after="0" w:line="240" w:lineRule="auto"/>
        <w:ind w:left="720"/>
        <w:jc w:val="both"/>
        <w:rPr>
          <w:rFonts w:ascii="Times New Roman" w:eastAsia="Times New Roman" w:hAnsi="Times New Roman" w:cs="Times New Roman"/>
          <w:sz w:val="20"/>
          <w:szCs w:val="24"/>
          <w:lang w:eastAsia="hu-HU"/>
        </w:rPr>
      </w:pPr>
    </w:p>
    <w:p w:rsidR="00EE78E7" w:rsidRPr="00EE78E7" w:rsidRDefault="00EE78E7" w:rsidP="00EE78E7">
      <w:pPr>
        <w:pBdr>
          <w:top w:val="single" w:sz="4" w:space="0"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Az előterjesztések leadási határideje</w:t>
      </w:r>
      <w:r w:rsidRPr="00EE78E7">
        <w:rPr>
          <w:rFonts w:ascii="Times New Roman" w:eastAsia="Times New Roman" w:hAnsi="Times New Roman" w:cs="Times New Roman"/>
          <w:b/>
          <w:bCs/>
          <w:sz w:val="26"/>
          <w:szCs w:val="24"/>
          <w:lang w:eastAsia="hu-HU"/>
        </w:rPr>
        <w:t>: 2014. március 10. 12 óra</w:t>
      </w:r>
      <w:r w:rsidRPr="00EE78E7">
        <w:rPr>
          <w:rFonts w:ascii="Times New Roman" w:eastAsia="Times New Roman" w:hAnsi="Times New Roman" w:cs="Times New Roman"/>
          <w:sz w:val="26"/>
          <w:szCs w:val="24"/>
          <w:lang w:eastAsia="hu-HU"/>
        </w:rPr>
        <w:t xml:space="preserve"> Jegyzői Titkárság</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Default="00EE78E7"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Default="00DC5BCE" w:rsidP="00EE78E7">
      <w:pPr>
        <w:spacing w:after="0" w:line="240" w:lineRule="auto"/>
        <w:rPr>
          <w:rFonts w:ascii="Times New Roman" w:eastAsia="Times New Roman" w:hAnsi="Times New Roman" w:cs="Times New Roman"/>
          <w:sz w:val="26"/>
          <w:szCs w:val="24"/>
          <w:lang w:eastAsia="hu-HU"/>
        </w:rPr>
      </w:pPr>
    </w:p>
    <w:p w:rsidR="00DC5BCE" w:rsidRPr="00EE78E7" w:rsidRDefault="00DC5BCE"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lastRenderedPageBreak/>
        <w:t>Képviselő-testületi ülés javasolt időpontja:</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Április 17. (csütörtök)…..óra</w:t>
      </w: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 xml:space="preserve">Napirend előtt: </w:t>
      </w: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1./</w:t>
      </w:r>
      <w:r w:rsidRPr="00EE78E7">
        <w:rPr>
          <w:rFonts w:ascii="Times New Roman" w:eastAsia="Times New Roman" w:hAnsi="Times New Roman" w:cs="Times New Roman"/>
          <w:sz w:val="26"/>
          <w:szCs w:val="24"/>
          <w:lang w:eastAsia="hu-HU"/>
        </w:rPr>
        <w:tab/>
        <w:t>Polgármesteri beszámoló a két ülés között történt fontosabb intézkedésekről</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(szóbeli)</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
          <w:bCs/>
          <w:sz w:val="26"/>
          <w:szCs w:val="24"/>
          <w:u w:val="single"/>
          <w:lang w:eastAsia="hu-HU"/>
        </w:rPr>
        <w:t>Előadó</w:t>
      </w: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Cs/>
          <w:sz w:val="26"/>
          <w:szCs w:val="24"/>
          <w:lang w:eastAsia="hu-HU"/>
        </w:rPr>
        <w:t>D</w:t>
      </w:r>
      <w:r w:rsidRPr="00EE78E7">
        <w:rPr>
          <w:rFonts w:ascii="Times New Roman" w:eastAsia="Times New Roman" w:hAnsi="Times New Roman" w:cs="Times New Roman"/>
          <w:sz w:val="26"/>
          <w:szCs w:val="24"/>
          <w:lang w:eastAsia="hu-HU"/>
        </w:rPr>
        <w:t>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 </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2./</w:t>
      </w:r>
      <w:r w:rsidRPr="00EE78E7">
        <w:rPr>
          <w:rFonts w:ascii="Times New Roman" w:eastAsia="Times New Roman" w:hAnsi="Times New Roman" w:cs="Times New Roman"/>
          <w:sz w:val="26"/>
          <w:szCs w:val="24"/>
          <w:lang w:eastAsia="hu-HU"/>
        </w:rPr>
        <w:tab/>
        <w:t>Beszámoló a lejárt határidejű képviselő-testületi határozatok végrehajtásáról</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(írásbeli)</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
          <w:bCs/>
          <w:sz w:val="26"/>
          <w:szCs w:val="24"/>
          <w:u w:val="single"/>
          <w:lang w:eastAsia="hu-HU"/>
        </w:rPr>
        <w:t>Előterjesztő</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u w:val="single"/>
          <w:lang w:eastAsia="hu-HU"/>
        </w:rPr>
        <w:t>Előadó</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u w:val="single"/>
          <w:lang w:eastAsia="hu-HU"/>
        </w:rPr>
        <w:t>Előkészítésért felelős</w:t>
      </w:r>
      <w:r w:rsidRPr="00EE78E7">
        <w:rPr>
          <w:rFonts w:ascii="Times New Roman" w:eastAsia="Times New Roman" w:hAnsi="Times New Roman" w:cs="Times New Roman"/>
          <w:sz w:val="26"/>
          <w:szCs w:val="24"/>
          <w:lang w:eastAsia="hu-HU"/>
        </w:rPr>
        <w:t>: Jegyző</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 xml:space="preserve">N a p i r e n d: </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1./</w:t>
      </w:r>
      <w:r w:rsidRPr="00EE78E7">
        <w:rPr>
          <w:rFonts w:ascii="Times New Roman" w:eastAsia="Times New Roman" w:hAnsi="Times New Roman" w:cs="Times New Roman"/>
          <w:sz w:val="26"/>
          <w:szCs w:val="26"/>
          <w:lang w:eastAsia="hu-HU"/>
        </w:rPr>
        <w:tab/>
        <w:t>Az Önkormányzat 2013. évi költségvetéséről szóló 3/2013.(III.1.) rendelet 10.§ (2) bekezdése szerinti tájékoztatás a Költségvetési Bizottság által átruházott hatáskörben végrehajtott 2013. II. félévi előirányzat-változtatásokról</w:t>
      </w: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t>(írásbeli)</w:t>
      </w:r>
      <w:r w:rsidRPr="00EE78E7">
        <w:rPr>
          <w:rFonts w:ascii="Times New Roman" w:eastAsia="Times New Roman" w:hAnsi="Times New Roman" w:cs="Times New Roman"/>
          <w:sz w:val="26"/>
          <w:szCs w:val="26"/>
          <w:lang w:eastAsia="hu-HU"/>
        </w:rPr>
        <w:tab/>
      </w:r>
    </w:p>
    <w:p w:rsidR="00EE78E7" w:rsidRPr="00EE78E7" w:rsidRDefault="00EE78E7" w:rsidP="00EE78E7">
      <w:pPr>
        <w:spacing w:after="0" w:line="240" w:lineRule="auto"/>
        <w:ind w:firstLine="705"/>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6"/>
          <w:u w:val="single"/>
          <w:lang w:eastAsia="hu-HU"/>
        </w:rPr>
        <w:t>Előterjesztő:</w:t>
      </w:r>
      <w:r w:rsidRPr="00EE78E7">
        <w:rPr>
          <w:rFonts w:ascii="Times New Roman" w:eastAsia="Times New Roman" w:hAnsi="Times New Roman" w:cs="Times New Roman"/>
          <w:sz w:val="26"/>
          <w:szCs w:val="26"/>
          <w:lang w:eastAsia="hu-HU"/>
        </w:rPr>
        <w:t xml:space="preserve"> Költségvetési Bizottság</w:t>
      </w:r>
    </w:p>
    <w:p w:rsidR="00EE78E7" w:rsidRPr="00EE78E7" w:rsidRDefault="00EE78E7" w:rsidP="00EE78E7">
      <w:pPr>
        <w:spacing w:after="0" w:line="240" w:lineRule="auto"/>
        <w:ind w:firstLine="705"/>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u w:val="single"/>
          <w:lang w:eastAsia="hu-HU"/>
        </w:rPr>
        <w:t>Előadó:</w:t>
      </w:r>
      <w:r w:rsidRPr="00EE78E7">
        <w:rPr>
          <w:rFonts w:ascii="Times New Roman" w:eastAsia="Times New Roman" w:hAnsi="Times New Roman" w:cs="Times New Roman"/>
          <w:sz w:val="26"/>
          <w:szCs w:val="26"/>
          <w:lang w:eastAsia="hu-HU"/>
        </w:rPr>
        <w:t xml:space="preserve"> </w:t>
      </w:r>
      <w:r w:rsidRPr="00EE78E7">
        <w:rPr>
          <w:rFonts w:ascii="Times New Roman" w:eastAsia="Times New Roman" w:hAnsi="Times New Roman" w:cs="Times New Roman"/>
          <w:bCs/>
          <w:sz w:val="26"/>
          <w:szCs w:val="26"/>
          <w:lang w:eastAsia="hu-HU"/>
        </w:rPr>
        <w:t>Költségvetési Bizottság elnöke</w:t>
      </w:r>
    </w:p>
    <w:p w:rsidR="00EE78E7" w:rsidRPr="00EE78E7" w:rsidRDefault="00EE78E7" w:rsidP="00EE78E7">
      <w:pPr>
        <w:spacing w:after="0" w:line="240" w:lineRule="auto"/>
        <w:ind w:left="720"/>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Jogszabály</w:t>
      </w:r>
      <w:r w:rsidRPr="00EE78E7">
        <w:rPr>
          <w:rFonts w:ascii="Times New Roman" w:eastAsia="Times New Roman" w:hAnsi="Times New Roman" w:cs="Times New Roman"/>
          <w:sz w:val="26"/>
          <w:szCs w:val="26"/>
          <w:lang w:eastAsia="hu-HU"/>
        </w:rPr>
        <w:t>: Az Önkormányzat 2013. évi költségvetéséről szóló 3/2013.(III.1.) rendelet 10.§ (2) bekezdése</w:t>
      </w:r>
    </w:p>
    <w:p w:rsidR="00EE78E7" w:rsidRPr="00EE78E7" w:rsidRDefault="00EE78E7" w:rsidP="00EE78E7">
      <w:pPr>
        <w:spacing w:after="0" w:line="240" w:lineRule="auto"/>
        <w:ind w:left="720"/>
        <w:rPr>
          <w:rFonts w:ascii="Times New Roman" w:eastAsia="Times New Roman" w:hAnsi="Times New Roman" w:cs="Times New Roman"/>
          <w:sz w:val="26"/>
          <w:szCs w:val="24"/>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4"/>
          <w:lang w:eastAsia="hu-HU"/>
        </w:rPr>
        <w:t>2./</w:t>
      </w:r>
      <w:r w:rsidRPr="00EE78E7">
        <w:rPr>
          <w:rFonts w:ascii="Times New Roman" w:eastAsia="Times New Roman" w:hAnsi="Times New Roman" w:cs="Times New Roman"/>
          <w:bCs/>
          <w:sz w:val="26"/>
          <w:szCs w:val="24"/>
          <w:lang w:eastAsia="hu-HU"/>
        </w:rPr>
        <w:tab/>
        <w:t>A Budapest Főváros II. Kerületi Önkormányzat 2013. évi költségvetési beszámolója.</w:t>
      </w:r>
    </w:p>
    <w:p w:rsidR="00EE78E7" w:rsidRPr="00EE78E7" w:rsidRDefault="00EE78E7" w:rsidP="00EE78E7">
      <w:pPr>
        <w:spacing w:after="0" w:line="240" w:lineRule="auto"/>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 xml:space="preserve">           (írásbeli)</w:t>
      </w:r>
    </w:p>
    <w:p w:rsidR="00EE78E7" w:rsidRPr="00EE78E7" w:rsidRDefault="00EE78E7" w:rsidP="00EE78E7">
      <w:pPr>
        <w:spacing w:after="0" w:line="240" w:lineRule="auto"/>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 xml:space="preserve">           </w:t>
      </w:r>
      <w:r w:rsidRPr="00EE78E7">
        <w:rPr>
          <w:rFonts w:ascii="Times New Roman" w:eastAsia="Times New Roman" w:hAnsi="Times New Roman" w:cs="Times New Roman"/>
          <w:bCs/>
          <w:sz w:val="26"/>
          <w:szCs w:val="24"/>
          <w:u w:val="single"/>
          <w:lang w:eastAsia="hu-HU"/>
        </w:rPr>
        <w:t>Előterjesztő</w:t>
      </w:r>
      <w:r w:rsidRPr="00EE78E7">
        <w:rPr>
          <w:rFonts w:ascii="Times New Roman" w:eastAsia="Times New Roman" w:hAnsi="Times New Roman" w:cs="Times New Roman"/>
          <w:bCs/>
          <w:sz w:val="26"/>
          <w:szCs w:val="24"/>
          <w:lang w:eastAsia="hu-HU"/>
        </w:rPr>
        <w:t>: Dr. Láng Zsolt</w:t>
      </w:r>
    </w:p>
    <w:p w:rsidR="00EE78E7" w:rsidRPr="00EE78E7" w:rsidRDefault="00EE78E7" w:rsidP="00EE78E7">
      <w:pPr>
        <w:spacing w:after="0" w:line="240" w:lineRule="auto"/>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 xml:space="preserve">                                  Polgármester   </w:t>
      </w:r>
    </w:p>
    <w:p w:rsidR="00EE78E7" w:rsidRPr="00EE78E7" w:rsidRDefault="00EE78E7" w:rsidP="00EE78E7">
      <w:pPr>
        <w:spacing w:after="0" w:line="240" w:lineRule="auto"/>
        <w:jc w:val="both"/>
        <w:rPr>
          <w:rFonts w:ascii="Times New Roman" w:eastAsia="Times New Roman" w:hAnsi="Times New Roman" w:cs="Times New Roman"/>
          <w:bCs/>
          <w:sz w:val="26"/>
          <w:szCs w:val="26"/>
          <w:lang w:eastAsia="hu-HU"/>
        </w:rPr>
      </w:pPr>
      <w:r w:rsidRPr="00EE78E7">
        <w:rPr>
          <w:rFonts w:ascii="Times New Roman" w:eastAsia="Times New Roman" w:hAnsi="Times New Roman" w:cs="Times New Roman"/>
          <w:bCs/>
          <w:sz w:val="26"/>
          <w:szCs w:val="26"/>
          <w:lang w:eastAsia="hu-HU"/>
        </w:rPr>
        <w:t xml:space="preserve">           </w:t>
      </w:r>
      <w:r w:rsidRPr="00EE78E7">
        <w:rPr>
          <w:rFonts w:ascii="Times New Roman" w:eastAsia="Times New Roman" w:hAnsi="Times New Roman" w:cs="Times New Roman"/>
          <w:bCs/>
          <w:sz w:val="26"/>
          <w:szCs w:val="26"/>
          <w:u w:val="single"/>
          <w:lang w:eastAsia="hu-HU"/>
        </w:rPr>
        <w:t>Előadó</w:t>
      </w:r>
      <w:r w:rsidRPr="00EE78E7">
        <w:rPr>
          <w:rFonts w:ascii="Times New Roman" w:eastAsia="Times New Roman" w:hAnsi="Times New Roman" w:cs="Times New Roman"/>
          <w:bCs/>
          <w:sz w:val="26"/>
          <w:szCs w:val="26"/>
          <w:lang w:eastAsia="hu-HU"/>
        </w:rPr>
        <w:t xml:space="preserve">: </w:t>
      </w:r>
      <w:r w:rsidRPr="00EE78E7">
        <w:rPr>
          <w:rFonts w:ascii="Times New Roman" w:eastAsia="Times New Roman" w:hAnsi="Times New Roman" w:cs="Times New Roman"/>
          <w:sz w:val="26"/>
          <w:szCs w:val="26"/>
          <w:lang w:eastAsia="hu-HU"/>
        </w:rPr>
        <w:t>pénzügyi Iroda vezetője</w:t>
      </w: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u w:val="single"/>
          <w:lang w:eastAsia="hu-HU"/>
        </w:rPr>
        <w:t>Jogszabály:</w:t>
      </w:r>
      <w:r w:rsidRPr="00EE78E7">
        <w:rPr>
          <w:rFonts w:ascii="Times New Roman" w:eastAsia="Times New Roman" w:hAnsi="Times New Roman" w:cs="Times New Roman"/>
          <w:bCs/>
          <w:sz w:val="26"/>
          <w:szCs w:val="24"/>
          <w:lang w:eastAsia="hu-HU"/>
        </w:rPr>
        <w:t xml:space="preserve"> </w:t>
      </w:r>
      <w:r w:rsidRPr="00EE78E7">
        <w:rPr>
          <w:rFonts w:ascii="Times New Roman" w:eastAsia="Times New Roman" w:hAnsi="Times New Roman" w:cs="Times New Roman"/>
          <w:sz w:val="26"/>
          <w:szCs w:val="26"/>
          <w:lang w:eastAsia="hu-HU"/>
        </w:rPr>
        <w:t>Az államháztartásról szóló 2011. évi CXCV tv. 91. §.</w:t>
      </w: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4"/>
          <w:lang w:eastAsia="hu-HU"/>
        </w:rPr>
        <w:t>3./</w:t>
      </w:r>
      <w:r w:rsidRPr="00EE78E7">
        <w:rPr>
          <w:rFonts w:ascii="Times New Roman" w:eastAsia="Times New Roman" w:hAnsi="Times New Roman" w:cs="Times New Roman"/>
          <w:bCs/>
          <w:sz w:val="26"/>
          <w:szCs w:val="24"/>
          <w:lang w:eastAsia="hu-HU"/>
        </w:rPr>
        <w:tab/>
        <w:t>Javaslat a Budapest Főváros II. Kerületi Önkormányzat 2013. évi pénzmaradványának felosztására.</w:t>
      </w:r>
    </w:p>
    <w:p w:rsidR="00EE78E7" w:rsidRPr="00EE78E7" w:rsidRDefault="00EE78E7" w:rsidP="00EE78E7">
      <w:pPr>
        <w:spacing w:after="0" w:line="240" w:lineRule="auto"/>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 xml:space="preserve">           (írásbeli)</w:t>
      </w:r>
    </w:p>
    <w:p w:rsidR="00EE78E7" w:rsidRPr="00EE78E7" w:rsidRDefault="00EE78E7" w:rsidP="00EE78E7">
      <w:pPr>
        <w:spacing w:after="0" w:line="240" w:lineRule="auto"/>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 xml:space="preserve">           </w:t>
      </w:r>
      <w:r w:rsidRPr="00EE78E7">
        <w:rPr>
          <w:rFonts w:ascii="Times New Roman" w:eastAsia="Times New Roman" w:hAnsi="Times New Roman" w:cs="Times New Roman"/>
          <w:bCs/>
          <w:sz w:val="26"/>
          <w:szCs w:val="24"/>
          <w:u w:val="single"/>
          <w:lang w:eastAsia="hu-HU"/>
        </w:rPr>
        <w:t>Előterjesztő</w:t>
      </w:r>
      <w:r w:rsidRPr="00EE78E7">
        <w:rPr>
          <w:rFonts w:ascii="Times New Roman" w:eastAsia="Times New Roman" w:hAnsi="Times New Roman" w:cs="Times New Roman"/>
          <w:bCs/>
          <w:sz w:val="26"/>
          <w:szCs w:val="24"/>
          <w:lang w:eastAsia="hu-HU"/>
        </w:rPr>
        <w:t>: Dr. Láng Zsolt</w:t>
      </w:r>
    </w:p>
    <w:p w:rsidR="00EE78E7" w:rsidRPr="00EE78E7" w:rsidRDefault="00EE78E7" w:rsidP="00EE78E7">
      <w:pPr>
        <w:spacing w:after="0" w:line="240" w:lineRule="auto"/>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 xml:space="preserve">                                  Polgármester   </w:t>
      </w:r>
    </w:p>
    <w:p w:rsidR="00EE78E7" w:rsidRPr="00EE78E7" w:rsidRDefault="00EE78E7" w:rsidP="00EE78E7">
      <w:pPr>
        <w:spacing w:after="0" w:line="240" w:lineRule="auto"/>
        <w:jc w:val="both"/>
        <w:rPr>
          <w:rFonts w:ascii="Times New Roman" w:eastAsia="Times New Roman" w:hAnsi="Times New Roman" w:cs="Times New Roman"/>
          <w:bCs/>
          <w:sz w:val="26"/>
          <w:szCs w:val="26"/>
          <w:lang w:eastAsia="hu-HU"/>
        </w:rPr>
      </w:pPr>
      <w:r w:rsidRPr="00EE78E7">
        <w:rPr>
          <w:rFonts w:ascii="Times New Roman" w:eastAsia="Times New Roman" w:hAnsi="Times New Roman" w:cs="Times New Roman"/>
          <w:bCs/>
          <w:sz w:val="26"/>
          <w:szCs w:val="26"/>
          <w:lang w:eastAsia="hu-HU"/>
        </w:rPr>
        <w:t xml:space="preserve">           </w:t>
      </w:r>
      <w:r w:rsidRPr="00EE78E7">
        <w:rPr>
          <w:rFonts w:ascii="Times New Roman" w:eastAsia="Times New Roman" w:hAnsi="Times New Roman" w:cs="Times New Roman"/>
          <w:bCs/>
          <w:sz w:val="26"/>
          <w:szCs w:val="26"/>
          <w:u w:val="single"/>
          <w:lang w:eastAsia="hu-HU"/>
        </w:rPr>
        <w:t>Előadó</w:t>
      </w:r>
      <w:r w:rsidRPr="00EE78E7">
        <w:rPr>
          <w:rFonts w:ascii="Times New Roman" w:eastAsia="Times New Roman" w:hAnsi="Times New Roman" w:cs="Times New Roman"/>
          <w:bCs/>
          <w:sz w:val="26"/>
          <w:szCs w:val="26"/>
          <w:lang w:eastAsia="hu-HU"/>
        </w:rPr>
        <w:t xml:space="preserve">: </w:t>
      </w:r>
      <w:r w:rsidRPr="00EE78E7">
        <w:rPr>
          <w:rFonts w:ascii="Times New Roman" w:eastAsia="Times New Roman" w:hAnsi="Times New Roman" w:cs="Times New Roman"/>
          <w:sz w:val="26"/>
          <w:szCs w:val="26"/>
          <w:lang w:eastAsia="hu-HU"/>
        </w:rPr>
        <w:t>Pénzügyi Iroda vezetője</w:t>
      </w:r>
    </w:p>
    <w:p w:rsidR="00EE78E7" w:rsidRPr="00EE78E7" w:rsidRDefault="00EE78E7" w:rsidP="00EE78E7">
      <w:pPr>
        <w:spacing w:after="0" w:line="240" w:lineRule="auto"/>
        <w:ind w:left="708"/>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4"/>
          <w:u w:val="single"/>
          <w:lang w:eastAsia="hu-HU"/>
        </w:rPr>
        <w:t>Jogszabály:</w:t>
      </w:r>
      <w:r w:rsidRPr="00EE78E7">
        <w:rPr>
          <w:rFonts w:ascii="Times New Roman" w:eastAsia="Times New Roman" w:hAnsi="Times New Roman" w:cs="Times New Roman"/>
          <w:bCs/>
          <w:sz w:val="26"/>
          <w:szCs w:val="24"/>
          <w:lang w:eastAsia="hu-HU"/>
        </w:rPr>
        <w:t xml:space="preserve"> </w:t>
      </w:r>
      <w:r w:rsidRPr="00EE78E7">
        <w:rPr>
          <w:rFonts w:ascii="Times New Roman" w:eastAsia="Times New Roman" w:hAnsi="Times New Roman" w:cs="Times New Roman"/>
          <w:sz w:val="26"/>
          <w:szCs w:val="26"/>
          <w:lang w:eastAsia="hu-HU"/>
        </w:rPr>
        <w:t>Az államháztartásról szóló 2011. évi CXCV. tv. 86. § (5) bekezdése.</w:t>
      </w: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20" w:hanging="696"/>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 xml:space="preserve">4./  </w:t>
      </w:r>
      <w:r w:rsidRPr="00EE78E7">
        <w:rPr>
          <w:rFonts w:ascii="Times New Roman" w:eastAsia="Times New Roman" w:hAnsi="Times New Roman" w:cs="Times New Roman"/>
          <w:sz w:val="26"/>
          <w:szCs w:val="26"/>
          <w:lang w:eastAsia="hu-HU"/>
        </w:rPr>
        <w:tab/>
        <w:t>Javaslat a Budapest Főváros II. Kerületi Önkormányzat Képviselő-testületének a díszpolgári címre, valamint a II. Kerületért Emlékérem adományozására.</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(írásbeli)</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Előterjesztő:</w:t>
      </w:r>
      <w:r w:rsidRPr="00EE78E7">
        <w:rPr>
          <w:rFonts w:ascii="Times New Roman" w:eastAsia="Times New Roman" w:hAnsi="Times New Roman" w:cs="Times New Roman"/>
          <w:sz w:val="26"/>
          <w:szCs w:val="26"/>
          <w:lang w:eastAsia="hu-HU"/>
        </w:rPr>
        <w:t xml:space="preserve"> Dr. Láng Zsolt</w:t>
      </w:r>
    </w:p>
    <w:p w:rsidR="00EE78E7" w:rsidRPr="00EE78E7" w:rsidRDefault="00EE78E7" w:rsidP="00EE78E7">
      <w:pPr>
        <w:tabs>
          <w:tab w:val="center" w:pos="2700"/>
        </w:tabs>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t>Polgármester</w:t>
      </w:r>
    </w:p>
    <w:p w:rsidR="00EE78E7" w:rsidRPr="00EE78E7" w:rsidRDefault="00EE78E7" w:rsidP="00EE78E7">
      <w:pPr>
        <w:tabs>
          <w:tab w:val="center" w:pos="2700"/>
        </w:tabs>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Előadó:</w:t>
      </w:r>
      <w:r w:rsidRPr="00EE78E7">
        <w:rPr>
          <w:rFonts w:ascii="Times New Roman" w:eastAsia="Times New Roman" w:hAnsi="Times New Roman" w:cs="Times New Roman"/>
          <w:sz w:val="26"/>
          <w:szCs w:val="26"/>
          <w:lang w:eastAsia="hu-HU"/>
        </w:rPr>
        <w:t xml:space="preserve"> Művelődési Iroda vezetője</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Jogszabály:</w:t>
      </w:r>
      <w:r w:rsidRPr="00EE78E7">
        <w:rPr>
          <w:rFonts w:ascii="Times New Roman" w:eastAsia="Times New Roman" w:hAnsi="Times New Roman" w:cs="Times New Roman"/>
          <w:sz w:val="26"/>
          <w:szCs w:val="26"/>
          <w:lang w:eastAsia="hu-HU"/>
        </w:rPr>
        <w:t xml:space="preserve"> A díszpolgári cím, valamint a II. Kerületért Emlékérem alapításáról és adományozásának rendjéről szóló 6/2000.(III.23.) önkormányzati rendelet.</w:t>
      </w:r>
    </w:p>
    <w:p w:rsidR="00EE78E7" w:rsidRPr="00EE78E7" w:rsidRDefault="00EE78E7" w:rsidP="00EE78E7">
      <w:pPr>
        <w:spacing w:after="0" w:line="240" w:lineRule="auto"/>
        <w:ind w:left="720"/>
        <w:jc w:val="both"/>
        <w:rPr>
          <w:rFonts w:ascii="Times New Roman" w:eastAsia="Times New Roman" w:hAnsi="Times New Roman" w:cs="Times New Roman"/>
          <w:b/>
          <w:sz w:val="20"/>
          <w:szCs w:val="24"/>
          <w:lang w:eastAsia="hu-HU"/>
        </w:rPr>
      </w:pPr>
    </w:p>
    <w:p w:rsidR="00EE78E7" w:rsidRPr="00EE78E7" w:rsidRDefault="00EE78E7" w:rsidP="00EE78E7">
      <w:pPr>
        <w:spacing w:after="0" w:line="240" w:lineRule="auto"/>
        <w:ind w:left="720"/>
        <w:jc w:val="both"/>
        <w:rPr>
          <w:rFonts w:ascii="Times New Roman" w:eastAsia="Times New Roman" w:hAnsi="Times New Roman" w:cs="Times New Roman"/>
          <w:b/>
          <w:sz w:val="20"/>
          <w:szCs w:val="24"/>
          <w:lang w:eastAsia="hu-HU"/>
        </w:rPr>
      </w:pPr>
    </w:p>
    <w:p w:rsidR="00EE78E7" w:rsidRPr="00EE78E7" w:rsidRDefault="00EE78E7" w:rsidP="00EE78E7">
      <w:pPr>
        <w:spacing w:after="0" w:line="240" w:lineRule="auto"/>
        <w:ind w:left="720" w:hanging="696"/>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 xml:space="preserve">5./  </w:t>
      </w:r>
      <w:r w:rsidRPr="00EE78E7">
        <w:rPr>
          <w:rFonts w:ascii="Times New Roman" w:eastAsia="Times New Roman" w:hAnsi="Times New Roman" w:cs="Times New Roman"/>
          <w:sz w:val="26"/>
          <w:szCs w:val="26"/>
          <w:lang w:eastAsia="hu-HU"/>
        </w:rPr>
        <w:tab/>
        <w:t xml:space="preserve">Éves Ellenőrzési Jelentés a Budapest II. kerületi Polgármesteri Hivatalnál és a helyi önkormányzat költségvetési szerveinél 2013. évben elvégzett felügyeleti jellegű ellenőrzések tapasztalatairól, és Éves Összefoglaló Jelentés az önkormányzat felügyelete alá tartozó költségvetési szervek 2013. évben saját hatáskörben elvégzett ellenőrzéseinek tapasztalatairól. </w:t>
      </w:r>
    </w:p>
    <w:p w:rsidR="00EE78E7" w:rsidRPr="00EE78E7" w:rsidRDefault="00EE78E7" w:rsidP="00EE78E7">
      <w:pPr>
        <w:spacing w:after="0" w:line="240" w:lineRule="auto"/>
        <w:ind w:left="720" w:hanging="12"/>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(írásbeli)</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Előterjesztő:</w:t>
      </w:r>
      <w:r w:rsidRPr="00EE78E7">
        <w:rPr>
          <w:rFonts w:ascii="Times New Roman" w:eastAsia="Times New Roman" w:hAnsi="Times New Roman" w:cs="Times New Roman"/>
          <w:sz w:val="26"/>
          <w:szCs w:val="26"/>
          <w:lang w:eastAsia="hu-HU"/>
        </w:rPr>
        <w:t xml:space="preserve"> Dr. Láng Zsolt</w:t>
      </w:r>
    </w:p>
    <w:p w:rsidR="00EE78E7" w:rsidRPr="00EE78E7" w:rsidRDefault="00EE78E7" w:rsidP="00EE78E7">
      <w:pPr>
        <w:tabs>
          <w:tab w:val="center" w:pos="2700"/>
        </w:tabs>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t>Polgármester</w:t>
      </w:r>
    </w:p>
    <w:p w:rsidR="00EE78E7" w:rsidRPr="00EE78E7" w:rsidRDefault="00EE78E7" w:rsidP="00EE78E7">
      <w:pPr>
        <w:tabs>
          <w:tab w:val="center" w:pos="2700"/>
        </w:tabs>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Előadó:</w:t>
      </w:r>
      <w:r w:rsidRPr="00EE78E7">
        <w:rPr>
          <w:rFonts w:ascii="Times New Roman" w:eastAsia="Times New Roman" w:hAnsi="Times New Roman" w:cs="Times New Roman"/>
          <w:sz w:val="26"/>
          <w:szCs w:val="26"/>
          <w:lang w:eastAsia="hu-HU"/>
        </w:rPr>
        <w:t xml:space="preserve"> Marosvári József belső ellenőrzési vezető</w:t>
      </w:r>
    </w:p>
    <w:p w:rsidR="00EE78E7" w:rsidRPr="00EE78E7" w:rsidRDefault="00EE78E7" w:rsidP="00EE78E7">
      <w:pPr>
        <w:spacing w:after="0" w:line="240" w:lineRule="auto"/>
        <w:ind w:left="720"/>
        <w:jc w:val="both"/>
        <w:rPr>
          <w:rFonts w:ascii="Times New Roman" w:eastAsia="Times New Roman" w:hAnsi="Times New Roman" w:cs="Times New Roman"/>
          <w:b/>
          <w:sz w:val="26"/>
          <w:szCs w:val="26"/>
          <w:lang w:eastAsia="hu-HU"/>
        </w:rPr>
      </w:pPr>
      <w:r w:rsidRPr="00EE78E7">
        <w:rPr>
          <w:rFonts w:ascii="Times New Roman" w:eastAsia="Times New Roman" w:hAnsi="Times New Roman" w:cs="Times New Roman"/>
          <w:sz w:val="26"/>
          <w:szCs w:val="26"/>
          <w:u w:val="single"/>
          <w:lang w:eastAsia="hu-HU"/>
        </w:rPr>
        <w:t>Jogszabály:</w:t>
      </w:r>
      <w:r w:rsidRPr="00EE78E7">
        <w:rPr>
          <w:rFonts w:ascii="Times New Roman" w:eastAsia="Times New Roman" w:hAnsi="Times New Roman" w:cs="Times New Roman"/>
          <w:sz w:val="26"/>
          <w:szCs w:val="26"/>
          <w:lang w:eastAsia="hu-HU"/>
        </w:rPr>
        <w:t xml:space="preserve"> A költségvetési szervek belső kontrollrendszeréről és belső ellenőrzéséről szóló 370/2011. (XII.31.) Korm. rendelet 49.§ (3a) bekezdése</w:t>
      </w:r>
    </w:p>
    <w:p w:rsidR="00EE78E7" w:rsidRPr="00EE78E7" w:rsidRDefault="00EE78E7" w:rsidP="00EE78E7">
      <w:pPr>
        <w:spacing w:after="0" w:line="240" w:lineRule="auto"/>
        <w:rPr>
          <w:rFonts w:ascii="Times New Roman" w:eastAsia="Times New Roman" w:hAnsi="Times New Roman" w:cs="Times New Roman"/>
          <w:sz w:val="26"/>
          <w:szCs w:val="26"/>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pBdr>
          <w:top w:val="single" w:sz="4" w:space="0"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Az előterjesztések leadási határideje</w:t>
      </w:r>
      <w:r w:rsidRPr="00EE78E7">
        <w:rPr>
          <w:rFonts w:ascii="Times New Roman" w:eastAsia="Times New Roman" w:hAnsi="Times New Roman" w:cs="Times New Roman"/>
          <w:b/>
          <w:bCs/>
          <w:sz w:val="26"/>
          <w:szCs w:val="24"/>
          <w:lang w:eastAsia="hu-HU"/>
        </w:rPr>
        <w:t>: 2014. április 7. 12 óra</w:t>
      </w:r>
      <w:r w:rsidRPr="00EE78E7">
        <w:rPr>
          <w:rFonts w:ascii="Times New Roman" w:eastAsia="Times New Roman" w:hAnsi="Times New Roman" w:cs="Times New Roman"/>
          <w:sz w:val="26"/>
          <w:szCs w:val="24"/>
          <w:lang w:eastAsia="hu-HU"/>
        </w:rPr>
        <w:t xml:space="preserve"> Jegyzői Titkárság</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Képviselő-testületi ülés javasolt időpontja:</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Május 15. (csütörtök)…..óra</w:t>
      </w: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 xml:space="preserve">Napirend előtt: </w:t>
      </w: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1./</w:t>
      </w:r>
      <w:r w:rsidRPr="00EE78E7">
        <w:rPr>
          <w:rFonts w:ascii="Times New Roman" w:eastAsia="Times New Roman" w:hAnsi="Times New Roman" w:cs="Times New Roman"/>
          <w:sz w:val="26"/>
          <w:szCs w:val="24"/>
          <w:lang w:eastAsia="hu-HU"/>
        </w:rPr>
        <w:tab/>
        <w:t>Polgármesteri beszámoló a két ülés között történt fontosabb intézkedésekről</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(szóbeli)</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
          <w:bCs/>
          <w:sz w:val="26"/>
          <w:szCs w:val="24"/>
          <w:u w:val="single"/>
          <w:lang w:eastAsia="hu-HU"/>
        </w:rPr>
        <w:t>Előadó</w:t>
      </w: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Cs/>
          <w:sz w:val="26"/>
          <w:szCs w:val="24"/>
          <w:lang w:eastAsia="hu-HU"/>
        </w:rPr>
        <w:t>D</w:t>
      </w:r>
      <w:r w:rsidRPr="00EE78E7">
        <w:rPr>
          <w:rFonts w:ascii="Times New Roman" w:eastAsia="Times New Roman" w:hAnsi="Times New Roman" w:cs="Times New Roman"/>
          <w:sz w:val="26"/>
          <w:szCs w:val="24"/>
          <w:lang w:eastAsia="hu-HU"/>
        </w:rPr>
        <w:t>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 </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2./</w:t>
      </w:r>
      <w:r w:rsidRPr="00EE78E7">
        <w:rPr>
          <w:rFonts w:ascii="Times New Roman" w:eastAsia="Times New Roman" w:hAnsi="Times New Roman" w:cs="Times New Roman"/>
          <w:sz w:val="26"/>
          <w:szCs w:val="24"/>
          <w:lang w:eastAsia="hu-HU"/>
        </w:rPr>
        <w:tab/>
        <w:t>Beszámoló a lejárt határidejű képviselő-testületi határozatok végrehajtásáról</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(írásbeli)</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
          <w:bCs/>
          <w:sz w:val="26"/>
          <w:szCs w:val="24"/>
          <w:u w:val="single"/>
          <w:lang w:eastAsia="hu-HU"/>
        </w:rPr>
        <w:t>Előterjesztő</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u w:val="single"/>
          <w:lang w:eastAsia="hu-HU"/>
        </w:rPr>
        <w:t>Előadó</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u w:val="single"/>
          <w:lang w:eastAsia="hu-HU"/>
        </w:rPr>
        <w:t>Előkészítésért felelős</w:t>
      </w:r>
      <w:r w:rsidRPr="00EE78E7">
        <w:rPr>
          <w:rFonts w:ascii="Times New Roman" w:eastAsia="Times New Roman" w:hAnsi="Times New Roman" w:cs="Times New Roman"/>
          <w:sz w:val="26"/>
          <w:szCs w:val="24"/>
          <w:lang w:eastAsia="hu-HU"/>
        </w:rPr>
        <w:t>: Jegyző</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 xml:space="preserve">N a p i r e n d: </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4"/>
          <w:lang w:eastAsia="hu-HU"/>
        </w:rPr>
        <w:t>1./</w:t>
      </w:r>
      <w:r w:rsidRPr="00EE78E7">
        <w:rPr>
          <w:rFonts w:ascii="Times New Roman" w:eastAsia="Times New Roman" w:hAnsi="Times New Roman" w:cs="Times New Roman"/>
          <w:bCs/>
          <w:sz w:val="26"/>
          <w:szCs w:val="24"/>
          <w:lang w:eastAsia="hu-HU"/>
        </w:rPr>
        <w:tab/>
        <w:t>A Bolyai, a Gesztenyéskert, a Kolozsvár Utcai, a Törökvész Úti Kézművesés a Virág Árok Óvoda vezetőjének megbízása</w:t>
      </w:r>
    </w:p>
    <w:p w:rsidR="00EE78E7" w:rsidRPr="00EE78E7" w:rsidRDefault="00EE78E7" w:rsidP="00EE78E7">
      <w:pPr>
        <w:spacing w:after="0" w:line="240" w:lineRule="auto"/>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 xml:space="preserve">           (írásbeli)</w:t>
      </w:r>
    </w:p>
    <w:p w:rsidR="00EE78E7" w:rsidRPr="00EE78E7" w:rsidRDefault="00EE78E7" w:rsidP="00EE78E7">
      <w:pPr>
        <w:spacing w:after="0" w:line="240" w:lineRule="auto"/>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 xml:space="preserve">           </w:t>
      </w:r>
      <w:r w:rsidRPr="00EE78E7">
        <w:rPr>
          <w:rFonts w:ascii="Times New Roman" w:eastAsia="Times New Roman" w:hAnsi="Times New Roman" w:cs="Times New Roman"/>
          <w:bCs/>
          <w:sz w:val="26"/>
          <w:szCs w:val="24"/>
          <w:u w:val="single"/>
          <w:lang w:eastAsia="hu-HU"/>
        </w:rPr>
        <w:t>Előterjesztő</w:t>
      </w:r>
      <w:r w:rsidRPr="00EE78E7">
        <w:rPr>
          <w:rFonts w:ascii="Times New Roman" w:eastAsia="Times New Roman" w:hAnsi="Times New Roman" w:cs="Times New Roman"/>
          <w:bCs/>
          <w:sz w:val="26"/>
          <w:szCs w:val="24"/>
          <w:lang w:eastAsia="hu-HU"/>
        </w:rPr>
        <w:t>: Dr. Láng Zsolt</w:t>
      </w:r>
    </w:p>
    <w:p w:rsidR="00EE78E7" w:rsidRPr="00EE78E7" w:rsidRDefault="00EE78E7" w:rsidP="00EE78E7">
      <w:pPr>
        <w:spacing w:after="0" w:line="240" w:lineRule="auto"/>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 xml:space="preserve">                                  Polgármester   </w:t>
      </w:r>
    </w:p>
    <w:p w:rsidR="00EE78E7" w:rsidRPr="00EE78E7" w:rsidRDefault="00EE78E7" w:rsidP="00EE78E7">
      <w:pPr>
        <w:spacing w:after="0" w:line="240" w:lineRule="auto"/>
        <w:jc w:val="both"/>
        <w:rPr>
          <w:rFonts w:ascii="Times New Roman" w:eastAsia="Times New Roman" w:hAnsi="Times New Roman" w:cs="Times New Roman"/>
          <w:bCs/>
          <w:sz w:val="26"/>
          <w:szCs w:val="26"/>
          <w:lang w:eastAsia="hu-HU"/>
        </w:rPr>
      </w:pPr>
      <w:r w:rsidRPr="00EE78E7">
        <w:rPr>
          <w:rFonts w:ascii="Times New Roman" w:eastAsia="Times New Roman" w:hAnsi="Times New Roman" w:cs="Times New Roman"/>
          <w:bCs/>
          <w:sz w:val="26"/>
          <w:szCs w:val="26"/>
          <w:lang w:eastAsia="hu-HU"/>
        </w:rPr>
        <w:t xml:space="preserve">           </w:t>
      </w:r>
      <w:r w:rsidRPr="00EE78E7">
        <w:rPr>
          <w:rFonts w:ascii="Times New Roman" w:eastAsia="Times New Roman" w:hAnsi="Times New Roman" w:cs="Times New Roman"/>
          <w:bCs/>
          <w:sz w:val="26"/>
          <w:szCs w:val="26"/>
          <w:u w:val="single"/>
          <w:lang w:eastAsia="hu-HU"/>
        </w:rPr>
        <w:t>Előadó</w:t>
      </w:r>
      <w:r w:rsidRPr="00EE78E7">
        <w:rPr>
          <w:rFonts w:ascii="Times New Roman" w:eastAsia="Times New Roman" w:hAnsi="Times New Roman" w:cs="Times New Roman"/>
          <w:bCs/>
          <w:sz w:val="26"/>
          <w:szCs w:val="26"/>
          <w:lang w:eastAsia="hu-HU"/>
        </w:rPr>
        <w:t xml:space="preserve">: </w:t>
      </w:r>
      <w:r w:rsidRPr="00EE78E7">
        <w:rPr>
          <w:rFonts w:ascii="Times New Roman" w:eastAsia="Times New Roman" w:hAnsi="Times New Roman" w:cs="Times New Roman"/>
          <w:sz w:val="26"/>
          <w:szCs w:val="26"/>
          <w:lang w:eastAsia="hu-HU"/>
        </w:rPr>
        <w:t>Művelődési Iroda vezetője</w:t>
      </w:r>
    </w:p>
    <w:p w:rsidR="00EE78E7" w:rsidRPr="00EE78E7" w:rsidRDefault="00EE78E7" w:rsidP="00EE78E7">
      <w:pPr>
        <w:spacing w:after="0" w:line="240" w:lineRule="auto"/>
        <w:ind w:left="708"/>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4"/>
          <w:u w:val="single"/>
          <w:lang w:eastAsia="hu-HU"/>
        </w:rPr>
        <w:t>Jogszabály:</w:t>
      </w:r>
      <w:r w:rsidRPr="00EE78E7">
        <w:rPr>
          <w:rFonts w:ascii="Times New Roman" w:eastAsia="Times New Roman" w:hAnsi="Times New Roman" w:cs="Times New Roman"/>
          <w:bCs/>
          <w:sz w:val="26"/>
          <w:szCs w:val="24"/>
          <w:lang w:eastAsia="hu-HU"/>
        </w:rPr>
        <w:t xml:space="preserve"> </w:t>
      </w:r>
      <w:r w:rsidRPr="00EE78E7">
        <w:rPr>
          <w:rFonts w:ascii="Times New Roman" w:eastAsia="Times New Roman" w:hAnsi="Times New Roman" w:cs="Times New Roman"/>
          <w:sz w:val="26"/>
          <w:szCs w:val="26"/>
          <w:lang w:eastAsia="hu-HU"/>
        </w:rPr>
        <w:t>A nemzeti köznevelésről szóló 2011. évi CXC. tv, a nevelési-oktatási intézmények működéséről és a köznevelési intézmények névhasználatáról szóló 20/2012.(VIII.31.) EMMI rendelet.</w:t>
      </w: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 xml:space="preserve">  2./ </w:t>
      </w:r>
      <w:r w:rsidRPr="00EE78E7">
        <w:rPr>
          <w:rFonts w:ascii="Times New Roman" w:eastAsia="Times New Roman" w:hAnsi="Times New Roman" w:cs="Times New Roman"/>
          <w:sz w:val="26"/>
          <w:szCs w:val="26"/>
          <w:lang w:eastAsia="hu-HU"/>
        </w:rPr>
        <w:tab/>
        <w:t>Átfogó értékelés az Önkormányzat 2013. évi gyermekjóléti és gyermekvédelmi feladatainak ellátásáról</w:t>
      </w:r>
    </w:p>
    <w:p w:rsidR="00EE78E7" w:rsidRPr="00EE78E7" w:rsidRDefault="00EE78E7" w:rsidP="00EE78E7">
      <w:pPr>
        <w:spacing w:after="0" w:line="240" w:lineRule="auto"/>
        <w:ind w:left="705"/>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Előterjesztő:</w:t>
      </w:r>
      <w:r w:rsidRPr="00EE78E7">
        <w:rPr>
          <w:rFonts w:ascii="Times New Roman" w:eastAsia="Times New Roman" w:hAnsi="Times New Roman" w:cs="Times New Roman"/>
          <w:sz w:val="26"/>
          <w:szCs w:val="26"/>
          <w:lang w:eastAsia="hu-HU"/>
        </w:rPr>
        <w:t xml:space="preserve"> Dr. Láng Zsolt</w:t>
      </w:r>
    </w:p>
    <w:p w:rsidR="00EE78E7" w:rsidRPr="00EE78E7" w:rsidRDefault="00EE78E7" w:rsidP="00EE78E7">
      <w:pPr>
        <w:tabs>
          <w:tab w:val="center" w:pos="2880"/>
        </w:tabs>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t>Polgármester</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Előadó:</w:t>
      </w:r>
      <w:r w:rsidRPr="00EE78E7">
        <w:rPr>
          <w:rFonts w:ascii="Times New Roman" w:eastAsia="Times New Roman" w:hAnsi="Times New Roman" w:cs="Times New Roman"/>
          <w:sz w:val="26"/>
          <w:szCs w:val="26"/>
          <w:lang w:eastAsia="hu-HU"/>
        </w:rPr>
        <w:t xml:space="preserve"> Szociális és Gyermekvédelmi Iroda vezetője</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Jogszabály</w:t>
      </w:r>
      <w:r w:rsidRPr="00EE78E7">
        <w:rPr>
          <w:rFonts w:ascii="Times New Roman" w:eastAsia="Times New Roman" w:hAnsi="Times New Roman" w:cs="Times New Roman"/>
          <w:sz w:val="26"/>
          <w:szCs w:val="26"/>
          <w:lang w:eastAsia="hu-HU"/>
        </w:rPr>
        <w:t>: A gyermekek védelméről és a gyámügyi igazgatásról szóló 1997. évi XXXI. tv. 96. § (6) bekezdése.</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p>
    <w:p w:rsidR="00EE78E7" w:rsidRPr="00EE78E7" w:rsidRDefault="00EE78E7" w:rsidP="00EE78E7">
      <w:pPr>
        <w:keepNext/>
        <w:keepLines/>
        <w:overflowPunct w:val="0"/>
        <w:autoSpaceDE w:val="0"/>
        <w:autoSpaceDN w:val="0"/>
        <w:adjustRightInd w:val="0"/>
        <w:spacing w:after="0" w:line="240" w:lineRule="auto"/>
        <w:ind w:left="720" w:hanging="720"/>
        <w:jc w:val="both"/>
        <w:textAlignment w:val="baseline"/>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 xml:space="preserve">  3./</w:t>
      </w:r>
      <w:r w:rsidRPr="00EE78E7">
        <w:rPr>
          <w:rFonts w:ascii="Times New Roman" w:eastAsia="Times New Roman" w:hAnsi="Times New Roman" w:cs="Times New Roman"/>
          <w:sz w:val="26"/>
          <w:szCs w:val="26"/>
          <w:lang w:eastAsia="hu-HU"/>
        </w:rPr>
        <w:tab/>
        <w:t>A Budapest II. ker. 14943/23 hrsz-ú, természetben 1023 Budapest, Szeréna út 21. (1023 Budapest, Kolozsvári Tamás u. 11.) sz. alatt található ingatlan sportcélú hasznosítására és üzemeltetésére az OXYGEN BUDA Kft-vel 2008. december 4. napján kötött bérleti szerződés módosítása</w:t>
      </w:r>
    </w:p>
    <w:p w:rsidR="00EE78E7" w:rsidRPr="00EE78E7" w:rsidRDefault="00EE78E7" w:rsidP="00EE78E7">
      <w:pPr>
        <w:spacing w:after="0" w:line="240" w:lineRule="auto"/>
        <w:ind w:left="720" w:hanging="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t>(írásbeli)</w:t>
      </w:r>
      <w:r w:rsidRPr="00EE78E7">
        <w:rPr>
          <w:rFonts w:ascii="Times New Roman" w:eastAsia="Times New Roman" w:hAnsi="Times New Roman" w:cs="Times New Roman"/>
          <w:sz w:val="26"/>
          <w:szCs w:val="26"/>
          <w:lang w:eastAsia="hu-HU"/>
        </w:rPr>
        <w:tab/>
      </w:r>
    </w:p>
    <w:p w:rsidR="00EE78E7" w:rsidRPr="00EE78E7" w:rsidRDefault="00EE78E7" w:rsidP="00EE78E7">
      <w:pPr>
        <w:spacing w:after="0" w:line="240" w:lineRule="auto"/>
        <w:jc w:val="both"/>
        <w:rPr>
          <w:rFonts w:ascii="Times New Roman" w:eastAsia="Times New Roman" w:hAnsi="Times New Roman" w:cs="Times New Roman"/>
          <w:bCs/>
          <w:sz w:val="26"/>
          <w:szCs w:val="26"/>
          <w:lang w:eastAsia="hu-HU"/>
        </w:rPr>
      </w:pPr>
      <w:r w:rsidRPr="00EE78E7">
        <w:rPr>
          <w:rFonts w:ascii="Times New Roman" w:eastAsia="Times New Roman" w:hAnsi="Times New Roman" w:cs="Times New Roman"/>
          <w:bCs/>
          <w:sz w:val="26"/>
          <w:szCs w:val="26"/>
          <w:lang w:eastAsia="hu-HU"/>
        </w:rPr>
        <w:t xml:space="preserve">           </w:t>
      </w:r>
      <w:r w:rsidRPr="00EE78E7">
        <w:rPr>
          <w:rFonts w:ascii="Times New Roman" w:eastAsia="Times New Roman" w:hAnsi="Times New Roman" w:cs="Times New Roman"/>
          <w:bCs/>
          <w:sz w:val="26"/>
          <w:szCs w:val="26"/>
          <w:u w:val="single"/>
          <w:lang w:eastAsia="hu-HU"/>
        </w:rPr>
        <w:t>Előterjesztő</w:t>
      </w:r>
      <w:r w:rsidRPr="00EE78E7">
        <w:rPr>
          <w:rFonts w:ascii="Times New Roman" w:eastAsia="Times New Roman" w:hAnsi="Times New Roman" w:cs="Times New Roman"/>
          <w:bCs/>
          <w:sz w:val="26"/>
          <w:szCs w:val="26"/>
          <w:lang w:eastAsia="hu-HU"/>
        </w:rPr>
        <w:t>: Dr. Láng Zsolt</w:t>
      </w:r>
    </w:p>
    <w:p w:rsidR="00EE78E7" w:rsidRPr="00EE78E7" w:rsidRDefault="00EE78E7" w:rsidP="00EE78E7">
      <w:pPr>
        <w:spacing w:after="0" w:line="240" w:lineRule="auto"/>
        <w:jc w:val="both"/>
        <w:rPr>
          <w:rFonts w:ascii="Times New Roman" w:eastAsia="Times New Roman" w:hAnsi="Times New Roman" w:cs="Times New Roman"/>
          <w:bCs/>
          <w:sz w:val="26"/>
          <w:szCs w:val="26"/>
          <w:lang w:eastAsia="hu-HU"/>
        </w:rPr>
      </w:pPr>
      <w:r w:rsidRPr="00EE78E7">
        <w:rPr>
          <w:rFonts w:ascii="Times New Roman" w:eastAsia="Times New Roman" w:hAnsi="Times New Roman" w:cs="Times New Roman"/>
          <w:bCs/>
          <w:sz w:val="26"/>
          <w:szCs w:val="26"/>
          <w:lang w:eastAsia="hu-HU"/>
        </w:rPr>
        <w:t xml:space="preserve">                                  Polgármester   </w:t>
      </w:r>
    </w:p>
    <w:p w:rsidR="00EE78E7" w:rsidRPr="00EE78E7" w:rsidRDefault="00EE78E7" w:rsidP="00EE78E7">
      <w:pPr>
        <w:spacing w:after="0" w:line="240" w:lineRule="auto"/>
        <w:jc w:val="both"/>
        <w:rPr>
          <w:rFonts w:ascii="Times New Roman" w:eastAsia="Times New Roman" w:hAnsi="Times New Roman" w:cs="Times New Roman"/>
          <w:bCs/>
          <w:sz w:val="26"/>
          <w:szCs w:val="26"/>
          <w:lang w:eastAsia="hu-HU"/>
        </w:rPr>
      </w:pPr>
      <w:r w:rsidRPr="00EE78E7">
        <w:rPr>
          <w:rFonts w:ascii="Times New Roman" w:eastAsia="Times New Roman" w:hAnsi="Times New Roman" w:cs="Times New Roman"/>
          <w:bCs/>
          <w:sz w:val="26"/>
          <w:szCs w:val="26"/>
          <w:lang w:eastAsia="hu-HU"/>
        </w:rPr>
        <w:t xml:space="preserve">           </w:t>
      </w:r>
      <w:r w:rsidRPr="00EE78E7">
        <w:rPr>
          <w:rFonts w:ascii="Times New Roman" w:eastAsia="Times New Roman" w:hAnsi="Times New Roman" w:cs="Times New Roman"/>
          <w:bCs/>
          <w:sz w:val="26"/>
          <w:szCs w:val="26"/>
          <w:u w:val="single"/>
          <w:lang w:eastAsia="hu-HU"/>
        </w:rPr>
        <w:t>Előadó</w:t>
      </w:r>
      <w:r w:rsidRPr="00EE78E7">
        <w:rPr>
          <w:rFonts w:ascii="Times New Roman" w:eastAsia="Times New Roman" w:hAnsi="Times New Roman" w:cs="Times New Roman"/>
          <w:bCs/>
          <w:sz w:val="26"/>
          <w:szCs w:val="26"/>
          <w:lang w:eastAsia="hu-HU"/>
        </w:rPr>
        <w:t xml:space="preserve">: </w:t>
      </w:r>
      <w:r w:rsidRPr="00EE78E7">
        <w:rPr>
          <w:rFonts w:ascii="Times New Roman" w:eastAsia="Times New Roman" w:hAnsi="Times New Roman" w:cs="Times New Roman"/>
          <w:sz w:val="26"/>
          <w:szCs w:val="26"/>
          <w:lang w:eastAsia="hu-HU"/>
        </w:rPr>
        <w:t>Vagyonhasznosítási és Ingatlan-nyilvántartási Iroda vezetője</w:t>
      </w:r>
    </w:p>
    <w:p w:rsidR="00EE78E7" w:rsidRPr="00EE78E7" w:rsidRDefault="00EE78E7" w:rsidP="00EE78E7">
      <w:pPr>
        <w:spacing w:after="0" w:line="240" w:lineRule="auto"/>
        <w:ind w:left="720" w:firstLine="36"/>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6"/>
          <w:u w:val="single"/>
          <w:lang w:eastAsia="hu-HU"/>
        </w:rPr>
        <w:t>Jogszabály:</w:t>
      </w:r>
      <w:r w:rsidRPr="00EE78E7">
        <w:rPr>
          <w:rFonts w:ascii="Times New Roman" w:eastAsia="Times New Roman" w:hAnsi="Times New Roman" w:cs="Times New Roman"/>
          <w:bCs/>
          <w:sz w:val="26"/>
          <w:szCs w:val="26"/>
          <w:lang w:eastAsia="hu-HU"/>
        </w:rPr>
        <w:t xml:space="preserve"> </w:t>
      </w:r>
      <w:r w:rsidRPr="00EE78E7">
        <w:rPr>
          <w:rFonts w:ascii="Times New Roman" w:eastAsia="Times New Roman" w:hAnsi="Times New Roman" w:cs="Times New Roman"/>
          <w:sz w:val="26"/>
          <w:szCs w:val="26"/>
          <w:lang w:eastAsia="hu-HU"/>
        </w:rPr>
        <w:t>az Önkormányzat vagyonáról és a vagyontárgyak feletti tulajdonosi jog gyakorlásáról, továbbá az önkormányzat tulajdonában lévő lakások és helyiségek elidegenítésének szabályairól, bérbeadásának feltételeiről szóló 34/2004.(X.13.) önkormányzati rendelet.</w:t>
      </w: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6"/>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pBdr>
          <w:top w:val="single" w:sz="4" w:space="0"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Az előterjesztések leadási határideje</w:t>
      </w:r>
      <w:r w:rsidRPr="00EE78E7">
        <w:rPr>
          <w:rFonts w:ascii="Times New Roman" w:eastAsia="Times New Roman" w:hAnsi="Times New Roman" w:cs="Times New Roman"/>
          <w:b/>
          <w:bCs/>
          <w:sz w:val="26"/>
          <w:szCs w:val="24"/>
          <w:lang w:eastAsia="hu-HU"/>
        </w:rPr>
        <w:t>: 2014. május 5. 12 óra</w:t>
      </w:r>
      <w:r w:rsidRPr="00EE78E7">
        <w:rPr>
          <w:rFonts w:ascii="Times New Roman" w:eastAsia="Times New Roman" w:hAnsi="Times New Roman" w:cs="Times New Roman"/>
          <w:sz w:val="26"/>
          <w:szCs w:val="24"/>
          <w:lang w:eastAsia="hu-HU"/>
        </w:rPr>
        <w:t xml:space="preserve"> Jegyzői Titkárság</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Képviselő-testületi ülés javasolt időpontja:</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Június 19. (csütörtök)…..óra</w:t>
      </w: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jc w:val="center"/>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 xml:space="preserve">Napirend előtt: </w:t>
      </w: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1./</w:t>
      </w:r>
      <w:r w:rsidRPr="00EE78E7">
        <w:rPr>
          <w:rFonts w:ascii="Times New Roman" w:eastAsia="Times New Roman" w:hAnsi="Times New Roman" w:cs="Times New Roman"/>
          <w:sz w:val="26"/>
          <w:szCs w:val="24"/>
          <w:lang w:eastAsia="hu-HU"/>
        </w:rPr>
        <w:tab/>
        <w:t>Polgármesteri beszámoló a két ülés között történt fontosabb intézkedésekről</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(szóbeli)</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
          <w:bCs/>
          <w:sz w:val="26"/>
          <w:szCs w:val="24"/>
          <w:u w:val="single"/>
          <w:lang w:eastAsia="hu-HU"/>
        </w:rPr>
        <w:t>Előadó</w:t>
      </w: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Cs/>
          <w:sz w:val="26"/>
          <w:szCs w:val="24"/>
          <w:lang w:eastAsia="hu-HU"/>
        </w:rPr>
        <w:t>D</w:t>
      </w:r>
      <w:r w:rsidRPr="00EE78E7">
        <w:rPr>
          <w:rFonts w:ascii="Times New Roman" w:eastAsia="Times New Roman" w:hAnsi="Times New Roman" w:cs="Times New Roman"/>
          <w:sz w:val="26"/>
          <w:szCs w:val="24"/>
          <w:lang w:eastAsia="hu-HU"/>
        </w:rPr>
        <w:t>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 </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2./</w:t>
      </w:r>
      <w:r w:rsidRPr="00EE78E7">
        <w:rPr>
          <w:rFonts w:ascii="Times New Roman" w:eastAsia="Times New Roman" w:hAnsi="Times New Roman" w:cs="Times New Roman"/>
          <w:sz w:val="26"/>
          <w:szCs w:val="24"/>
          <w:lang w:eastAsia="hu-HU"/>
        </w:rPr>
        <w:tab/>
        <w:t>Beszámoló a lejárt határidejű képviselő-testületi határozatok végrehajtásáról</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(írásbeli)</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b/>
          <w:bCs/>
          <w:sz w:val="26"/>
          <w:szCs w:val="24"/>
          <w:lang w:eastAsia="hu-HU"/>
        </w:rPr>
        <w:t xml:space="preserve">           </w:t>
      </w:r>
      <w:r w:rsidRPr="00EE78E7">
        <w:rPr>
          <w:rFonts w:ascii="Times New Roman" w:eastAsia="Times New Roman" w:hAnsi="Times New Roman" w:cs="Times New Roman"/>
          <w:b/>
          <w:bCs/>
          <w:sz w:val="26"/>
          <w:szCs w:val="24"/>
          <w:u w:val="single"/>
          <w:lang w:eastAsia="hu-HU"/>
        </w:rPr>
        <w:t>Előterjesztő</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u w:val="single"/>
          <w:lang w:eastAsia="hu-HU"/>
        </w:rPr>
        <w:t>Előadó</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
          <w:bCs/>
          <w:sz w:val="26"/>
          <w:szCs w:val="24"/>
          <w:u w:val="single"/>
          <w:lang w:eastAsia="hu-HU"/>
        </w:rPr>
        <w:t>Előkészítésért felelős</w:t>
      </w:r>
      <w:r w:rsidRPr="00EE78E7">
        <w:rPr>
          <w:rFonts w:ascii="Times New Roman" w:eastAsia="Times New Roman" w:hAnsi="Times New Roman" w:cs="Times New Roman"/>
          <w:sz w:val="26"/>
          <w:szCs w:val="24"/>
          <w:lang w:eastAsia="hu-HU"/>
        </w:rPr>
        <w:t>: Jegyző</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 xml:space="preserve">N a p i r e n d: </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20" w:hanging="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6"/>
          <w:lang w:eastAsia="hu-HU"/>
        </w:rPr>
        <w:t>1./</w:t>
      </w:r>
      <w:r w:rsidRPr="00EE78E7">
        <w:rPr>
          <w:rFonts w:ascii="Times New Roman" w:eastAsia="Times New Roman" w:hAnsi="Times New Roman" w:cs="Times New Roman"/>
          <w:bCs/>
          <w:sz w:val="26"/>
          <w:szCs w:val="26"/>
          <w:lang w:eastAsia="hu-HU"/>
        </w:rPr>
        <w:tab/>
      </w:r>
      <w:r w:rsidRPr="00EE78E7">
        <w:rPr>
          <w:rFonts w:ascii="Times New Roman" w:eastAsia="Times New Roman" w:hAnsi="Times New Roman" w:cs="Times New Roman"/>
          <w:sz w:val="26"/>
          <w:szCs w:val="26"/>
          <w:lang w:eastAsia="hu-HU"/>
        </w:rPr>
        <w:t>A 2014/2015. nevelési évben induló óvodai csoportok számának, és a 2014. évi engedélyezett évi létszámkeret módosítása</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(írásbeli)</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Előterjesztő</w:t>
      </w:r>
      <w:r w:rsidRPr="00EE78E7">
        <w:rPr>
          <w:rFonts w:ascii="Times New Roman" w:eastAsia="Times New Roman" w:hAnsi="Times New Roman" w:cs="Times New Roman"/>
          <w:sz w:val="26"/>
          <w:szCs w:val="26"/>
          <w:lang w:eastAsia="hu-HU"/>
        </w:rPr>
        <w:t>:</w:t>
      </w:r>
      <w:r w:rsidRPr="00EE78E7">
        <w:rPr>
          <w:rFonts w:ascii="Times New Roman" w:eastAsia="Times New Roman" w:hAnsi="Times New Roman" w:cs="Times New Roman"/>
          <w:sz w:val="26"/>
          <w:szCs w:val="26"/>
          <w:lang w:eastAsia="hu-HU"/>
        </w:rPr>
        <w:tab/>
        <w:t>Dr. Láng Zsolt</w:t>
      </w:r>
    </w:p>
    <w:p w:rsidR="00EE78E7" w:rsidRPr="00EE78E7" w:rsidRDefault="00EE78E7" w:rsidP="00EE78E7">
      <w:pPr>
        <w:tabs>
          <w:tab w:val="center" w:pos="2880"/>
        </w:tabs>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ab/>
        <w:t>Polgármester</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Előadó:</w:t>
      </w:r>
      <w:r w:rsidRPr="00EE78E7">
        <w:rPr>
          <w:rFonts w:ascii="Times New Roman" w:eastAsia="Times New Roman" w:hAnsi="Times New Roman" w:cs="Times New Roman"/>
          <w:sz w:val="26"/>
          <w:szCs w:val="26"/>
          <w:lang w:eastAsia="hu-HU"/>
        </w:rPr>
        <w:t xml:space="preserve"> Művelődési Iroda vezetője </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u w:val="single"/>
          <w:lang w:eastAsia="hu-HU"/>
        </w:rPr>
        <w:t>Jogszabály:</w:t>
      </w:r>
      <w:r w:rsidRPr="00EE78E7">
        <w:rPr>
          <w:rFonts w:ascii="Times New Roman" w:eastAsia="Times New Roman" w:hAnsi="Times New Roman" w:cs="Times New Roman"/>
          <w:sz w:val="26"/>
          <w:szCs w:val="26"/>
          <w:lang w:eastAsia="hu-HU"/>
        </w:rPr>
        <w:t xml:space="preserve"> A nemzeti köznevelésről szóló 2011. évi CXC. törvény</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p>
    <w:p w:rsidR="00EE78E7" w:rsidRPr="00EE78E7" w:rsidRDefault="00EE78E7" w:rsidP="00EE78E7">
      <w:pPr>
        <w:spacing w:after="0" w:line="264" w:lineRule="auto"/>
        <w:ind w:left="720" w:right="170" w:hanging="720"/>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sz w:val="24"/>
          <w:szCs w:val="24"/>
          <w:lang w:eastAsia="hu-HU"/>
        </w:rPr>
        <w:t>2./</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bCs/>
          <w:sz w:val="26"/>
          <w:szCs w:val="24"/>
          <w:lang w:eastAsia="hu-HU"/>
        </w:rPr>
        <w:t>Budapest II. kerületi Polgármesteri Hivatal 2013. évi hatósági munkájának ellenőrzéséről készült jelentés</w:t>
      </w:r>
    </w:p>
    <w:p w:rsidR="00EE78E7" w:rsidRPr="00EE78E7" w:rsidRDefault="00EE78E7" w:rsidP="00EE78E7">
      <w:pPr>
        <w:spacing w:after="0" w:line="264" w:lineRule="auto"/>
        <w:ind w:left="720" w:right="170"/>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(írásbeli)</w:t>
      </w:r>
    </w:p>
    <w:p w:rsidR="00EE78E7" w:rsidRPr="00EE78E7" w:rsidRDefault="00EE78E7" w:rsidP="00EE78E7">
      <w:pPr>
        <w:spacing w:after="0" w:line="264" w:lineRule="auto"/>
        <w:ind w:left="720" w:right="170"/>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u w:val="single"/>
          <w:lang w:eastAsia="hu-HU"/>
        </w:rPr>
        <w:t xml:space="preserve">Előterjesztő: </w:t>
      </w:r>
      <w:r w:rsidRPr="00EE78E7">
        <w:rPr>
          <w:rFonts w:ascii="Times New Roman" w:eastAsia="Times New Roman" w:hAnsi="Times New Roman" w:cs="Times New Roman"/>
          <w:bCs/>
          <w:sz w:val="26"/>
          <w:szCs w:val="24"/>
          <w:lang w:eastAsia="hu-HU"/>
        </w:rPr>
        <w:t>Dr. Láng Zsolt</w:t>
      </w:r>
    </w:p>
    <w:p w:rsidR="00EE78E7" w:rsidRPr="00EE78E7" w:rsidRDefault="00EE78E7" w:rsidP="00EE78E7">
      <w:pPr>
        <w:tabs>
          <w:tab w:val="center" w:pos="2880"/>
        </w:tabs>
        <w:spacing w:after="0" w:line="264" w:lineRule="auto"/>
        <w:ind w:left="720" w:right="170"/>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ab/>
        <w:t>Polgármester</w:t>
      </w:r>
    </w:p>
    <w:p w:rsidR="00EE78E7" w:rsidRPr="00EE78E7" w:rsidRDefault="00EE78E7" w:rsidP="00EE78E7">
      <w:pPr>
        <w:tabs>
          <w:tab w:val="center" w:pos="2880"/>
        </w:tabs>
        <w:spacing w:after="0" w:line="264" w:lineRule="auto"/>
        <w:ind w:left="720" w:right="170"/>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u w:val="single"/>
          <w:lang w:eastAsia="hu-HU"/>
        </w:rPr>
        <w:t xml:space="preserve">Előadó: </w:t>
      </w:r>
      <w:r w:rsidRPr="00EE78E7">
        <w:rPr>
          <w:rFonts w:ascii="Times New Roman" w:eastAsia="Times New Roman" w:hAnsi="Times New Roman" w:cs="Times New Roman"/>
          <w:bCs/>
          <w:sz w:val="26"/>
          <w:szCs w:val="24"/>
          <w:lang w:eastAsia="hu-HU"/>
        </w:rPr>
        <w:t>Koósné dr. Zámbó Eszter jegyzői jogi referens</w:t>
      </w:r>
    </w:p>
    <w:p w:rsidR="00EE78E7" w:rsidRPr="00EE78E7" w:rsidRDefault="00EE78E7" w:rsidP="00EE78E7">
      <w:pPr>
        <w:spacing w:after="0" w:line="240" w:lineRule="auto"/>
        <w:ind w:left="709" w:firstLine="11"/>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4"/>
          <w:u w:val="single"/>
          <w:lang w:eastAsia="hu-HU"/>
        </w:rPr>
        <w:t>Jogszabály:</w:t>
      </w:r>
      <w:r w:rsidRPr="00EE78E7">
        <w:rPr>
          <w:rFonts w:ascii="Times New Roman" w:eastAsia="Times New Roman" w:hAnsi="Times New Roman" w:cs="Times New Roman"/>
          <w:bCs/>
          <w:sz w:val="26"/>
          <w:szCs w:val="24"/>
          <w:lang w:eastAsia="hu-HU"/>
        </w:rPr>
        <w:t xml:space="preserve"> </w:t>
      </w:r>
      <w:r w:rsidRPr="00EE78E7">
        <w:rPr>
          <w:rFonts w:ascii="Times New Roman" w:eastAsia="Times New Roman" w:hAnsi="Times New Roman" w:cs="Times New Roman"/>
          <w:sz w:val="26"/>
          <w:szCs w:val="26"/>
          <w:lang w:eastAsia="hu-HU"/>
        </w:rPr>
        <w:t>A Törvényességi Ellenőrzési Szabályzatról szóló I-36-2/2013. Jegyzői Intézkedés.</w:t>
      </w: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8"/>
        <w:jc w:val="both"/>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3./</w:t>
      </w:r>
      <w:r w:rsidRPr="00EE78E7">
        <w:rPr>
          <w:rFonts w:ascii="Times New Roman" w:eastAsia="Times New Roman" w:hAnsi="Times New Roman" w:cs="Times New Roman"/>
          <w:sz w:val="26"/>
          <w:szCs w:val="24"/>
          <w:lang w:eastAsia="hu-HU"/>
        </w:rPr>
        <w:tab/>
        <w:t>Javaslat a Budapest Főváros II. Kerületi Önkormányzat Képviselő-testületének 2014. II. félévi munkaprogramjára</w:t>
      </w:r>
    </w:p>
    <w:p w:rsidR="00EE78E7" w:rsidRPr="00EE78E7" w:rsidRDefault="00EE78E7" w:rsidP="00EE78E7">
      <w:pPr>
        <w:spacing w:after="0" w:line="240" w:lineRule="auto"/>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(írásbeli)</w:t>
      </w:r>
    </w:p>
    <w:p w:rsidR="00EE78E7" w:rsidRPr="00EE78E7" w:rsidRDefault="00EE78E7" w:rsidP="00EE78E7">
      <w:pPr>
        <w:spacing w:after="0" w:line="240" w:lineRule="auto"/>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Cs/>
          <w:sz w:val="26"/>
          <w:szCs w:val="24"/>
          <w:u w:val="single"/>
          <w:lang w:eastAsia="hu-HU"/>
        </w:rPr>
        <w:t>Előterjesztő</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Polgármester</w:t>
      </w:r>
    </w:p>
    <w:p w:rsidR="00EE78E7" w:rsidRPr="00EE78E7" w:rsidRDefault="00EE78E7" w:rsidP="00EE78E7">
      <w:pPr>
        <w:spacing w:after="0" w:line="240" w:lineRule="auto"/>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 xml:space="preserve">           </w:t>
      </w:r>
      <w:r w:rsidRPr="00EE78E7">
        <w:rPr>
          <w:rFonts w:ascii="Times New Roman" w:eastAsia="Times New Roman" w:hAnsi="Times New Roman" w:cs="Times New Roman"/>
          <w:bCs/>
          <w:sz w:val="26"/>
          <w:szCs w:val="24"/>
          <w:u w:val="single"/>
          <w:lang w:eastAsia="hu-HU"/>
        </w:rPr>
        <w:t>Előadó</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spacing w:after="0" w:line="240" w:lineRule="auto"/>
        <w:ind w:left="705" w:hanging="567"/>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4"/>
          <w:lang w:eastAsia="hu-HU"/>
        </w:rPr>
        <w:tab/>
      </w:r>
      <w:r w:rsidRPr="00EE78E7">
        <w:rPr>
          <w:rFonts w:ascii="Times New Roman" w:eastAsia="Times New Roman" w:hAnsi="Times New Roman" w:cs="Times New Roman"/>
          <w:sz w:val="26"/>
          <w:szCs w:val="24"/>
          <w:lang w:eastAsia="hu-HU"/>
        </w:rPr>
        <w:tab/>
        <w:t xml:space="preserve">     </w:t>
      </w:r>
      <w:r w:rsidRPr="00EE78E7">
        <w:rPr>
          <w:rFonts w:ascii="Times New Roman" w:eastAsia="Times New Roman" w:hAnsi="Times New Roman" w:cs="Times New Roman"/>
          <w:sz w:val="26"/>
          <w:szCs w:val="24"/>
          <w:lang w:eastAsia="hu-HU"/>
        </w:rPr>
        <w:tab/>
        <w:t xml:space="preserve">    Polgármester</w:t>
      </w:r>
      <w:r w:rsidRPr="00EE78E7">
        <w:rPr>
          <w:rFonts w:ascii="Times New Roman" w:eastAsia="Times New Roman" w:hAnsi="Times New Roman" w:cs="Times New Roman"/>
          <w:sz w:val="24"/>
          <w:szCs w:val="24"/>
          <w:lang w:eastAsia="hu-HU"/>
        </w:rPr>
        <w:t xml:space="preserve">   </w:t>
      </w:r>
    </w:p>
    <w:p w:rsidR="00EE78E7" w:rsidRPr="00EE78E7" w:rsidRDefault="00EE78E7" w:rsidP="00EE78E7">
      <w:pPr>
        <w:spacing w:after="0" w:line="240" w:lineRule="auto"/>
        <w:rPr>
          <w:rFonts w:ascii="Times New Roman" w:eastAsia="Times New Roman" w:hAnsi="Times New Roman" w:cs="Times New Roman"/>
          <w:sz w:val="26"/>
          <w:szCs w:val="24"/>
          <w:lang w:eastAsia="hu-HU"/>
        </w:rPr>
      </w:pPr>
    </w:p>
    <w:p w:rsidR="00EE78E7" w:rsidRPr="00EE78E7" w:rsidRDefault="00EE78E7" w:rsidP="00EE78E7">
      <w:pPr>
        <w:pBdr>
          <w:top w:val="single" w:sz="4" w:space="0"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Az előterjesztések leadási határideje</w:t>
      </w:r>
      <w:r w:rsidRPr="00EE78E7">
        <w:rPr>
          <w:rFonts w:ascii="Times New Roman" w:eastAsia="Times New Roman" w:hAnsi="Times New Roman" w:cs="Times New Roman"/>
          <w:b/>
          <w:bCs/>
          <w:sz w:val="26"/>
          <w:szCs w:val="24"/>
          <w:lang w:eastAsia="hu-HU"/>
        </w:rPr>
        <w:t>: 2014. június 10. 12 óra</w:t>
      </w:r>
      <w:r w:rsidRPr="00EE78E7">
        <w:rPr>
          <w:rFonts w:ascii="Times New Roman" w:eastAsia="Times New Roman" w:hAnsi="Times New Roman" w:cs="Times New Roman"/>
          <w:sz w:val="26"/>
          <w:szCs w:val="24"/>
          <w:lang w:eastAsia="hu-HU"/>
        </w:rPr>
        <w:t xml:space="preserve"> Jegyzői Titkárság</w:t>
      </w: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r w:rsidRPr="00EE78E7">
        <w:rPr>
          <w:rFonts w:ascii="Times New Roman" w:eastAsia="Times New Roman" w:hAnsi="Times New Roman" w:cs="Times New Roman"/>
          <w:b/>
          <w:bCs/>
          <w:sz w:val="26"/>
          <w:szCs w:val="24"/>
          <w:u w:val="single"/>
          <w:lang w:eastAsia="hu-HU"/>
        </w:rPr>
        <w:t>Időpont nélkül leadott javaslatok:</w:t>
      </w:r>
    </w:p>
    <w:p w:rsidR="00EE78E7" w:rsidRPr="00EE78E7" w:rsidRDefault="00EE78E7" w:rsidP="00EE78E7">
      <w:pPr>
        <w:spacing w:after="0" w:line="240" w:lineRule="auto"/>
        <w:rPr>
          <w:rFonts w:ascii="Times New Roman" w:eastAsia="Times New Roman" w:hAnsi="Times New Roman" w:cs="Times New Roman"/>
          <w:b/>
          <w:bCs/>
          <w:sz w:val="26"/>
          <w:szCs w:val="24"/>
          <w:u w:val="single"/>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1./</w:t>
      </w:r>
      <w:r w:rsidRPr="00EE78E7">
        <w:rPr>
          <w:rFonts w:ascii="Times New Roman" w:eastAsia="Times New Roman" w:hAnsi="Times New Roman" w:cs="Times New Roman"/>
          <w:bCs/>
          <w:sz w:val="26"/>
          <w:szCs w:val="24"/>
          <w:lang w:eastAsia="hu-HU"/>
        </w:rPr>
        <w:tab/>
        <w:t xml:space="preserve">Beszámoló a Budapest Főváros II. Kerületi Önkormányzat Adóhatósága által beszedett adóbevételek 2013. évi alakulásáról és az adózással kapcsolatos feladatok végrehajtásáról </w:t>
      </w:r>
    </w:p>
    <w:p w:rsidR="00EE78E7" w:rsidRPr="00EE78E7" w:rsidRDefault="00EE78E7" w:rsidP="00EE78E7">
      <w:pPr>
        <w:spacing w:after="0" w:line="240" w:lineRule="auto"/>
        <w:ind w:left="705"/>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(írásbeli)</w:t>
      </w:r>
    </w:p>
    <w:p w:rsidR="00EE78E7" w:rsidRPr="00EE78E7" w:rsidRDefault="00EE78E7" w:rsidP="00EE78E7">
      <w:pPr>
        <w:spacing w:after="0" w:line="240" w:lineRule="auto"/>
        <w:ind w:left="705" w:hanging="705"/>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ab/>
      </w:r>
      <w:r w:rsidRPr="00EE78E7">
        <w:rPr>
          <w:rFonts w:ascii="Times New Roman" w:eastAsia="Times New Roman" w:hAnsi="Times New Roman" w:cs="Times New Roman"/>
          <w:bCs/>
          <w:sz w:val="26"/>
          <w:szCs w:val="24"/>
          <w:u w:val="single"/>
          <w:lang w:eastAsia="hu-HU"/>
        </w:rPr>
        <w:t>Előterjesztő</w:t>
      </w:r>
      <w:r w:rsidRPr="00EE78E7">
        <w:rPr>
          <w:rFonts w:ascii="Times New Roman" w:eastAsia="Times New Roman" w:hAnsi="Times New Roman" w:cs="Times New Roman"/>
          <w:bCs/>
          <w:sz w:val="26"/>
          <w:szCs w:val="24"/>
          <w:lang w:eastAsia="hu-HU"/>
        </w:rPr>
        <w:t>: Dr. Láng Zsolt</w:t>
      </w:r>
    </w:p>
    <w:p w:rsidR="00EE78E7" w:rsidRPr="00EE78E7" w:rsidRDefault="00EE78E7" w:rsidP="00EE78E7">
      <w:pPr>
        <w:spacing w:after="0" w:line="240" w:lineRule="auto"/>
        <w:ind w:left="705" w:hanging="705"/>
        <w:rPr>
          <w:rFonts w:ascii="Times New Roman" w:eastAsia="Times New Roman" w:hAnsi="Times New Roman" w:cs="Times New Roman"/>
          <w:sz w:val="26"/>
          <w:szCs w:val="24"/>
          <w:lang w:eastAsia="hu-HU"/>
        </w:rPr>
      </w:pPr>
      <w:r w:rsidRPr="00EE78E7">
        <w:rPr>
          <w:rFonts w:ascii="Times New Roman" w:eastAsia="Times New Roman" w:hAnsi="Times New Roman" w:cs="Times New Roman"/>
          <w:bCs/>
          <w:sz w:val="26"/>
          <w:szCs w:val="24"/>
          <w:lang w:eastAsia="hu-HU"/>
        </w:rPr>
        <w:tab/>
      </w:r>
      <w:r w:rsidRPr="00EE78E7">
        <w:rPr>
          <w:rFonts w:ascii="Times New Roman" w:eastAsia="Times New Roman" w:hAnsi="Times New Roman" w:cs="Times New Roman"/>
          <w:bCs/>
          <w:sz w:val="26"/>
          <w:szCs w:val="24"/>
          <w:lang w:eastAsia="hu-HU"/>
        </w:rPr>
        <w:tab/>
      </w:r>
      <w:r w:rsidRPr="00EE78E7">
        <w:rPr>
          <w:rFonts w:ascii="Times New Roman" w:eastAsia="Times New Roman" w:hAnsi="Times New Roman" w:cs="Times New Roman"/>
          <w:bCs/>
          <w:sz w:val="26"/>
          <w:szCs w:val="24"/>
          <w:lang w:eastAsia="hu-HU"/>
        </w:rPr>
        <w:tab/>
        <w:t xml:space="preserve">           </w:t>
      </w:r>
      <w:r w:rsidRPr="00EE78E7">
        <w:rPr>
          <w:rFonts w:ascii="Times New Roman" w:eastAsia="Times New Roman" w:hAnsi="Times New Roman" w:cs="Times New Roman"/>
          <w:sz w:val="26"/>
          <w:szCs w:val="24"/>
          <w:lang w:eastAsia="hu-HU"/>
        </w:rPr>
        <w:t>Polgármester</w:t>
      </w:r>
    </w:p>
    <w:p w:rsidR="00EE78E7" w:rsidRPr="00EE78E7" w:rsidRDefault="00EE78E7" w:rsidP="00EE78E7">
      <w:pPr>
        <w:spacing w:after="0" w:line="240" w:lineRule="auto"/>
        <w:ind w:left="705" w:hanging="705"/>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ab/>
      </w:r>
      <w:r w:rsidRPr="00EE78E7">
        <w:rPr>
          <w:rFonts w:ascii="Times New Roman" w:eastAsia="Times New Roman" w:hAnsi="Times New Roman" w:cs="Times New Roman"/>
          <w:bCs/>
          <w:sz w:val="26"/>
          <w:szCs w:val="24"/>
          <w:u w:val="single"/>
          <w:lang w:eastAsia="hu-HU"/>
        </w:rPr>
        <w:t>Előadó</w:t>
      </w:r>
      <w:r w:rsidRPr="00EE78E7">
        <w:rPr>
          <w:rFonts w:ascii="Times New Roman" w:eastAsia="Times New Roman" w:hAnsi="Times New Roman" w:cs="Times New Roman"/>
          <w:bCs/>
          <w:sz w:val="26"/>
          <w:szCs w:val="24"/>
          <w:lang w:eastAsia="hu-HU"/>
        </w:rPr>
        <w:t>: Pénzügyi Iroda vezetője</w:t>
      </w:r>
    </w:p>
    <w:p w:rsidR="00EE78E7" w:rsidRPr="00EE78E7" w:rsidRDefault="00EE78E7" w:rsidP="00EE78E7">
      <w:pPr>
        <w:spacing w:after="0" w:line="240" w:lineRule="auto"/>
        <w:ind w:left="705" w:hanging="705"/>
        <w:jc w:val="both"/>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ab/>
      </w:r>
      <w:r w:rsidRPr="00EE78E7">
        <w:rPr>
          <w:rFonts w:ascii="Times New Roman" w:eastAsia="Times New Roman" w:hAnsi="Times New Roman" w:cs="Times New Roman"/>
          <w:bCs/>
          <w:sz w:val="26"/>
          <w:szCs w:val="24"/>
          <w:u w:val="single"/>
          <w:lang w:eastAsia="hu-HU"/>
        </w:rPr>
        <w:t>Jogszabály</w:t>
      </w:r>
      <w:r w:rsidRPr="00EE78E7">
        <w:rPr>
          <w:rFonts w:ascii="Times New Roman" w:eastAsia="Times New Roman" w:hAnsi="Times New Roman" w:cs="Times New Roman"/>
          <w:bCs/>
          <w:sz w:val="26"/>
          <w:szCs w:val="24"/>
          <w:lang w:eastAsia="hu-HU"/>
        </w:rPr>
        <w:t>: A helyi önkormányzatok és szerveik, a köztársasági megbízottak, valamint egyes centrális alárendeltségű szervek feladat és hatásköréről szóló 1991. évi XX. tv. 138. § (3) bekezdés g) pontja</w:t>
      </w:r>
    </w:p>
    <w:p w:rsidR="00EE78E7" w:rsidRPr="00EE78E7" w:rsidRDefault="00EE78E7" w:rsidP="00EE78E7">
      <w:pPr>
        <w:spacing w:after="0" w:line="240" w:lineRule="auto"/>
        <w:jc w:val="both"/>
        <w:rPr>
          <w:rFonts w:ascii="Times New Roman" w:eastAsia="Times New Roman" w:hAnsi="Times New Roman" w:cs="Times New Roman"/>
          <w:sz w:val="26"/>
          <w:szCs w:val="26"/>
          <w:lang w:eastAsia="hu-HU"/>
        </w:rPr>
      </w:pPr>
    </w:p>
    <w:p w:rsidR="00EE78E7" w:rsidRPr="00EE78E7" w:rsidRDefault="00EE78E7" w:rsidP="00EE78E7">
      <w:pPr>
        <w:spacing w:after="0" w:line="240" w:lineRule="auto"/>
        <w:ind w:left="720" w:hanging="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2./</w:t>
      </w:r>
      <w:r w:rsidRPr="00EE78E7">
        <w:rPr>
          <w:rFonts w:ascii="Times New Roman" w:eastAsia="Times New Roman" w:hAnsi="Times New Roman" w:cs="Times New Roman"/>
          <w:sz w:val="26"/>
          <w:szCs w:val="26"/>
          <w:lang w:eastAsia="hu-HU"/>
        </w:rPr>
        <w:tab/>
        <w:t>Szociális juttatásokkal szembeni fellebbezések elbírálása</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sz w:val="26"/>
          <w:szCs w:val="26"/>
          <w:lang w:eastAsia="hu-HU"/>
        </w:rPr>
        <w:t>(írásbeli)</w:t>
      </w:r>
    </w:p>
    <w:p w:rsidR="00EE78E7" w:rsidRPr="00EE78E7" w:rsidRDefault="00EE78E7" w:rsidP="00EE78E7">
      <w:pPr>
        <w:spacing w:after="0" w:line="240" w:lineRule="auto"/>
        <w:ind w:left="720"/>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bCs/>
          <w:sz w:val="26"/>
          <w:szCs w:val="24"/>
          <w:u w:val="single"/>
          <w:lang w:eastAsia="hu-HU"/>
        </w:rPr>
        <w:t>E</w:t>
      </w:r>
      <w:r w:rsidRPr="00EE78E7">
        <w:rPr>
          <w:rFonts w:ascii="Times New Roman" w:eastAsia="Times New Roman" w:hAnsi="Times New Roman" w:cs="Times New Roman"/>
          <w:sz w:val="26"/>
          <w:szCs w:val="24"/>
          <w:u w:val="single"/>
          <w:lang w:eastAsia="hu-HU"/>
        </w:rPr>
        <w:t>l</w:t>
      </w:r>
      <w:r w:rsidRPr="00EE78E7">
        <w:rPr>
          <w:rFonts w:ascii="Times New Roman" w:eastAsia="Times New Roman" w:hAnsi="Times New Roman" w:cs="Times New Roman"/>
          <w:bCs/>
          <w:sz w:val="26"/>
          <w:szCs w:val="24"/>
          <w:u w:val="single"/>
          <w:lang w:eastAsia="hu-HU"/>
        </w:rPr>
        <w:t>őterjesztő</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tabs>
          <w:tab w:val="center" w:pos="2880"/>
        </w:tabs>
        <w:spacing w:after="0" w:line="240" w:lineRule="auto"/>
        <w:ind w:left="720"/>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ab/>
        <w:t xml:space="preserve">Polgármester </w:t>
      </w:r>
    </w:p>
    <w:p w:rsidR="00EE78E7" w:rsidRPr="00EE78E7" w:rsidRDefault="00EE78E7" w:rsidP="00EE78E7">
      <w:pPr>
        <w:spacing w:after="0" w:line="240" w:lineRule="auto"/>
        <w:ind w:left="720"/>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bCs/>
          <w:sz w:val="26"/>
          <w:szCs w:val="24"/>
          <w:u w:val="single"/>
          <w:lang w:eastAsia="hu-HU"/>
        </w:rPr>
        <w:t>Előadó</w:t>
      </w:r>
      <w:r w:rsidRPr="00EE78E7">
        <w:rPr>
          <w:rFonts w:ascii="Times New Roman" w:eastAsia="Times New Roman" w:hAnsi="Times New Roman" w:cs="Times New Roman"/>
          <w:sz w:val="26"/>
          <w:szCs w:val="24"/>
          <w:lang w:eastAsia="hu-HU"/>
        </w:rPr>
        <w:t>: Szociális és Gyermekvédelmi Iroda vezetője</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r w:rsidRPr="00EE78E7">
        <w:rPr>
          <w:rFonts w:ascii="Times New Roman" w:eastAsia="Times New Roman" w:hAnsi="Times New Roman" w:cs="Times New Roman"/>
          <w:bCs/>
          <w:sz w:val="26"/>
          <w:szCs w:val="26"/>
          <w:u w:val="single"/>
          <w:lang w:eastAsia="hu-HU"/>
        </w:rPr>
        <w:t>Jogszabály</w:t>
      </w:r>
      <w:r w:rsidRPr="00EE78E7">
        <w:rPr>
          <w:rFonts w:ascii="Times New Roman" w:eastAsia="Times New Roman" w:hAnsi="Times New Roman" w:cs="Times New Roman"/>
          <w:sz w:val="26"/>
          <w:szCs w:val="26"/>
          <w:lang w:eastAsia="hu-HU"/>
        </w:rPr>
        <w:t>: A közigazgatási hatósági eljárás és szolgáltatás általános szabályairól szóló 2004. évi CXL. törvény 107.§ (1) bekezdés.</w:t>
      </w:r>
    </w:p>
    <w:p w:rsidR="00EE78E7" w:rsidRPr="00EE78E7" w:rsidRDefault="00EE78E7" w:rsidP="00EE78E7">
      <w:pPr>
        <w:spacing w:after="0" w:line="240" w:lineRule="auto"/>
        <w:ind w:left="720"/>
        <w:jc w:val="both"/>
        <w:rPr>
          <w:rFonts w:ascii="Times New Roman" w:eastAsia="Times New Roman" w:hAnsi="Times New Roman" w:cs="Times New Roman"/>
          <w:sz w:val="26"/>
          <w:szCs w:val="26"/>
          <w:lang w:eastAsia="hu-HU"/>
        </w:rPr>
      </w:pPr>
    </w:p>
    <w:p w:rsidR="00EE78E7" w:rsidRPr="00EE78E7" w:rsidRDefault="00EE78E7" w:rsidP="00EE78E7">
      <w:pPr>
        <w:spacing w:after="0" w:line="240" w:lineRule="auto"/>
        <w:ind w:left="705" w:hanging="705"/>
        <w:jc w:val="both"/>
        <w:rPr>
          <w:rFonts w:ascii="Times New Roman" w:eastAsia="Times New Roman" w:hAnsi="Times New Roman" w:cs="Times New Roman"/>
          <w:b/>
          <w:sz w:val="26"/>
          <w:szCs w:val="26"/>
          <w:lang w:eastAsia="ar-SA"/>
        </w:rPr>
      </w:pPr>
      <w:r w:rsidRPr="00EE78E7">
        <w:rPr>
          <w:rFonts w:ascii="Times New Roman" w:eastAsia="Times New Roman" w:hAnsi="Times New Roman" w:cs="Times New Roman"/>
          <w:sz w:val="26"/>
          <w:szCs w:val="26"/>
          <w:lang w:eastAsia="hu-HU"/>
        </w:rPr>
        <w:t>3./</w:t>
      </w:r>
      <w:r w:rsidRPr="00EE78E7">
        <w:rPr>
          <w:rFonts w:ascii="Times New Roman" w:eastAsia="Times New Roman" w:hAnsi="Times New Roman" w:cs="Times New Roman"/>
          <w:sz w:val="26"/>
          <w:szCs w:val="26"/>
          <w:lang w:eastAsia="hu-HU"/>
        </w:rPr>
        <w:tab/>
      </w:r>
      <w:r w:rsidRPr="00EE78E7">
        <w:rPr>
          <w:rFonts w:ascii="Times New Roman" w:eastAsia="Times New Roman" w:hAnsi="Times New Roman" w:cs="Times New Roman"/>
          <w:sz w:val="26"/>
          <w:szCs w:val="26"/>
          <w:lang w:eastAsia="ar-SA"/>
        </w:rPr>
        <w:t>Budapest Főváros II. Kerületi Önkormányzat Képviselő-testületének ……/2014.(……..) önkormányzati rendelete a Bp. II.Kerületi Városrendezési és Építési Szabályzatáról szóló 2/2007.(I.18.) rendelet módosításáról és egyes területek Kerületi Szabályozásának jóváhagyásáról</w:t>
      </w:r>
    </w:p>
    <w:p w:rsidR="00EE78E7" w:rsidRPr="00EE78E7" w:rsidRDefault="00EE78E7" w:rsidP="00EE78E7">
      <w:pPr>
        <w:spacing w:after="0" w:line="240" w:lineRule="auto"/>
        <w:ind w:left="720"/>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bCs/>
          <w:sz w:val="26"/>
          <w:szCs w:val="24"/>
          <w:u w:val="single"/>
          <w:lang w:eastAsia="hu-HU"/>
        </w:rPr>
        <w:t>E</w:t>
      </w:r>
      <w:r w:rsidRPr="00EE78E7">
        <w:rPr>
          <w:rFonts w:ascii="Times New Roman" w:eastAsia="Times New Roman" w:hAnsi="Times New Roman" w:cs="Times New Roman"/>
          <w:sz w:val="26"/>
          <w:szCs w:val="24"/>
          <w:u w:val="single"/>
          <w:lang w:eastAsia="hu-HU"/>
        </w:rPr>
        <w:t>l</w:t>
      </w:r>
      <w:r w:rsidRPr="00EE78E7">
        <w:rPr>
          <w:rFonts w:ascii="Times New Roman" w:eastAsia="Times New Roman" w:hAnsi="Times New Roman" w:cs="Times New Roman"/>
          <w:bCs/>
          <w:sz w:val="26"/>
          <w:szCs w:val="24"/>
          <w:u w:val="single"/>
          <w:lang w:eastAsia="hu-HU"/>
        </w:rPr>
        <w:t>őterjesztő</w:t>
      </w:r>
      <w:r w:rsidRPr="00EE78E7">
        <w:rPr>
          <w:rFonts w:ascii="Times New Roman" w:eastAsia="Times New Roman" w:hAnsi="Times New Roman" w:cs="Times New Roman"/>
          <w:sz w:val="26"/>
          <w:szCs w:val="24"/>
          <w:lang w:eastAsia="hu-HU"/>
        </w:rPr>
        <w:t>: Dr. Láng Zsolt</w:t>
      </w:r>
    </w:p>
    <w:p w:rsidR="00EE78E7" w:rsidRPr="00EE78E7" w:rsidRDefault="00EE78E7" w:rsidP="00EE78E7">
      <w:pPr>
        <w:keepLines/>
        <w:suppressAutoHyphens/>
        <w:spacing w:after="0" w:line="240" w:lineRule="auto"/>
        <w:ind w:left="720"/>
        <w:jc w:val="both"/>
        <w:rPr>
          <w:rFonts w:ascii="Times New Roman" w:eastAsia="Times New Roman" w:hAnsi="Times New Roman" w:cs="Times New Roman"/>
          <w:sz w:val="26"/>
          <w:szCs w:val="24"/>
          <w:lang w:eastAsia="hu-HU"/>
        </w:rPr>
      </w:pPr>
      <w:r w:rsidRPr="00EE78E7">
        <w:rPr>
          <w:rFonts w:ascii="Times New Roman" w:eastAsia="Times New Roman" w:hAnsi="Times New Roman" w:cs="Times New Roman"/>
          <w:sz w:val="26"/>
          <w:szCs w:val="24"/>
          <w:lang w:eastAsia="hu-HU"/>
        </w:rPr>
        <w:tab/>
        <w:t xml:space="preserve">            Polgármester </w:t>
      </w:r>
    </w:p>
    <w:p w:rsidR="00EE78E7" w:rsidRPr="00EE78E7" w:rsidRDefault="00EE78E7" w:rsidP="00EE78E7">
      <w:pPr>
        <w:keepLines/>
        <w:suppressAutoHyphens/>
        <w:spacing w:after="0" w:line="240" w:lineRule="auto"/>
        <w:ind w:left="720"/>
        <w:jc w:val="both"/>
        <w:rPr>
          <w:rFonts w:ascii="Times New Roman" w:eastAsia="Times New Roman" w:hAnsi="Times New Roman" w:cs="Times New Roman"/>
          <w:sz w:val="26"/>
          <w:szCs w:val="26"/>
          <w:lang w:eastAsia="ar-SA"/>
        </w:rPr>
      </w:pPr>
      <w:r w:rsidRPr="00EE78E7">
        <w:rPr>
          <w:rFonts w:ascii="Times New Roman" w:eastAsia="Times New Roman" w:hAnsi="Times New Roman" w:cs="Times New Roman"/>
          <w:sz w:val="26"/>
          <w:szCs w:val="26"/>
          <w:u w:val="single"/>
          <w:lang w:eastAsia="ar-SA"/>
        </w:rPr>
        <w:t>Előadó:</w:t>
      </w:r>
      <w:r w:rsidRPr="00EE78E7">
        <w:rPr>
          <w:rFonts w:ascii="Times New Roman" w:eastAsia="Times New Roman" w:hAnsi="Times New Roman" w:cs="Times New Roman"/>
          <w:sz w:val="26"/>
          <w:szCs w:val="26"/>
          <w:lang w:eastAsia="ar-SA"/>
        </w:rPr>
        <w:t xml:space="preserve"> Főépítész</w:t>
      </w:r>
    </w:p>
    <w:p w:rsidR="00EE78E7" w:rsidRPr="00EE78E7" w:rsidRDefault="00EE78E7" w:rsidP="00EE78E7">
      <w:pPr>
        <w:keepLines/>
        <w:suppressAutoHyphens/>
        <w:spacing w:after="0" w:line="240" w:lineRule="auto"/>
        <w:ind w:left="720"/>
        <w:jc w:val="both"/>
        <w:rPr>
          <w:rFonts w:ascii="Times New Roman" w:eastAsia="Times New Roman" w:hAnsi="Times New Roman" w:cs="Times New Roman"/>
          <w:b/>
          <w:sz w:val="26"/>
          <w:szCs w:val="26"/>
          <w:lang w:eastAsia="ar-SA"/>
        </w:rPr>
      </w:pPr>
      <w:r w:rsidRPr="00EE78E7">
        <w:rPr>
          <w:rFonts w:ascii="Times New Roman" w:eastAsia="Times New Roman" w:hAnsi="Times New Roman" w:cs="Times New Roman"/>
          <w:sz w:val="26"/>
          <w:szCs w:val="26"/>
          <w:u w:val="single"/>
          <w:lang w:eastAsia="ar-SA"/>
        </w:rPr>
        <w:t>Jogszabály</w:t>
      </w:r>
      <w:r w:rsidRPr="00EE78E7">
        <w:rPr>
          <w:rFonts w:ascii="Times New Roman" w:eastAsia="Times New Roman" w:hAnsi="Times New Roman" w:cs="Times New Roman"/>
          <w:sz w:val="26"/>
          <w:szCs w:val="26"/>
          <w:lang w:eastAsia="ar-SA"/>
        </w:rPr>
        <w:t>: Magyarország Alaptörvénye 32.cikk (1) bekezdés a) pontja 314/2012.(XI.8.) Korm. rendelet 46.§ (3) és (5)</w:t>
      </w: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rPr>
          <w:rFonts w:ascii="Times New Roman" w:hAnsi="Times New Roman" w:cs="Times New Roman"/>
          <w:sz w:val="24"/>
          <w:szCs w:val="24"/>
          <w:lang w:eastAsia="hu-HU"/>
        </w:rPr>
      </w:pPr>
      <w:r w:rsidRPr="00EE78E7">
        <w:rPr>
          <w:rFonts w:ascii="Times New Roman" w:hAnsi="Times New Roman" w:cs="Times New Roman"/>
          <w:sz w:val="24"/>
          <w:szCs w:val="24"/>
          <w:lang w:eastAsia="hu-HU"/>
        </w:rPr>
        <w:br w:type="page"/>
      </w: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12./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A Széna tér területére készült Közterület-alakítási Terv</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Beszédes Rita</w:t>
      </w:r>
    </w:p>
    <w:p w:rsidR="00EE78E7" w:rsidRPr="00EE78E7" w:rsidRDefault="00EE78E7" w:rsidP="00EE78E7">
      <w:pPr>
        <w:spacing w:after="0" w:line="240" w:lineRule="auto"/>
        <w:ind w:left="1"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Főépítész</w:t>
      </w:r>
    </w:p>
    <w:p w:rsidR="00EE78E7" w:rsidRDefault="00EE78E7" w:rsidP="00EE78E7">
      <w:pPr>
        <w:spacing w:after="0" w:line="240" w:lineRule="auto"/>
        <w:rPr>
          <w:rFonts w:ascii="Times New Roman" w:hAnsi="Times New Roman" w:cs="Times New Roman"/>
          <w:sz w:val="24"/>
          <w:szCs w:val="24"/>
          <w:lang w:eastAsia="hu-HU"/>
        </w:rPr>
      </w:pPr>
    </w:p>
    <w:p w:rsidR="006F7755" w:rsidRPr="008807D9" w:rsidRDefault="006F7755" w:rsidP="006F7755">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DC5BCE" w:rsidRDefault="00DC5BCE" w:rsidP="006F7755">
      <w:pPr>
        <w:spacing w:after="0" w:line="240" w:lineRule="auto"/>
        <w:rPr>
          <w:rFonts w:ascii="Times New Roman" w:eastAsia="Times New Roman" w:hAnsi="Times New Roman" w:cs="Times New Roman"/>
          <w:sz w:val="24"/>
          <w:szCs w:val="24"/>
          <w:lang w:eastAsia="hu-HU"/>
        </w:rPr>
      </w:pPr>
    </w:p>
    <w:p w:rsidR="006F7755" w:rsidRPr="008807D9" w:rsidRDefault="006F7755" w:rsidP="006F7755">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6F7755" w:rsidRDefault="006F7755" w:rsidP="00EE78E7">
      <w:pPr>
        <w:spacing w:after="0" w:line="240" w:lineRule="auto"/>
        <w:rPr>
          <w:rFonts w:ascii="Times New Roman" w:hAnsi="Times New Roman" w:cs="Times New Roman"/>
          <w:sz w:val="24"/>
          <w:szCs w:val="24"/>
          <w:lang w:eastAsia="hu-HU"/>
        </w:rPr>
      </w:pPr>
    </w:p>
    <w:p w:rsidR="006F7755" w:rsidRDefault="006F7755" w:rsidP="00EE78E7">
      <w:pPr>
        <w:spacing w:after="0" w:line="240" w:lineRule="auto"/>
        <w:rPr>
          <w:rFonts w:ascii="Times New Roman" w:hAnsi="Times New Roman" w:cs="Times New Roman"/>
          <w:sz w:val="24"/>
          <w:szCs w:val="24"/>
          <w:lang w:eastAsia="hu-HU"/>
        </w:rPr>
      </w:pPr>
    </w:p>
    <w:p w:rsidR="006F7755" w:rsidRPr="00EE78E7" w:rsidRDefault="006F7755" w:rsidP="00EE78E7">
      <w:pPr>
        <w:spacing w:after="0" w:line="240" w:lineRule="auto"/>
        <w:rPr>
          <w:rFonts w:ascii="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370/2013.(XII.17.)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úgy dönt, hogy </w:t>
      </w:r>
      <w:r w:rsidRPr="00EE78E7">
        <w:rPr>
          <w:rFonts w:ascii="Times New Roman" w:eastAsia="Times New Roman" w:hAnsi="Times New Roman" w:cs="Times New Roman"/>
          <w:color w:val="000000"/>
          <w:sz w:val="24"/>
          <w:szCs w:val="24"/>
          <w:lang w:eastAsia="ar-SA"/>
        </w:rPr>
        <w:t xml:space="preserve">a Széna tér területére készült </w:t>
      </w:r>
      <w:r w:rsidRPr="00EE78E7">
        <w:rPr>
          <w:rFonts w:ascii="Times New Roman" w:eastAsia="Times New Roman" w:hAnsi="Times New Roman" w:cs="Times New Roman"/>
          <w:bCs/>
          <w:sz w:val="24"/>
          <w:szCs w:val="24"/>
          <w:lang w:eastAsia="ar-SA"/>
        </w:rPr>
        <w:t>Közterület-alakítási Tervet</w:t>
      </w:r>
      <w:r w:rsidRPr="00EE78E7">
        <w:rPr>
          <w:rFonts w:ascii="Times New Roman" w:eastAsia="Times New Roman" w:hAnsi="Times New Roman" w:cs="Times New Roman"/>
          <w:sz w:val="24"/>
          <w:szCs w:val="24"/>
          <w:lang w:eastAsia="ar-SA"/>
        </w:rPr>
        <w:t xml:space="preserve"> elfogadja.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sz w:val="24"/>
          <w:szCs w:val="24"/>
          <w:lang w:eastAsia="ar-SA"/>
        </w:rPr>
        <w:tab/>
        <w:t xml:space="preserve">Dr. </w:t>
      </w:r>
      <w:smartTag w:uri="urn:schemas-microsoft-com:office:smarttags" w:element="PersonName">
        <w:r w:rsidRPr="00EE78E7">
          <w:rPr>
            <w:rFonts w:ascii="Times New Roman" w:eastAsia="Times New Roman" w:hAnsi="Times New Roman" w:cs="Times New Roman"/>
            <w:sz w:val="24"/>
            <w:szCs w:val="24"/>
            <w:lang w:eastAsia="ar-SA"/>
          </w:rPr>
          <w:t>Láng Zsolt</w:t>
        </w:r>
      </w:smartTag>
      <w:r w:rsidRPr="00EE78E7">
        <w:rPr>
          <w:rFonts w:ascii="Times New Roman" w:eastAsia="Times New Roman" w:hAnsi="Times New Roman" w:cs="Times New Roman"/>
          <w:sz w:val="24"/>
          <w:szCs w:val="24"/>
          <w:lang w:eastAsia="ar-SA"/>
        </w:rPr>
        <w:t xml:space="preserve"> 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sz w:val="24"/>
          <w:szCs w:val="24"/>
          <w:lang w:eastAsia="ar-SA"/>
        </w:rPr>
        <w:t>: azonnal</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(20 képviselő van jelen, 20 igen, egyhangú)</w:t>
      </w:r>
    </w:p>
    <w:p w:rsidR="00EE78E7" w:rsidRPr="00EE78E7" w:rsidRDefault="00EE78E7" w:rsidP="00EE78E7">
      <w:pPr>
        <w:spacing w:after="0" w:line="240" w:lineRule="auto"/>
        <w:rPr>
          <w:rFonts w:ascii="Times New Roman" w:hAnsi="Times New Roman" w:cs="Times New Roman"/>
        </w:rPr>
      </w:pPr>
    </w:p>
    <w:p w:rsidR="00EE78E7" w:rsidRPr="00EE78E7" w:rsidRDefault="00EE78E7" w:rsidP="00EE78E7">
      <w:pPr>
        <w:spacing w:after="0" w:line="240" w:lineRule="auto"/>
        <w:rPr>
          <w:rFonts w:ascii="Times New Roman" w:hAnsi="Times New Roman" w:cs="Times New Roman"/>
        </w:rPr>
      </w:pPr>
    </w:p>
    <w:p w:rsidR="00EE78E7" w:rsidRPr="00EE78E7" w:rsidRDefault="00EE78E7" w:rsidP="00EE78E7">
      <w:pPr>
        <w:rPr>
          <w:rFonts w:ascii="Times New Roman" w:hAnsi="Times New Roman" w:cs="Times New Roman"/>
          <w:sz w:val="24"/>
          <w:szCs w:val="24"/>
          <w:lang w:eastAsia="hu-HU"/>
        </w:rPr>
      </w:pPr>
      <w:r w:rsidRPr="00EE78E7">
        <w:rPr>
          <w:rFonts w:ascii="Times New Roman" w:hAnsi="Times New Roman" w:cs="Times New Roman"/>
          <w:sz w:val="24"/>
          <w:szCs w:val="24"/>
          <w:lang w:eastAsia="hu-HU"/>
        </w:rPr>
        <w:br w:type="page"/>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noProof/>
          <w:sz w:val="24"/>
          <w:szCs w:val="24"/>
          <w:lang w:eastAsia="hu-HU"/>
        </w:rPr>
        <w:lastRenderedPageBreak/>
        <w:drawing>
          <wp:inline distT="0" distB="0" distL="0" distR="0" wp14:anchorId="677B568E" wp14:editId="01B46739">
            <wp:extent cx="5760720" cy="7937143"/>
            <wp:effectExtent l="0" t="0" r="0" b="6985"/>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7937143"/>
                    </a:xfrm>
                    <a:prstGeom prst="rect">
                      <a:avLst/>
                    </a:prstGeom>
                    <a:noFill/>
                    <a:ln>
                      <a:noFill/>
                    </a:ln>
                  </pic:spPr>
                </pic:pic>
              </a:graphicData>
            </a:graphic>
          </wp:inline>
        </w:drawing>
      </w:r>
    </w:p>
    <w:p w:rsidR="00EE78E7" w:rsidRPr="00EE78E7" w:rsidRDefault="00EE78E7" w:rsidP="00EE78E7">
      <w:pPr>
        <w:rPr>
          <w:rFonts w:ascii="Times New Roman" w:hAnsi="Times New Roman" w:cs="Times New Roman"/>
          <w:sz w:val="24"/>
          <w:szCs w:val="24"/>
          <w:lang w:eastAsia="hu-HU"/>
        </w:rPr>
      </w:pPr>
      <w:r w:rsidRPr="00EE78E7">
        <w:rPr>
          <w:rFonts w:ascii="Times New Roman" w:hAnsi="Times New Roman" w:cs="Times New Roman"/>
          <w:sz w:val="24"/>
          <w:szCs w:val="24"/>
          <w:lang w:eastAsia="hu-HU"/>
        </w:rPr>
        <w:br w:type="page"/>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noProof/>
          <w:sz w:val="24"/>
          <w:szCs w:val="24"/>
          <w:lang w:eastAsia="hu-HU"/>
        </w:rPr>
        <w:lastRenderedPageBreak/>
        <w:drawing>
          <wp:inline distT="0" distB="0" distL="0" distR="0" wp14:anchorId="00E89CD3" wp14:editId="76D4F716">
            <wp:extent cx="5760720" cy="7789989"/>
            <wp:effectExtent l="0" t="0" r="0" b="1905"/>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7789989"/>
                    </a:xfrm>
                    <a:prstGeom prst="rect">
                      <a:avLst/>
                    </a:prstGeom>
                    <a:noFill/>
                    <a:ln>
                      <a:noFill/>
                    </a:ln>
                  </pic:spPr>
                </pic:pic>
              </a:graphicData>
            </a:graphic>
          </wp:inline>
        </w:drawing>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rPr>
          <w:rFonts w:ascii="Times New Roman" w:eastAsia="Times New Roman" w:hAnsi="Times New Roman" w:cs="Times New Roman"/>
          <w:sz w:val="24"/>
          <w:szCs w:val="24"/>
          <w:lang w:eastAsia="hu-HU"/>
        </w:rPr>
      </w:pP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drawing>
          <wp:inline distT="0" distB="0" distL="0" distR="0" wp14:anchorId="6317ECD0" wp14:editId="27E4CEE4">
            <wp:extent cx="5760720" cy="8089964"/>
            <wp:effectExtent l="0" t="0" r="0" b="635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8089964"/>
                    </a:xfrm>
                    <a:prstGeom prst="rect">
                      <a:avLst/>
                    </a:prstGeom>
                    <a:noFill/>
                    <a:ln>
                      <a:noFill/>
                    </a:ln>
                  </pic:spPr>
                </pic:pic>
              </a:graphicData>
            </a:graphic>
          </wp:inline>
        </w:drawing>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0FE1C6D0" wp14:editId="6394E610">
            <wp:extent cx="5760720" cy="7937143"/>
            <wp:effectExtent l="0" t="0" r="0" b="6985"/>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7937143"/>
                    </a:xfrm>
                    <a:prstGeom prst="rect">
                      <a:avLst/>
                    </a:prstGeom>
                    <a:noFill/>
                    <a:ln>
                      <a:noFill/>
                    </a:ln>
                  </pic:spPr>
                </pic:pic>
              </a:graphicData>
            </a:graphic>
          </wp:inline>
        </w:drawing>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624ADF1C" wp14:editId="6D5E1334">
            <wp:extent cx="5760720" cy="7937143"/>
            <wp:effectExtent l="0" t="0" r="0" b="6985"/>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7937143"/>
                    </a:xfrm>
                    <a:prstGeom prst="rect">
                      <a:avLst/>
                    </a:prstGeom>
                    <a:noFill/>
                    <a:ln>
                      <a:noFill/>
                    </a:ln>
                  </pic:spPr>
                </pic:pic>
              </a:graphicData>
            </a:graphic>
          </wp:inline>
        </w:drawing>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4D13B085" wp14:editId="0767B743">
            <wp:extent cx="5760720" cy="7937143"/>
            <wp:effectExtent l="0" t="0" r="0" b="6985"/>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720" cy="7937143"/>
                    </a:xfrm>
                    <a:prstGeom prst="rect">
                      <a:avLst/>
                    </a:prstGeom>
                    <a:noFill/>
                    <a:ln>
                      <a:noFill/>
                    </a:ln>
                  </pic:spPr>
                </pic:pic>
              </a:graphicData>
            </a:graphic>
          </wp:inline>
        </w:drawing>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13./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Közterület-felügyeleti feladatokkal kapcsolatos döntés</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Vajthó Gábor</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Városrendészeti és Környezetvédelmi Iroda vezetője</w:t>
      </w:r>
    </w:p>
    <w:p w:rsidR="00EE78E7" w:rsidRDefault="00EE78E7" w:rsidP="00EE78E7">
      <w:pPr>
        <w:spacing w:after="0" w:line="240" w:lineRule="auto"/>
        <w:rPr>
          <w:rFonts w:ascii="Times New Roman" w:hAnsi="Times New Roman" w:cs="Times New Roman"/>
          <w:sz w:val="24"/>
          <w:szCs w:val="24"/>
          <w:lang w:eastAsia="hu-HU"/>
        </w:rPr>
      </w:pPr>
    </w:p>
    <w:p w:rsidR="006F7755" w:rsidRDefault="006F7755" w:rsidP="00EE78E7">
      <w:pPr>
        <w:spacing w:after="0" w:line="240" w:lineRule="auto"/>
        <w:rPr>
          <w:rFonts w:ascii="Times New Roman" w:hAnsi="Times New Roman" w:cs="Times New Roman"/>
          <w:sz w:val="24"/>
          <w:szCs w:val="24"/>
          <w:lang w:eastAsia="hu-HU"/>
        </w:rPr>
      </w:pPr>
      <w:r w:rsidRPr="00CB34C6">
        <w:rPr>
          <w:rFonts w:ascii="Times New Roman" w:hAnsi="Times New Roman" w:cs="Times New Roman"/>
          <w:b/>
          <w:sz w:val="24"/>
          <w:szCs w:val="24"/>
          <w:u w:val="single"/>
          <w:lang w:eastAsia="hu-HU"/>
        </w:rPr>
        <w:t>Polgármester</w:t>
      </w:r>
      <w:r>
        <w:rPr>
          <w:rFonts w:ascii="Times New Roman" w:hAnsi="Times New Roman" w:cs="Times New Roman"/>
          <w:sz w:val="24"/>
          <w:szCs w:val="24"/>
          <w:lang w:eastAsia="hu-HU"/>
        </w:rPr>
        <w:t>: Tájékoztatja a Képviselő-testületet, hogy a Fővárosi Közgyűlés levette  napirendjéről a</w:t>
      </w:r>
      <w:r w:rsidR="00CB34C6">
        <w:rPr>
          <w:rFonts w:ascii="Times New Roman" w:hAnsi="Times New Roman" w:cs="Times New Roman"/>
          <w:sz w:val="24"/>
          <w:szCs w:val="24"/>
          <w:lang w:eastAsia="hu-HU"/>
        </w:rPr>
        <w:t xml:space="preserve"> témát, és addig a kerületnek sem érdemes döntetnie, ezért az előterjesztést visszavonja.</w:t>
      </w:r>
    </w:p>
    <w:p w:rsidR="006F7755" w:rsidRDefault="00CB34C6" w:rsidP="00EE78E7">
      <w:pPr>
        <w:spacing w:after="0" w:line="240" w:lineRule="auto"/>
        <w:rPr>
          <w:rFonts w:ascii="Times New Roman" w:hAnsi="Times New Roman" w:cs="Times New Roman"/>
          <w:sz w:val="24"/>
          <w:szCs w:val="24"/>
          <w:lang w:eastAsia="hu-HU"/>
        </w:rPr>
      </w:pPr>
      <w:r>
        <w:rPr>
          <w:rFonts w:ascii="Times New Roman" w:hAnsi="Times New Roman" w:cs="Times New Roman"/>
          <w:sz w:val="24"/>
          <w:szCs w:val="24"/>
          <w:lang w:eastAsia="hu-HU"/>
        </w:rPr>
        <w:t>Szavazásra bocsátja a javaslatot.</w:t>
      </w:r>
    </w:p>
    <w:p w:rsidR="00CB34C6" w:rsidRPr="00EE78E7" w:rsidRDefault="00CB34C6" w:rsidP="00EE78E7">
      <w:pPr>
        <w:spacing w:after="0" w:line="240" w:lineRule="auto"/>
        <w:rPr>
          <w:rFonts w:ascii="Times New Roman" w:hAnsi="Times New Roman" w:cs="Times New Roman"/>
          <w:sz w:val="24"/>
          <w:szCs w:val="24"/>
          <w:lang w:eastAsia="hu-HU"/>
        </w:rPr>
      </w:pPr>
      <w:r>
        <w:rPr>
          <w:rFonts w:ascii="Times New Roman" w:hAnsi="Times New Roman" w:cs="Times New Roman"/>
          <w:sz w:val="24"/>
          <w:szCs w:val="24"/>
          <w:lang w:eastAsia="hu-HU"/>
        </w:rPr>
        <w:t xml:space="preserve">Megállapítja, hogy a Képviselő-testület a szavazás eredményeként az alábbi döntést hozta: </w:t>
      </w: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371/2013.(XII.17.)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Polgármester ügyrendi javaslatára úgy dönt, hogy a napirend 13. pontját, a „Közterület-felügyeleti feladatokkal kapcsolatos döntés” című előterjesztést a mai ülés napirendjéről leveszi.</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 (19 képviselő van jelen, 19 igen, egyhangú)</w:t>
      </w:r>
    </w:p>
    <w:p w:rsidR="00EE78E7" w:rsidRPr="00EE78E7" w:rsidRDefault="00EE78E7" w:rsidP="00EE78E7">
      <w:pPr>
        <w:spacing w:after="0" w:line="240" w:lineRule="auto"/>
        <w:rPr>
          <w:rFonts w:ascii="Times New Roman" w:hAnsi="Times New Roman" w:cs="Times New Roman"/>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14./ pontja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Horvát utca 14-24. számú ingatlan elé BUBI állomás telepítéséhez készült Közterület Alakítási Terv (KAT) véleményezése</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pótkézbesítés)</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Keszei Zsolt</w:t>
      </w: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Beruházási Iroda vezetője</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CB34C6" w:rsidRPr="008807D9" w:rsidRDefault="00CB34C6" w:rsidP="00CB34C6">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CB34C6" w:rsidRPr="008807D9" w:rsidRDefault="00CB34C6" w:rsidP="00CB34C6">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372/2013.(XII.17.)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úgy dönt, hogy </w:t>
      </w:r>
      <w:r w:rsidRPr="00EE78E7">
        <w:rPr>
          <w:rFonts w:ascii="Times New Roman" w:eastAsia="Times New Roman" w:hAnsi="Times New Roman" w:cs="Times New Roman"/>
          <w:color w:val="000000"/>
          <w:sz w:val="24"/>
          <w:szCs w:val="24"/>
          <w:lang w:eastAsia="ar-SA"/>
        </w:rPr>
        <w:t xml:space="preserve">a Horvát utca 14-24. számú ingatlan elé, BUBI állomás telepítéséhez készült </w:t>
      </w:r>
      <w:r w:rsidRPr="00EE78E7">
        <w:rPr>
          <w:rFonts w:ascii="Times New Roman" w:eastAsia="Times New Roman" w:hAnsi="Times New Roman" w:cs="Times New Roman"/>
          <w:bCs/>
          <w:sz w:val="24"/>
          <w:szCs w:val="24"/>
          <w:lang w:eastAsia="ar-SA"/>
        </w:rPr>
        <w:t xml:space="preserve">Közterület-alakítási Tervet </w:t>
      </w:r>
      <w:r w:rsidRPr="00EE78E7">
        <w:rPr>
          <w:rFonts w:ascii="Times New Roman" w:eastAsia="Times New Roman" w:hAnsi="Times New Roman" w:cs="Times New Roman"/>
          <w:sz w:val="24"/>
          <w:szCs w:val="24"/>
          <w:lang w:eastAsia="ar-SA"/>
        </w:rPr>
        <w:t>elfogadja.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sz w:val="24"/>
          <w:szCs w:val="24"/>
          <w:lang w:eastAsia="ar-SA"/>
        </w:rPr>
        <w:tab/>
        <w:t xml:space="preserve">Dr. </w:t>
      </w:r>
      <w:smartTag w:uri="urn:schemas-microsoft-com:office:smarttags" w:element="PersonName">
        <w:r w:rsidRPr="00EE78E7">
          <w:rPr>
            <w:rFonts w:ascii="Times New Roman" w:eastAsia="Times New Roman" w:hAnsi="Times New Roman" w:cs="Times New Roman"/>
            <w:sz w:val="24"/>
            <w:szCs w:val="24"/>
            <w:lang w:eastAsia="ar-SA"/>
          </w:rPr>
          <w:t>Láng Zsolt</w:t>
        </w:r>
      </w:smartTag>
      <w:r w:rsidRPr="00EE78E7">
        <w:rPr>
          <w:rFonts w:ascii="Times New Roman" w:eastAsia="Times New Roman" w:hAnsi="Times New Roman" w:cs="Times New Roman"/>
          <w:sz w:val="24"/>
          <w:szCs w:val="24"/>
          <w:lang w:eastAsia="ar-SA"/>
        </w:rPr>
        <w:t xml:space="preserve"> 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sz w:val="24"/>
          <w:szCs w:val="24"/>
          <w:lang w:eastAsia="ar-SA"/>
        </w:rPr>
        <w:t>: azonnal</w:t>
      </w:r>
    </w:p>
    <w:p w:rsidR="00EE78E7" w:rsidRPr="00EE78E7" w:rsidRDefault="00EE78E7" w:rsidP="00DC5BCE">
      <w:pPr>
        <w:keepLines/>
        <w:suppressAutoHyphens/>
        <w:overflowPunct w:val="0"/>
        <w:autoSpaceDE w:val="0"/>
        <w:spacing w:after="120" w:line="240" w:lineRule="auto"/>
        <w:ind w:left="1134"/>
        <w:jc w:val="both"/>
        <w:textAlignment w:val="baseline"/>
      </w:pPr>
      <w:r w:rsidRPr="00EE78E7">
        <w:rPr>
          <w:rFonts w:ascii="Times New Roman" w:eastAsia="Times New Roman" w:hAnsi="Times New Roman" w:cs="Times New Roman"/>
          <w:sz w:val="24"/>
          <w:szCs w:val="24"/>
          <w:lang w:eastAsia="ar-SA"/>
        </w:rPr>
        <w:t>(20 képviselő van jelen, 20 igen, egyhangú)</w:t>
      </w:r>
      <w:r w:rsidRPr="00EE78E7">
        <w:br w:type="page"/>
      </w:r>
    </w:p>
    <w:p w:rsidR="00EE78E7" w:rsidRPr="00EE78E7" w:rsidRDefault="00EE78E7" w:rsidP="00EE78E7">
      <w:r w:rsidRPr="00EE78E7">
        <w:rPr>
          <w:noProof/>
          <w:lang w:eastAsia="hu-HU"/>
        </w:rPr>
        <w:lastRenderedPageBreak/>
        <w:drawing>
          <wp:inline distT="0" distB="0" distL="0" distR="0" wp14:anchorId="30EE29C2" wp14:editId="3BC4B598">
            <wp:extent cx="5760720" cy="8148800"/>
            <wp:effectExtent l="0" t="0" r="0" b="508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8148800"/>
                    </a:xfrm>
                    <a:prstGeom prst="rect">
                      <a:avLst/>
                    </a:prstGeom>
                    <a:noFill/>
                    <a:ln>
                      <a:noFill/>
                    </a:ln>
                  </pic:spPr>
                </pic:pic>
              </a:graphicData>
            </a:graphic>
          </wp:inline>
        </w:drawing>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047751F4" wp14:editId="708FA6EC">
            <wp:extent cx="5760720" cy="8148800"/>
            <wp:effectExtent l="0" t="0" r="0" b="508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8148800"/>
                    </a:xfrm>
                    <a:prstGeom prst="rect">
                      <a:avLst/>
                    </a:prstGeom>
                    <a:noFill/>
                    <a:ln>
                      <a:noFill/>
                    </a:ln>
                  </pic:spPr>
                </pic:pic>
              </a:graphicData>
            </a:graphic>
          </wp:inline>
        </w:drawing>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5203AF28" wp14:editId="72638272">
            <wp:extent cx="5760720" cy="8148800"/>
            <wp:effectExtent l="0" t="0" r="0" b="508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8148800"/>
                    </a:xfrm>
                    <a:prstGeom prst="rect">
                      <a:avLst/>
                    </a:prstGeom>
                    <a:noFill/>
                    <a:ln>
                      <a:noFill/>
                    </a:ln>
                  </pic:spPr>
                </pic:pic>
              </a:graphicData>
            </a:graphic>
          </wp:inline>
        </w:drawing>
      </w:r>
    </w:p>
    <w:p w:rsidR="00EE78E7" w:rsidRPr="00EE78E7" w:rsidRDefault="00EE78E7" w:rsidP="00EE78E7">
      <w:pP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15./ pontja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Arial Unicode MS" w:hAnsi="Times New Roman" w:cs="Times New Roman"/>
          <w:sz w:val="24"/>
          <w:szCs w:val="20"/>
        </w:rPr>
        <w:t>A Budapest II. kerület, 13204/5 hrsz-ú ingatlan 1668/25133 tulajdoni hányadára vonatkozó elővásárlási jogról történő lemondás</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 helyszíni)</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Láng Orsolya</w:t>
      </w: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Vagyonhasznosítási és Ingatlan-nyilvántartási Iroda vezetője</w:t>
      </w:r>
    </w:p>
    <w:p w:rsidR="00EE78E7" w:rsidRDefault="00EE78E7" w:rsidP="00EE78E7">
      <w:pPr>
        <w:spacing w:after="0" w:line="240" w:lineRule="auto"/>
        <w:rPr>
          <w:rFonts w:ascii="Times New Roman" w:eastAsia="Times New Roman" w:hAnsi="Times New Roman" w:cs="Times New Roman"/>
          <w:sz w:val="24"/>
          <w:szCs w:val="24"/>
          <w:lang w:eastAsia="hu-HU"/>
        </w:rPr>
      </w:pPr>
    </w:p>
    <w:p w:rsidR="00CB34C6" w:rsidRPr="008807D9" w:rsidRDefault="00CB34C6" w:rsidP="00CB34C6">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CB34C6" w:rsidRPr="008807D9" w:rsidRDefault="00CB34C6" w:rsidP="00CB34C6">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CB34C6" w:rsidRPr="00EE78E7" w:rsidRDefault="00CB34C6"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373/2013.(XII.17.)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Arial Unicode MS" w:hAnsi="Times New Roman" w:cs="Times New Roman"/>
          <w:sz w:val="24"/>
          <w:szCs w:val="24"/>
          <w:lang w:eastAsia="ar-SA"/>
        </w:rPr>
      </w:pPr>
      <w:r w:rsidRPr="00EE78E7">
        <w:rPr>
          <w:rFonts w:ascii="Times New Roman" w:eastAsia="Arial Unicode MS" w:hAnsi="Times New Roman" w:cs="Times New Roman"/>
          <w:sz w:val="24"/>
          <w:szCs w:val="24"/>
          <w:lang w:eastAsia="ar-SA"/>
        </w:rPr>
        <w:t xml:space="preserve">úgy dönt, hogy a Budapest Főváros II. Kerületi Önkormányzat </w:t>
      </w:r>
      <w:r w:rsidRPr="00EE78E7">
        <w:rPr>
          <w:rFonts w:ascii="Times New Roman" w:eastAsia="Arial Unicode MS" w:hAnsi="Times New Roman" w:cs="Times New Roman"/>
          <w:b/>
          <w:sz w:val="24"/>
          <w:szCs w:val="24"/>
          <w:lang w:eastAsia="ar-SA"/>
        </w:rPr>
        <w:t xml:space="preserve">nem él </w:t>
      </w:r>
      <w:r w:rsidRPr="00EE78E7">
        <w:rPr>
          <w:rFonts w:ascii="Times New Roman" w:eastAsia="Arial Unicode MS" w:hAnsi="Times New Roman" w:cs="Times New Roman"/>
          <w:sz w:val="24"/>
          <w:szCs w:val="24"/>
          <w:lang w:eastAsia="ar-SA"/>
        </w:rPr>
        <w:t>a kulturális örökség védelméről szóló 2001. évi LXIV. törvény 86. § (4) bekezdése alapján fennálló, valamint az 52223/1/2000/00.02.01. határozattal bejegyzett, a Bp. II. kerületi Városrendezési és Építési Szabályzatról szóló 2/2007.(I.18.) önkormányzati rendelet 4/J. § (35) bekezdésének j) pontja alapján jelenleg is fennálló elővásárlási jogával a CHEM-DEAL Ingatlanforgalmazó és Tanácsadó Korlátolt Felelősségű Társaság (székhely: 1095 Budapest, Máriássy utca 7., Cg.: 01-09-705984, statisztikai számjel: 12839896-6810-113-01, adószám: 12839896-2-43, képviseli: dr. Takács Ernő Zoltán ügyvezető és Gerő János ügyvezető együttesen) eladó, valamint a Millenáris Széllkapu Beruházó, Fejlesztő és Üzemeletető Nonprofit Korlátolt Felelősségű Társaság (székhely: 1024 Budapest, Kis Rókus utca 16-20., Cg. 01-09-177112, statisztikai számjel: 24681676-4110-572-01, adószám: 24681676-2-41, képviseli: Halmai Zoltán ügyvezető önállóan) vevő között 2013. december 3. napján megkötött adásvételi szerződés alapján, az abban foglalt feltételekkel a Budapest II. kerület, 13204/5 helyrajzi számú, 24784 m</w:t>
      </w:r>
      <w:r w:rsidRPr="00EE78E7">
        <w:rPr>
          <w:rFonts w:ascii="Times New Roman" w:eastAsia="Arial Unicode MS" w:hAnsi="Times New Roman" w:cs="Times New Roman"/>
          <w:sz w:val="24"/>
          <w:szCs w:val="24"/>
          <w:vertAlign w:val="superscript"/>
          <w:lang w:eastAsia="ar-SA"/>
        </w:rPr>
        <w:t>2</w:t>
      </w:r>
      <w:r w:rsidRPr="00EE78E7">
        <w:rPr>
          <w:rFonts w:ascii="Times New Roman" w:eastAsia="Arial Unicode MS" w:hAnsi="Times New Roman" w:cs="Times New Roman"/>
          <w:sz w:val="24"/>
          <w:szCs w:val="24"/>
          <w:lang w:eastAsia="ar-SA"/>
        </w:rPr>
        <w:t xml:space="preserve"> területű, kivett minisztérium és épület, udvar megnevezésű ingatlan 1668/25133 tulajdoni hányada tekintetében.</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b/>
          <w:sz w:val="24"/>
          <w:szCs w:val="24"/>
          <w:lang w:eastAsia="ar-SA"/>
        </w:rPr>
        <w:t>:</w:t>
      </w:r>
      <w:r w:rsidRPr="00EE78E7">
        <w:rPr>
          <w:rFonts w:ascii="Times New Roman" w:eastAsia="Times New Roman" w:hAnsi="Times New Roman" w:cs="Times New Roman"/>
          <w:sz w:val="24"/>
          <w:szCs w:val="24"/>
          <w:lang w:eastAsia="ar-SA"/>
        </w:rPr>
        <w:tab/>
        <w:t>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b/>
          <w:sz w:val="24"/>
          <w:szCs w:val="24"/>
          <w:lang w:eastAsia="ar-SA"/>
        </w:rPr>
        <w:t xml:space="preserve">: </w:t>
      </w:r>
      <w:r w:rsidRPr="00EE78E7">
        <w:rPr>
          <w:rFonts w:ascii="Times New Roman" w:eastAsia="Times New Roman" w:hAnsi="Times New Roman" w:cs="Times New Roman"/>
          <w:sz w:val="24"/>
          <w:szCs w:val="24"/>
          <w:lang w:eastAsia="ar-SA"/>
        </w:rPr>
        <w:t>30 nap</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(19 képviselő van jelen, 18 igen, 1 tartózkodás)</w:t>
      </w: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16./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A Budapest Főváros II. Kerületi Önkormányzat Egészségügyi Szolgálata Alapító Okiratának módosítása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Károlyi Helga</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Polgármesteri Kabinet</w:t>
      </w:r>
    </w:p>
    <w:p w:rsidR="00EE78E7" w:rsidRDefault="00EE78E7" w:rsidP="00EE78E7">
      <w:pPr>
        <w:spacing w:after="0" w:line="240" w:lineRule="auto"/>
        <w:rPr>
          <w:rFonts w:ascii="Times New Roman" w:hAnsi="Times New Roman" w:cs="Times New Roman"/>
          <w:sz w:val="24"/>
          <w:szCs w:val="24"/>
          <w:lang w:eastAsia="hu-HU"/>
        </w:rPr>
      </w:pPr>
    </w:p>
    <w:p w:rsidR="00DC5BCE" w:rsidRPr="00EE78E7" w:rsidRDefault="00DC5BCE" w:rsidP="00EE78E7">
      <w:pPr>
        <w:spacing w:after="0" w:line="240" w:lineRule="auto"/>
        <w:rPr>
          <w:rFonts w:ascii="Times New Roman" w:hAnsi="Times New Roman" w:cs="Times New Roman"/>
          <w:sz w:val="24"/>
          <w:szCs w:val="24"/>
          <w:lang w:eastAsia="hu-HU"/>
        </w:rPr>
      </w:pPr>
    </w:p>
    <w:p w:rsidR="00CB34C6" w:rsidRPr="008807D9" w:rsidRDefault="00CB34C6" w:rsidP="00CB34C6">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w:t>
      </w:r>
      <w:r>
        <w:rPr>
          <w:rFonts w:ascii="Times New Roman" w:eastAsia="Times New Roman" w:hAnsi="Times New Roman" w:cs="Times New Roman"/>
          <w:sz w:val="24"/>
          <w:szCs w:val="24"/>
          <w:lang w:eastAsia="hu-HU"/>
        </w:rPr>
        <w:t xml:space="preserve"> 1./</w:t>
      </w:r>
      <w:r w:rsidRPr="008807D9">
        <w:rPr>
          <w:rFonts w:ascii="Times New Roman" w:eastAsia="Times New Roman" w:hAnsi="Times New Roman" w:cs="Times New Roman"/>
          <w:sz w:val="24"/>
          <w:szCs w:val="24"/>
          <w:lang w:eastAsia="hu-HU"/>
        </w:rPr>
        <w:t xml:space="preserve"> határozati javaslatát az előterjesztésben írtakkal egyező tartalommal, változtatás nélkül.</w:t>
      </w:r>
    </w:p>
    <w:p w:rsidR="00DC5BCE" w:rsidRDefault="00DC5BCE" w:rsidP="00CB34C6">
      <w:pPr>
        <w:spacing w:after="0" w:line="240" w:lineRule="auto"/>
        <w:rPr>
          <w:rFonts w:ascii="Times New Roman" w:eastAsia="Times New Roman" w:hAnsi="Times New Roman" w:cs="Times New Roman"/>
          <w:sz w:val="24"/>
          <w:szCs w:val="24"/>
          <w:lang w:eastAsia="hu-HU"/>
        </w:rPr>
      </w:pPr>
    </w:p>
    <w:p w:rsidR="00CB34C6" w:rsidRPr="008807D9" w:rsidRDefault="00CB34C6" w:rsidP="00CB34C6">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EE78E7" w:rsidRDefault="00EE78E7" w:rsidP="00EE78E7">
      <w:pPr>
        <w:spacing w:after="0" w:line="240" w:lineRule="auto"/>
        <w:rPr>
          <w:rFonts w:ascii="Times New Roman" w:hAnsi="Times New Roman" w:cs="Times New Roman"/>
          <w:sz w:val="24"/>
          <w:szCs w:val="24"/>
          <w:lang w:eastAsia="hu-HU"/>
        </w:rPr>
      </w:pPr>
    </w:p>
    <w:p w:rsidR="00CB34C6" w:rsidRPr="00EE78E7" w:rsidRDefault="00CB34C6" w:rsidP="00EE78E7">
      <w:pPr>
        <w:spacing w:after="0" w:line="240" w:lineRule="auto"/>
        <w:rPr>
          <w:rFonts w:ascii="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374/2013.(XII.17.)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úgy dönt, hogy a Budapest Főváros II. Kerületi Önkormányzat Egészségügyi Szolgálata Alapító Okiratának módosítását a jelen határozat melléklete  szerinti tartalommal elfogadja.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sz w:val="24"/>
          <w:szCs w:val="24"/>
          <w:lang w:eastAsia="ar-SA"/>
        </w:rPr>
        <w:tab/>
        <w:t>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b/>
          <w:sz w:val="24"/>
          <w:szCs w:val="24"/>
          <w:lang w:eastAsia="ar-SA"/>
        </w:rPr>
        <w:t xml:space="preserve"> </w:t>
      </w:r>
      <w:r w:rsidRPr="00EE78E7">
        <w:rPr>
          <w:rFonts w:ascii="Times New Roman" w:eastAsia="Times New Roman" w:hAnsi="Times New Roman" w:cs="Times New Roman"/>
          <w:sz w:val="24"/>
          <w:szCs w:val="24"/>
          <w:lang w:eastAsia="ar-SA"/>
        </w:rPr>
        <w:t>azonnal</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(20 képviselő van jelen, 20 igen, egyhangú)</w:t>
      </w:r>
    </w:p>
    <w:p w:rsidR="00EE78E7" w:rsidRPr="00EE78E7" w:rsidRDefault="00EE78E7" w:rsidP="00EE78E7">
      <w:r w:rsidRPr="00EE78E7">
        <w:br w:type="page"/>
      </w:r>
    </w:p>
    <w:p w:rsidR="00EE78E7" w:rsidRPr="00EE78E7" w:rsidRDefault="00EE78E7" w:rsidP="00EE78E7">
      <w:pPr>
        <w:numPr>
          <w:ilvl w:val="0"/>
          <w:numId w:val="4"/>
        </w:numPr>
        <w:spacing w:after="0" w:line="240" w:lineRule="auto"/>
        <w:jc w:val="right"/>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határozat melléklete</w:t>
      </w:r>
    </w:p>
    <w:p w:rsidR="00EE78E7" w:rsidRPr="00EE78E7" w:rsidRDefault="00EE78E7" w:rsidP="00EE78E7">
      <w:pPr>
        <w:spacing w:after="0" w:line="264" w:lineRule="auto"/>
        <w:ind w:right="253"/>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Budapest Főváros II. Kerületi Önkormányzat</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Egészségügyi Szolgálatának</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ALAPÍTÓ OKIRAT</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módosítása</w:t>
      </w: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Budapest Főváros II. Kerületi Önkormányzat Képviselő-testülete a Budapest Főváros II. Kerületi Önkormányzat Egészségügyi Szolgálata Alapító Okiratát 2014. </w:t>
      </w:r>
      <w:r w:rsidRPr="00EE78E7">
        <w:rPr>
          <w:rFonts w:ascii="Times New Roman" w:eastAsia="Times New Roman" w:hAnsi="Times New Roman" w:cs="Times New Roman"/>
          <w:color w:val="000000"/>
          <w:sz w:val="24"/>
          <w:szCs w:val="24"/>
          <w:lang w:eastAsia="hu-HU"/>
        </w:rPr>
        <w:t>január 1-</w:t>
      </w:r>
      <w:r w:rsidRPr="00EE78E7">
        <w:rPr>
          <w:rFonts w:ascii="Times New Roman" w:eastAsia="Times New Roman" w:hAnsi="Times New Roman" w:cs="Times New Roman"/>
          <w:sz w:val="24"/>
          <w:szCs w:val="24"/>
          <w:lang w:eastAsia="hu-HU"/>
        </w:rPr>
        <w:t xml:space="preserve">jei hatállyal az alábbiak szerint módosítja: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1"/>
        <w:gridCol w:w="4531"/>
      </w:tblGrid>
      <w:tr w:rsidR="00EE78E7" w:rsidRPr="00EE78E7" w:rsidTr="00EE78E7">
        <w:tc>
          <w:tcPr>
            <w:tcW w:w="4606" w:type="dxa"/>
            <w:shd w:val="clear" w:color="auto" w:fill="auto"/>
          </w:tcPr>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Jelenlegi szövegezés</w:t>
            </w:r>
          </w:p>
        </w:tc>
        <w:tc>
          <w:tcPr>
            <w:tcW w:w="4606" w:type="dxa"/>
            <w:shd w:val="clear" w:color="auto" w:fill="auto"/>
          </w:tcPr>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Javasolt módosítás</w:t>
            </w:r>
          </w:p>
        </w:tc>
      </w:tr>
      <w:tr w:rsidR="00EE78E7" w:rsidRPr="00EE78E7" w:rsidTr="00EE78E7">
        <w:tc>
          <w:tcPr>
            <w:tcW w:w="4606" w:type="dxa"/>
            <w:shd w:val="clear" w:color="auto" w:fill="auto"/>
          </w:tcPr>
          <w:p w:rsidR="00EE78E7" w:rsidRPr="00EE78E7" w:rsidRDefault="00EE78E7" w:rsidP="00EE78E7">
            <w:pPr>
              <w:spacing w:after="0" w:line="240" w:lineRule="auto"/>
              <w:ind w:right="35"/>
              <w:jc w:val="both"/>
              <w:outlineLvl w:val="0"/>
              <w:rPr>
                <w:rFonts w:ascii="Times New Roman" w:eastAsia="Times New Roman" w:hAnsi="Times New Roman" w:cs="Times New Roman"/>
                <w:bCs/>
                <w:sz w:val="26"/>
                <w:szCs w:val="24"/>
                <w:lang w:eastAsia="hu-HU"/>
              </w:rPr>
            </w:pPr>
            <w:r w:rsidRPr="00EE78E7">
              <w:rPr>
                <w:rFonts w:ascii="Times New Roman" w:eastAsia="Times New Roman" w:hAnsi="Times New Roman" w:cs="Times New Roman"/>
                <w:bCs/>
                <w:sz w:val="26"/>
                <w:szCs w:val="24"/>
                <w:lang w:eastAsia="hu-HU"/>
              </w:rPr>
              <w:t>melléklet</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35"/>
              <w:jc w:val="center"/>
              <w:outlineLvl w:val="0"/>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Telephelyek és az ott folyó szaktevékenységek</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 Budapest II. ker., Kapás u. 22.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 és fogászati röntgen</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Belgyógyászat – Diabetológia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Sebészeti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Nőgyógyászati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Fül-orr-gégészeti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Audiológiai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Szemészeti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Bőrgyógyászati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Ideggyógyászati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Ortopédiai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Urológia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Reumatológiai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Klinikai immunológia és allergológia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Gasztroenterológiai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Laboratórium</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Röntgen diagnosztika</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Ultrahang diagnosztika</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Műtő</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Fájdalom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Pszichológiai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Központi irányítás</w:t>
            </w:r>
          </w:p>
          <w:p w:rsidR="00EE78E7" w:rsidRPr="00EE78E7" w:rsidRDefault="00EE78E7" w:rsidP="00EE78E7">
            <w:pPr>
              <w:spacing w:after="0" w:line="240" w:lineRule="auto"/>
              <w:ind w:left="1416"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 Budapest II., Lotz K. u. 10.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Vérvételi tevékenység</w:t>
            </w:r>
          </w:p>
          <w:p w:rsidR="00EE78E7" w:rsidRPr="00EE78E7" w:rsidRDefault="00EE78E7" w:rsidP="00EE78E7">
            <w:pPr>
              <w:spacing w:after="0" w:line="240" w:lineRule="auto"/>
              <w:ind w:left="1416" w:right="460"/>
              <w:jc w:val="both"/>
              <w:rPr>
                <w:rFonts w:ascii="Times New Roman" w:eastAsia="Times New Roman" w:hAnsi="Times New Roman" w:cs="Times New Roman"/>
                <w:b/>
                <w:i/>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lastRenderedPageBreak/>
              <w:t>3. Budapest II., Községház u. 12.</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Területi védőnői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Anya-, csecsemő- és gyermekvédelem</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Nőgyógyászati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Fül-orr-gégészeti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Szemészeti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Ideggyógyászati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Reumatológiai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Fiziko- és mozgásterápia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Ultrahang diagnosztika</w:t>
            </w:r>
          </w:p>
          <w:p w:rsidR="00EE78E7" w:rsidRPr="00EE78E7" w:rsidRDefault="00EE78E7" w:rsidP="00EE78E7">
            <w:pPr>
              <w:spacing w:after="0" w:line="240" w:lineRule="auto"/>
              <w:ind w:right="460" w:firstLine="708"/>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Vérvételi tevékenység</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4. Budapest II. ker., Rét u. 3.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Területi Védőnői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Vérvételi tevékenység</w:t>
            </w: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háziorvosi szolgálat</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5. Budapest II., Csatárka u. 51.</w:t>
            </w:r>
          </w:p>
          <w:p w:rsidR="00EE78E7" w:rsidRPr="00EE78E7" w:rsidRDefault="00EE78E7" w:rsidP="00EE78E7">
            <w:pPr>
              <w:spacing w:after="0" w:line="240" w:lineRule="auto"/>
              <w:ind w:left="708" w:firstLine="708"/>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Területi védőnői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Anya-, csecsemő- és gyermekvédelem</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6. Budapest II. ker., Feketesas u. 6.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Onkológiai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Onkológiai Gondozó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Bőrgyógyászati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Bőr- és Nemibeteg Gondozó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Gyógytorna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Osteoporosis szakrendelés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7. Budapest II. ker., Tölgyfa u. 10.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Fogászati röntgen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Tüdőgyógyászati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Tüdőgondozó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Ernyő-képszűrő állomás </w:t>
            </w:r>
          </w:p>
          <w:p w:rsidR="00EE78E7" w:rsidRPr="00EE78E7" w:rsidRDefault="00EE78E7" w:rsidP="00EE78E7">
            <w:pPr>
              <w:tabs>
                <w:tab w:val="left" w:pos="0"/>
              </w:tabs>
              <w:spacing w:after="0" w:line="240" w:lineRule="auto"/>
              <w:ind w:right="460"/>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b/>
                <w:i/>
                <w:sz w:val="24"/>
                <w:szCs w:val="24"/>
                <w:lang w:eastAsia="hu-HU"/>
              </w:rPr>
              <w:tab/>
            </w:r>
            <w:r w:rsidRPr="00EE78E7">
              <w:rPr>
                <w:rFonts w:ascii="Times New Roman" w:eastAsia="Times New Roman" w:hAnsi="Times New Roman" w:cs="Times New Roman"/>
                <w:sz w:val="24"/>
                <w:szCs w:val="24"/>
                <w:lang w:eastAsia="hu-HU"/>
              </w:rPr>
              <w:t>Raktár, irattár</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8. Budapest II. ker., Pasaréti út 41-43.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Gyermek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Fogszabályozás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Fogászati röntgen </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9. Budapest II. ker., Pasaréti út 67-69.</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r>
          </w:p>
          <w:p w:rsidR="00EE78E7" w:rsidRPr="00EE78E7" w:rsidRDefault="00EE78E7" w:rsidP="00EE78E7">
            <w:pPr>
              <w:tabs>
                <w:tab w:val="left" w:pos="708"/>
                <w:tab w:val="center" w:pos="4536"/>
                <w:tab w:val="right" w:pos="9072"/>
              </w:tabs>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Gyermek háziorvosi szolgálat</w:t>
            </w:r>
          </w:p>
          <w:p w:rsidR="00EE78E7" w:rsidRPr="00EE78E7" w:rsidRDefault="00EE78E7" w:rsidP="00EE78E7">
            <w:pPr>
              <w:tabs>
                <w:tab w:val="left" w:pos="708"/>
                <w:tab w:val="center" w:pos="4536"/>
                <w:tab w:val="right" w:pos="9072"/>
              </w:tabs>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Területi védőnői szolgálat</w:t>
            </w:r>
          </w:p>
          <w:p w:rsidR="00EE78E7" w:rsidRPr="00EE78E7" w:rsidRDefault="00EE78E7" w:rsidP="00EE78E7">
            <w:pPr>
              <w:tabs>
                <w:tab w:val="left" w:pos="708"/>
                <w:tab w:val="center" w:pos="4536"/>
                <w:tab w:val="right" w:pos="9072"/>
              </w:tabs>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Anya-, csecsemő- és gyermekvédelem</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10. Budapest II. ker., Komjádi u. 3.</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11. Budapest II. ker., Vérhalom tér 10.</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12. Budapest II. ker., Lipótmezei út 1.</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13. Budapest II. ker., Henger u. 1.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Mozgásszervi Rehabilitációs Központ</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Fizikoterápia</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Gyógytorna</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Gyógy-masszázs</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14. Budapest II. ker. Kútföldi u. 1/a.</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15. Budapest II. ker., Margit krt. 64/b.</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 xml:space="preserve">Központi raktár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16. Budapest II. ker., Margit krt. 99.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Pszichiátriai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Ideggondozó </w:t>
            </w:r>
          </w:p>
          <w:p w:rsidR="00EE78E7" w:rsidRPr="00EE78E7" w:rsidRDefault="00EE78E7" w:rsidP="00EE78E7">
            <w:pPr>
              <w:tabs>
                <w:tab w:val="left" w:pos="9469"/>
              </w:tabs>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 xml:space="preserve"> </w:t>
            </w:r>
            <w:r w:rsidRPr="00EE78E7">
              <w:rPr>
                <w:rFonts w:ascii="Times New Roman" w:eastAsia="Times New Roman" w:hAnsi="Times New Roman" w:cs="Times New Roman"/>
                <w:b/>
                <w:sz w:val="24"/>
                <w:szCs w:val="24"/>
                <w:lang w:eastAsia="hu-HU"/>
              </w:rPr>
              <w:t xml:space="preserve">17. Budapest II. ker., Fillér u. 4-6.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Angiológiai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Kardiológiai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Stroke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Gyógytorna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Ultrahang diagnosztika </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18. Budapest II. ker., Fillér u. 12.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Felnőtt háziorvosi szolgálat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19. Budapest II. ker., Marczibányi tér 1-3.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Gyermek fogászati alapellátás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20. Budapest II. ker., Ady Endre u. 1.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Felnőtt háziorvosi szolgálat </w:t>
            </w:r>
          </w:p>
          <w:p w:rsidR="00EE78E7" w:rsidRPr="00EE78E7" w:rsidRDefault="00EE78E7" w:rsidP="00EE78E7">
            <w:pPr>
              <w:widowControl w:val="0"/>
              <w:autoSpaceDE w:val="0"/>
              <w:autoSpaceDN w:val="0"/>
              <w:adjustRightInd w:val="0"/>
              <w:spacing w:after="0" w:line="240" w:lineRule="auto"/>
              <w:ind w:right="624"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Foglalkozás-egészségügyi ellátás</w:t>
            </w:r>
          </w:p>
          <w:p w:rsidR="00EE78E7" w:rsidRPr="00EE78E7" w:rsidRDefault="00EE78E7" w:rsidP="00EE78E7">
            <w:pPr>
              <w:widowControl w:val="0"/>
              <w:autoSpaceDE w:val="0"/>
              <w:autoSpaceDN w:val="0"/>
              <w:adjustRightInd w:val="0"/>
              <w:spacing w:after="0" w:line="240" w:lineRule="auto"/>
              <w:ind w:right="624" w:firstLine="708"/>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21. Budapest II. ker., Hunyadi J. u. 81-85.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Felnőtt háziorvosi szolgálat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Gyermek háziorvosi szolgálat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Területi védőnői szolgálat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Anya-, csecsemő- és gyermekvédelem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22. Budapest II. ker., Szabadság u. 23.</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 xml:space="preserve">Gyermekfogászati alapellátás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tc>
        <w:tc>
          <w:tcPr>
            <w:tcW w:w="4606" w:type="dxa"/>
            <w:shd w:val="clear" w:color="auto" w:fill="auto"/>
          </w:tcPr>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melléklet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35"/>
              <w:jc w:val="center"/>
              <w:outlineLvl w:val="0"/>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Telephelyek és az ott folyó szaktevékenységek</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 Budapest II. ker., Kapás u. 22.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 és fogászati röntgen</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Belgyógyászat – Diabetológia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Sebészeti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Nőgyógyászati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Fül-orr-gégészeti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Audiológiai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Szemészeti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Bőrgyógyászati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Ideggyógyászati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Ortopédiai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Urológia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Reumatológiai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Klinikai immunológia és allergológia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Gasztroenterológiai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Laboratórium</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Röntgen diagnosztika</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Ultrahang diagnosztika</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Műtő</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Fájdalom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Pszichológiai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Központi irányítás</w:t>
            </w:r>
          </w:p>
          <w:p w:rsidR="00EE78E7" w:rsidRPr="00EE78E7" w:rsidRDefault="00EE78E7" w:rsidP="00EE78E7">
            <w:pPr>
              <w:spacing w:after="0" w:line="240" w:lineRule="auto"/>
              <w:ind w:left="1416"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 Budapest II., Lotz K. u. 10.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Vérvételi tevékenység</w:t>
            </w:r>
          </w:p>
          <w:p w:rsidR="00EE78E7" w:rsidRPr="00EE78E7" w:rsidRDefault="00EE78E7" w:rsidP="00EE78E7">
            <w:pPr>
              <w:spacing w:after="0" w:line="240" w:lineRule="auto"/>
              <w:ind w:left="1416" w:right="460"/>
              <w:jc w:val="both"/>
              <w:rPr>
                <w:rFonts w:ascii="Times New Roman" w:eastAsia="Times New Roman" w:hAnsi="Times New Roman" w:cs="Times New Roman"/>
                <w:b/>
                <w:i/>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lastRenderedPageBreak/>
              <w:t>3. Budapest II., Községház u. 12.</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Területi védőnői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Anya-, csecsemő- és gyermekvédelem</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Nőgyógyászati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Fül-orr-gégészeti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Szemészeti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Ideggyógyászati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Reumatológiai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Fiziko- és mozgásterápia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Ultrahang diagnosztika</w:t>
            </w:r>
          </w:p>
          <w:p w:rsidR="00EE78E7" w:rsidRPr="00EE78E7" w:rsidRDefault="00EE78E7" w:rsidP="00EE78E7">
            <w:pPr>
              <w:spacing w:after="0" w:line="240" w:lineRule="auto"/>
              <w:ind w:right="460" w:firstLine="708"/>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Vérvételi tevékenység</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4. Budapest II. ker., Rét u. 3.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Területi Védőnői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Vérvételi tevékenység</w:t>
            </w: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háziorvosi szolgálat</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5. Budapest II., Csatárka u. 51.</w:t>
            </w:r>
          </w:p>
          <w:p w:rsidR="00EE78E7" w:rsidRPr="00EE78E7" w:rsidRDefault="00EE78E7" w:rsidP="00EE78E7">
            <w:pPr>
              <w:spacing w:after="0" w:line="240" w:lineRule="auto"/>
              <w:ind w:left="708" w:firstLine="708"/>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Területi védőnői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Anya-, csecsemő- és gyermekvédelem</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6. Budapest II. ker., Feketesas u. 6.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Onkológiai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Onkológiai Gondozó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Bőrgyógyászati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Bőr- és Nemibeteg Gondozó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Gyógytorna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Osteoporosis szakrendelés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7. Budapest II. ker., Tölgyfa u. 10.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Fogászati röntgen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Tüdőgyógyászati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Tüdőgondozó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Ernyő-képszűrő állomás </w:t>
            </w:r>
          </w:p>
          <w:p w:rsidR="00EE78E7" w:rsidRPr="00EE78E7" w:rsidRDefault="00EE78E7" w:rsidP="00EE78E7">
            <w:pPr>
              <w:tabs>
                <w:tab w:val="left" w:pos="0"/>
              </w:tabs>
              <w:spacing w:after="0" w:line="240" w:lineRule="auto"/>
              <w:ind w:right="460"/>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b/>
                <w:i/>
                <w:sz w:val="24"/>
                <w:szCs w:val="24"/>
                <w:lang w:eastAsia="hu-HU"/>
              </w:rPr>
              <w:tab/>
            </w:r>
            <w:r w:rsidRPr="00EE78E7">
              <w:rPr>
                <w:rFonts w:ascii="Times New Roman" w:eastAsia="Times New Roman" w:hAnsi="Times New Roman" w:cs="Times New Roman"/>
                <w:sz w:val="24"/>
                <w:szCs w:val="24"/>
                <w:lang w:eastAsia="hu-HU"/>
              </w:rPr>
              <w:t>Raktár, irattár</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8. Budapest II. ker., Pasaréti út 41-43.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Gyermek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Fogszabályozás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Fogászati röntgen </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9. Budapest II. ker., Pasaréti út 67-69.</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r>
          </w:p>
          <w:p w:rsidR="00EE78E7" w:rsidRPr="00EE78E7" w:rsidRDefault="00EE78E7" w:rsidP="00EE78E7">
            <w:pPr>
              <w:tabs>
                <w:tab w:val="left" w:pos="708"/>
                <w:tab w:val="center" w:pos="4536"/>
                <w:tab w:val="right" w:pos="9072"/>
              </w:tabs>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Gyermek háziorvosi szolgálat</w:t>
            </w:r>
          </w:p>
          <w:p w:rsidR="00EE78E7" w:rsidRPr="00EE78E7" w:rsidRDefault="00EE78E7" w:rsidP="00EE78E7">
            <w:pPr>
              <w:tabs>
                <w:tab w:val="left" w:pos="708"/>
                <w:tab w:val="center" w:pos="4536"/>
                <w:tab w:val="right" w:pos="9072"/>
              </w:tabs>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Területi védőnői szolgálat</w:t>
            </w:r>
          </w:p>
          <w:p w:rsidR="00EE78E7" w:rsidRPr="00EE78E7" w:rsidRDefault="00EE78E7" w:rsidP="00EE78E7">
            <w:pPr>
              <w:tabs>
                <w:tab w:val="left" w:pos="708"/>
                <w:tab w:val="center" w:pos="4536"/>
                <w:tab w:val="right" w:pos="9072"/>
              </w:tabs>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Anya-, csecsemő- és gyermekvédelem</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10. Budapest II. ker., Komjádi u. 3.</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11. Budapest II. ker., Vérhalom tér 10.</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12. Budapest II. ker., Lipótmezei út 1.</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13. Budapest II. ker., Henger u. 1.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Mozgásszervi Rehabilitációs Központ</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Fizikoterápia</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Gyógytorna</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Gyógy-masszázs</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14. Budapest II. ker. Kútföldi u. 1/a.</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15. Budapest II. ker., Margit krt. 64/b.</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 xml:space="preserve">Központi raktár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16. Budapest II. ker., Margit krt. 99.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Pszichiátriai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Ideggondozó </w:t>
            </w:r>
          </w:p>
          <w:p w:rsidR="00EE78E7" w:rsidRPr="00EE78E7" w:rsidRDefault="00EE78E7" w:rsidP="00EE78E7">
            <w:pPr>
              <w:tabs>
                <w:tab w:val="left" w:pos="9469"/>
              </w:tabs>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 xml:space="preserve"> </w:t>
            </w:r>
            <w:r w:rsidRPr="00EE78E7">
              <w:rPr>
                <w:rFonts w:ascii="Times New Roman" w:eastAsia="Times New Roman" w:hAnsi="Times New Roman" w:cs="Times New Roman"/>
                <w:b/>
                <w:sz w:val="24"/>
                <w:szCs w:val="24"/>
                <w:lang w:eastAsia="hu-HU"/>
              </w:rPr>
              <w:t xml:space="preserve">17. Budapest II. ker., Fillér u. 4-6.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Angiológiai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Kardiológiai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Stroke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Gyógytorna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Ultrahang diagnosztika </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18. Budapest II. ker., Fillér u. 12.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Felnőtt háziorvosi szolgálat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19. Budapest II. ker., Marczibányi tér 1-3.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Gyermek fogászati alapellátás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20. Budapest II. ker., Ady Endre u. 1.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Felnőtt háziorvosi szolgálat </w:t>
            </w:r>
          </w:p>
          <w:p w:rsidR="00EE78E7" w:rsidRPr="00EE78E7" w:rsidRDefault="00EE78E7" w:rsidP="00EE78E7">
            <w:pPr>
              <w:widowControl w:val="0"/>
              <w:autoSpaceDE w:val="0"/>
              <w:autoSpaceDN w:val="0"/>
              <w:adjustRightInd w:val="0"/>
              <w:spacing w:after="0" w:line="240" w:lineRule="auto"/>
              <w:ind w:right="624"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Foglalkozás-egészségügyi ellátás</w:t>
            </w:r>
          </w:p>
          <w:p w:rsidR="00EE78E7" w:rsidRPr="00EE78E7" w:rsidRDefault="00EE78E7" w:rsidP="00EE78E7">
            <w:pPr>
              <w:widowControl w:val="0"/>
              <w:autoSpaceDE w:val="0"/>
              <w:autoSpaceDN w:val="0"/>
              <w:adjustRightInd w:val="0"/>
              <w:spacing w:after="0" w:line="240" w:lineRule="auto"/>
              <w:ind w:right="624" w:firstLine="708"/>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21. Budapest II. ker., Hunyadi J. u. 81-85.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Felnőtt háziorvosi szolgálat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Gyermek háziorvosi szolgálat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Területi védőnői szolgálat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Anya-, csecsemő- és gyermekvédelem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22. Budapest II. ker., Szabadság u. 23.</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 xml:space="preserve">Gyermekfogászati alapellátás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23. Budapest II. ker., Varsányi Irén u 4., földszint</w:t>
            </w:r>
            <w:r w:rsidRPr="00EE78E7">
              <w:rPr>
                <w:rFonts w:ascii="Times New Roman" w:eastAsia="Times New Roman" w:hAnsi="Times New Roman" w:cs="Times New Roman"/>
                <w:b/>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Egyéb helyiség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tc>
      </w:tr>
    </w:tbl>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Budapest, 2013. december ……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5580"/>
        <w:jc w:val="center"/>
        <w:rPr>
          <w:rFonts w:ascii="Times New Roman" w:eastAsia="Times New Roman" w:hAnsi="Times New Roman" w:cs="Times New Roman"/>
          <w:b/>
          <w:sz w:val="24"/>
          <w:szCs w:val="24"/>
          <w:lang w:eastAsia="hu-HU"/>
        </w:rPr>
      </w:pPr>
      <w:smartTag w:uri="urn:schemas-microsoft-com:office:smarttags" w:element="PersonName">
        <w:smartTagPr>
          <w:attr w:name="ProductID" w:val="Dr. L￡ng Zsolt"/>
        </w:smartTagPr>
        <w:r w:rsidRPr="00EE78E7">
          <w:rPr>
            <w:rFonts w:ascii="Times New Roman" w:eastAsia="Times New Roman" w:hAnsi="Times New Roman" w:cs="Times New Roman"/>
            <w:b/>
            <w:sz w:val="24"/>
            <w:szCs w:val="24"/>
            <w:lang w:eastAsia="hu-HU"/>
          </w:rPr>
          <w:t xml:space="preserve">Dr. </w:t>
        </w:r>
        <w:smartTag w:uri="urn:schemas-microsoft-com:office:smarttags" w:element="PersonName">
          <w:r w:rsidRPr="00EE78E7">
            <w:rPr>
              <w:rFonts w:ascii="Times New Roman" w:eastAsia="Times New Roman" w:hAnsi="Times New Roman" w:cs="Times New Roman"/>
              <w:b/>
              <w:sz w:val="24"/>
              <w:szCs w:val="24"/>
              <w:lang w:eastAsia="hu-HU"/>
            </w:rPr>
            <w:t>Láng Zsolt</w:t>
          </w:r>
        </w:smartTag>
      </w:smartTag>
    </w:p>
    <w:p w:rsidR="00EE78E7" w:rsidRPr="00EE78E7" w:rsidRDefault="00EE78E7" w:rsidP="00EE78E7">
      <w:pPr>
        <w:spacing w:after="0" w:line="240" w:lineRule="auto"/>
        <w:ind w:left="5580"/>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Záradék: Az Alapító Okirat módosítást a Budapest Főváros II. Kerületi Önkormányzat Képviselő-testülete a 374/2013.(XII.17.) határozatával fogadta el.</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Hatályos: 2014. január 1.</w:t>
      </w:r>
    </w:p>
    <w:p w:rsidR="00EE78E7" w:rsidRPr="00EE78E7" w:rsidRDefault="00EE78E7" w:rsidP="00EE78E7">
      <w:pPr>
        <w:spacing w:after="0" w:line="240" w:lineRule="auto"/>
        <w:ind w:right="253"/>
        <w:rPr>
          <w:rFonts w:ascii="Times New Roman" w:eastAsia="Times New Roman" w:hAnsi="Times New Roman" w:cs="Times New Roman"/>
          <w:sz w:val="24"/>
          <w:szCs w:val="24"/>
          <w:lang w:eastAsia="hu-HU"/>
        </w:rPr>
      </w:pPr>
    </w:p>
    <w:p w:rsidR="00EE78E7" w:rsidRPr="00EE78E7" w:rsidRDefault="00EE78E7" w:rsidP="00EE78E7">
      <w:r w:rsidRPr="00EE78E7">
        <w:rPr>
          <w:rFonts w:ascii="Times New Roman" w:eastAsia="Times New Roman" w:hAnsi="Times New Roman" w:cs="Times New Roman"/>
          <w:sz w:val="24"/>
          <w:szCs w:val="24"/>
          <w:lang w:eastAsia="hu-HU"/>
        </w:rPr>
        <w:br w:type="page"/>
      </w:r>
    </w:p>
    <w:p w:rsidR="00EE78E7" w:rsidRPr="00EE78E7" w:rsidRDefault="00EE78E7" w:rsidP="00EE78E7"/>
    <w:p w:rsidR="00CB34C6" w:rsidRPr="008807D9" w:rsidRDefault="00CB34C6" w:rsidP="00CB34C6">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w:t>
      </w:r>
      <w:r>
        <w:rPr>
          <w:rFonts w:ascii="Times New Roman" w:eastAsia="Times New Roman" w:hAnsi="Times New Roman" w:cs="Times New Roman"/>
          <w:sz w:val="24"/>
          <w:szCs w:val="24"/>
          <w:lang w:eastAsia="hu-HU"/>
        </w:rPr>
        <w:t xml:space="preserve">2./ </w:t>
      </w:r>
      <w:r w:rsidRPr="008807D9">
        <w:rPr>
          <w:rFonts w:ascii="Times New Roman" w:eastAsia="Times New Roman" w:hAnsi="Times New Roman" w:cs="Times New Roman"/>
          <w:sz w:val="24"/>
          <w:szCs w:val="24"/>
          <w:lang w:eastAsia="hu-HU"/>
        </w:rPr>
        <w:t>határozati javaslatát az előterjesztésben írtakkal egyező tartalommal, változtatás nélkül.</w:t>
      </w:r>
    </w:p>
    <w:p w:rsidR="00DC5BCE" w:rsidRDefault="00DC5BCE" w:rsidP="00CB34C6">
      <w:pPr>
        <w:spacing w:after="0" w:line="240" w:lineRule="auto"/>
        <w:rPr>
          <w:rFonts w:ascii="Times New Roman" w:eastAsia="Times New Roman" w:hAnsi="Times New Roman" w:cs="Times New Roman"/>
          <w:sz w:val="24"/>
          <w:szCs w:val="24"/>
          <w:lang w:eastAsia="hu-HU"/>
        </w:rPr>
      </w:pPr>
    </w:p>
    <w:p w:rsidR="00CB34C6" w:rsidRPr="008807D9" w:rsidRDefault="00CB34C6" w:rsidP="00CB34C6">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EE78E7" w:rsidRDefault="00EE78E7" w:rsidP="00EE78E7"/>
    <w:p w:rsidR="00CB34C6" w:rsidRPr="00EE78E7" w:rsidRDefault="00CB34C6" w:rsidP="00EE78E7"/>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375/2013.(XII.17.)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úgy dönt, hogy a Budapest Főváros II. Kerületi Önkormányzat Egészségügyi Szolgálata Alapító Okiratát a jelen határozat melléklete  szerinti tartalommal, egységes szerkezetben elfogadja és felhatalmazza a Polgármestert az aláírásra.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Felelős:</w:t>
      </w:r>
      <w:r w:rsidRPr="00EE78E7">
        <w:rPr>
          <w:rFonts w:ascii="Times New Roman" w:eastAsia="Times New Roman" w:hAnsi="Times New Roman" w:cs="Times New Roman"/>
          <w:sz w:val="24"/>
          <w:szCs w:val="24"/>
          <w:lang w:eastAsia="hu-HU"/>
        </w:rPr>
        <w:tab/>
        <w:t>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Határidő:</w:t>
      </w:r>
      <w:r w:rsidRPr="00EE78E7">
        <w:rPr>
          <w:rFonts w:ascii="Times New Roman" w:eastAsia="Times New Roman" w:hAnsi="Times New Roman" w:cs="Times New Roman"/>
          <w:sz w:val="24"/>
          <w:szCs w:val="24"/>
          <w:lang w:eastAsia="hu-HU"/>
        </w:rPr>
        <w:t xml:space="preserve"> azonnal</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iCs/>
          <w:sz w:val="24"/>
          <w:szCs w:val="24"/>
          <w:lang w:eastAsia="hu-HU"/>
        </w:rPr>
      </w:pPr>
      <w:r w:rsidRPr="00EE78E7">
        <w:rPr>
          <w:rFonts w:ascii="Times New Roman" w:eastAsia="Times New Roman" w:hAnsi="Times New Roman" w:cs="Times New Roman"/>
          <w:iCs/>
          <w:sz w:val="24"/>
          <w:szCs w:val="24"/>
          <w:lang w:eastAsia="hu-HU"/>
        </w:rPr>
        <w:t>(20 képviselő van jelen, 20 igen, egyhangú)</w:t>
      </w:r>
    </w:p>
    <w:p w:rsidR="00EE78E7" w:rsidRPr="00EE78E7" w:rsidRDefault="00EE78E7" w:rsidP="00EE78E7">
      <w:pPr>
        <w:rPr>
          <w:rFonts w:ascii="Times New Roman" w:hAnsi="Times New Roman" w:cs="Times New Roman"/>
          <w:sz w:val="24"/>
          <w:szCs w:val="24"/>
          <w:lang w:eastAsia="hu-HU"/>
        </w:rPr>
      </w:pPr>
      <w:r w:rsidRPr="00EE78E7">
        <w:rPr>
          <w:rFonts w:ascii="Times New Roman" w:hAnsi="Times New Roman" w:cs="Times New Roman"/>
          <w:sz w:val="24"/>
          <w:szCs w:val="24"/>
          <w:lang w:eastAsia="hu-HU"/>
        </w:rPr>
        <w:br w:type="page"/>
      </w:r>
    </w:p>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2. határozat melléklete</w:t>
      </w:r>
    </w:p>
    <w:p w:rsidR="00EE78E7" w:rsidRPr="00EE78E7" w:rsidRDefault="00EE78E7" w:rsidP="00EE78E7">
      <w:pPr>
        <w:spacing w:after="0" w:line="240" w:lineRule="auto"/>
        <w:ind w:right="460"/>
        <w:rPr>
          <w:rFonts w:ascii="Times New Roman" w:eastAsia="Times New Roman" w:hAnsi="Times New Roman" w:cs="Times New Roman"/>
          <w:b/>
          <w:sz w:val="26"/>
          <w:szCs w:val="24"/>
          <w:lang w:eastAsia="hu-HU"/>
        </w:rPr>
      </w:pPr>
    </w:p>
    <w:p w:rsidR="00EE78E7" w:rsidRPr="00EE78E7" w:rsidRDefault="00EE78E7" w:rsidP="00EE78E7">
      <w:pPr>
        <w:spacing w:after="0" w:line="240" w:lineRule="auto"/>
        <w:ind w:right="460"/>
        <w:jc w:val="center"/>
        <w:rPr>
          <w:rFonts w:ascii="Times New Roman" w:eastAsia="Times New Roman" w:hAnsi="Times New Roman" w:cs="Times New Roman"/>
          <w:b/>
          <w:sz w:val="26"/>
          <w:szCs w:val="24"/>
          <w:lang w:eastAsia="hu-HU"/>
        </w:rPr>
      </w:pPr>
      <w:r w:rsidRPr="00EE78E7">
        <w:rPr>
          <w:rFonts w:ascii="Times New Roman" w:eastAsia="Times New Roman" w:hAnsi="Times New Roman" w:cs="Times New Roman"/>
          <w:b/>
          <w:sz w:val="26"/>
          <w:szCs w:val="24"/>
          <w:lang w:eastAsia="hu-HU"/>
        </w:rPr>
        <w:t xml:space="preserve">Budapest Főváros II. Kerületi Önkormányzat </w:t>
      </w:r>
    </w:p>
    <w:p w:rsidR="00EE78E7" w:rsidRPr="00EE78E7" w:rsidRDefault="00EE78E7" w:rsidP="00EE78E7">
      <w:pPr>
        <w:spacing w:after="0" w:line="240" w:lineRule="auto"/>
        <w:ind w:right="460"/>
        <w:jc w:val="center"/>
        <w:rPr>
          <w:rFonts w:ascii="Times New Roman" w:eastAsia="Times New Roman" w:hAnsi="Times New Roman" w:cs="Times New Roman"/>
          <w:b/>
          <w:sz w:val="26"/>
          <w:szCs w:val="24"/>
          <w:lang w:eastAsia="hu-HU"/>
        </w:rPr>
      </w:pPr>
      <w:r w:rsidRPr="00EE78E7">
        <w:rPr>
          <w:rFonts w:ascii="Times New Roman" w:eastAsia="Times New Roman" w:hAnsi="Times New Roman" w:cs="Times New Roman"/>
          <w:b/>
          <w:sz w:val="26"/>
          <w:szCs w:val="24"/>
          <w:lang w:eastAsia="hu-HU"/>
        </w:rPr>
        <w:t>Egészségügyi Szolgálatának</w:t>
      </w:r>
    </w:p>
    <w:p w:rsidR="00EE78E7" w:rsidRPr="00EE78E7" w:rsidRDefault="00EE78E7" w:rsidP="00EE78E7">
      <w:pPr>
        <w:spacing w:after="0" w:line="240" w:lineRule="auto"/>
        <w:ind w:right="460"/>
        <w:jc w:val="center"/>
        <w:rPr>
          <w:rFonts w:ascii="Times New Roman" w:eastAsia="Times New Roman" w:hAnsi="Times New Roman" w:cs="Times New Roman"/>
          <w:b/>
          <w:sz w:val="26"/>
          <w:szCs w:val="24"/>
          <w:lang w:eastAsia="hu-HU"/>
        </w:rPr>
      </w:pPr>
      <w:r w:rsidRPr="00EE78E7">
        <w:rPr>
          <w:rFonts w:ascii="Times New Roman" w:eastAsia="Times New Roman" w:hAnsi="Times New Roman" w:cs="Times New Roman"/>
          <w:b/>
          <w:sz w:val="26"/>
          <w:szCs w:val="24"/>
          <w:lang w:eastAsia="hu-HU"/>
        </w:rPr>
        <w:t>ALAPÍTÓ OKIRATA</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tabs>
          <w:tab w:val="center" w:pos="990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Budapest Főváros II. Kerületi Önkormányzat Képviselő-testülete a II. Kerületi Önkormányzat Egészségügy Szolgálat alapító okiratát az egészségügyről szóló 1997. évi  CLIV. törvény 152.§. (3) bekezdése,  az államháztartásról szóló módosított 2011. évi CXCV tv.   8. § (4) bekezdésében megjelölt tartalmi követelményeknek, a közalkalmazottak jogállásáról szóló módosított 1992. évi XXXIII. törvénynek megfelelően és az államháztartásról szóló törvény végrehajtásáról  szóló 368/2011. (XII. 31.) Korm. rendeletben foglaltak alapján – egységes szerkezetben az alábbiak szerint határozza meg.</w:t>
      </w:r>
    </w:p>
    <w:p w:rsidR="00EE78E7" w:rsidRPr="00EE78E7" w:rsidRDefault="00EE78E7" w:rsidP="00EE78E7">
      <w:pPr>
        <w:spacing w:after="0" w:line="240" w:lineRule="auto"/>
        <w:ind w:right="460"/>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smartTag w:uri="urn:schemas-microsoft-com:office:smarttags" w:element="metricconverter">
        <w:smartTagPr>
          <w:attr w:name="ProductID" w:val="1. A"/>
        </w:smartTagPr>
        <w:r w:rsidRPr="00EE78E7">
          <w:rPr>
            <w:rFonts w:ascii="Times New Roman" w:eastAsia="Times New Roman" w:hAnsi="Times New Roman" w:cs="Times New Roman"/>
            <w:b/>
            <w:sz w:val="24"/>
            <w:szCs w:val="24"/>
            <w:lang w:eastAsia="hu-HU"/>
          </w:rPr>
          <w:t>1. A</w:t>
        </w:r>
      </w:smartTag>
      <w:r w:rsidRPr="00EE78E7">
        <w:rPr>
          <w:rFonts w:ascii="Times New Roman" w:eastAsia="Times New Roman" w:hAnsi="Times New Roman" w:cs="Times New Roman"/>
          <w:b/>
          <w:sz w:val="24"/>
          <w:szCs w:val="24"/>
          <w:lang w:eastAsia="hu-HU"/>
        </w:rPr>
        <w:t xml:space="preserve"> Költségvetési Szerv megnevezése és azonosító adatai:</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Budapest Főváros II. Kerületi Önkormányzat Egészségügyi Szolgálata</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tabs>
          <w:tab w:val="left" w:pos="3960"/>
        </w:tabs>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1.1. Törzskönyvi azonosító szám (PIR)</w:t>
      </w:r>
      <w:r w:rsidRPr="00EE78E7">
        <w:rPr>
          <w:rFonts w:ascii="Times New Roman" w:eastAsia="Times New Roman" w:hAnsi="Times New Roman" w:cs="Times New Roman"/>
          <w:sz w:val="24"/>
          <w:szCs w:val="24"/>
          <w:lang w:eastAsia="hu-HU"/>
        </w:rPr>
        <w:t>:</w:t>
      </w:r>
      <w:r w:rsidRPr="00EE78E7">
        <w:rPr>
          <w:rFonts w:ascii="Times New Roman" w:eastAsia="Times New Roman" w:hAnsi="Times New Roman" w:cs="Times New Roman"/>
          <w:sz w:val="24"/>
          <w:szCs w:val="24"/>
          <w:lang w:eastAsia="hu-HU"/>
        </w:rPr>
        <w:tab/>
        <w:t>502164</w:t>
      </w:r>
    </w:p>
    <w:p w:rsidR="00EE78E7" w:rsidRPr="00EE78E7" w:rsidRDefault="00EE78E7" w:rsidP="00EE78E7">
      <w:pPr>
        <w:tabs>
          <w:tab w:val="left" w:pos="396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Adószáma:</w:t>
      </w:r>
      <w:r w:rsidRPr="00EE78E7">
        <w:rPr>
          <w:rFonts w:ascii="Times New Roman" w:eastAsia="Times New Roman" w:hAnsi="Times New Roman" w:cs="Times New Roman"/>
          <w:sz w:val="24"/>
          <w:szCs w:val="24"/>
          <w:lang w:eastAsia="hu-HU"/>
        </w:rPr>
        <w:tab/>
        <w:t>15502168-2-41</w:t>
      </w:r>
    </w:p>
    <w:p w:rsidR="00EE78E7" w:rsidRPr="00EE78E7" w:rsidRDefault="00EE78E7" w:rsidP="00EE78E7">
      <w:pPr>
        <w:tabs>
          <w:tab w:val="left" w:pos="1418"/>
          <w:tab w:val="left" w:pos="396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Nemzetközi adószáma:</w:t>
      </w:r>
      <w:r w:rsidRPr="00EE78E7">
        <w:rPr>
          <w:rFonts w:ascii="Times New Roman" w:eastAsia="Times New Roman" w:hAnsi="Times New Roman" w:cs="Times New Roman"/>
          <w:sz w:val="24"/>
          <w:szCs w:val="24"/>
          <w:lang w:eastAsia="hu-HU"/>
        </w:rPr>
        <w:tab/>
        <w:t>HU 15502168</w:t>
      </w:r>
    </w:p>
    <w:p w:rsidR="00EE78E7" w:rsidRPr="00EE78E7" w:rsidRDefault="00EE78E7" w:rsidP="00EE78E7">
      <w:pPr>
        <w:tabs>
          <w:tab w:val="left" w:pos="1418"/>
          <w:tab w:val="left" w:pos="396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Bankszámlaszáma:</w:t>
      </w:r>
      <w:r w:rsidRPr="00EE78E7">
        <w:rPr>
          <w:rFonts w:ascii="Times New Roman" w:eastAsia="Times New Roman" w:hAnsi="Times New Roman" w:cs="Times New Roman"/>
          <w:sz w:val="24"/>
          <w:szCs w:val="24"/>
          <w:lang w:eastAsia="hu-HU"/>
        </w:rPr>
        <w:tab/>
        <w:t>12001008-00201750-00100008</w:t>
      </w:r>
    </w:p>
    <w:p w:rsidR="00EE78E7" w:rsidRPr="00EE78E7" w:rsidRDefault="00EE78E7" w:rsidP="00EE78E7">
      <w:pPr>
        <w:tabs>
          <w:tab w:val="left" w:pos="1418"/>
          <w:tab w:val="left" w:pos="396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KSH statisztikai számjele:</w:t>
      </w:r>
      <w:r w:rsidRPr="00EE78E7">
        <w:rPr>
          <w:rFonts w:ascii="Times New Roman" w:eastAsia="Times New Roman" w:hAnsi="Times New Roman" w:cs="Times New Roman"/>
          <w:sz w:val="24"/>
          <w:szCs w:val="24"/>
          <w:lang w:eastAsia="hu-HU"/>
        </w:rPr>
        <w:tab/>
        <w:t>15502168-8622-322-01</w:t>
      </w:r>
    </w:p>
    <w:p w:rsidR="00EE78E7" w:rsidRPr="00EE78E7" w:rsidRDefault="00EE78E7" w:rsidP="00EE78E7">
      <w:pPr>
        <w:tabs>
          <w:tab w:val="left" w:pos="1418"/>
          <w:tab w:val="left" w:pos="396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Államháztartási egyedi azonosító:</w:t>
      </w:r>
      <w:r w:rsidRPr="00EE78E7">
        <w:rPr>
          <w:rFonts w:ascii="Times New Roman" w:eastAsia="Times New Roman" w:hAnsi="Times New Roman" w:cs="Times New Roman"/>
          <w:sz w:val="24"/>
          <w:szCs w:val="24"/>
          <w:lang w:eastAsia="hu-HU"/>
        </w:rPr>
        <w:tab/>
        <w:t>4393</w:t>
      </w:r>
    </w:p>
    <w:p w:rsidR="00EE78E7" w:rsidRPr="00EE78E7" w:rsidRDefault="00EE78E7" w:rsidP="00EE78E7">
      <w:pPr>
        <w:tabs>
          <w:tab w:val="left" w:pos="1418"/>
          <w:tab w:val="left" w:pos="396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Szakágazati besorolás:</w:t>
      </w:r>
      <w:r w:rsidRPr="00EE78E7">
        <w:rPr>
          <w:rFonts w:ascii="Times New Roman" w:eastAsia="Times New Roman" w:hAnsi="Times New Roman" w:cs="Times New Roman"/>
          <w:sz w:val="24"/>
          <w:szCs w:val="24"/>
          <w:lang w:eastAsia="hu-HU"/>
        </w:rPr>
        <w:tab/>
        <w:t>862200 Szakorvosi Járóbeteg-Ellátás</w:t>
      </w:r>
    </w:p>
    <w:p w:rsidR="00EE78E7" w:rsidRPr="00EE78E7" w:rsidRDefault="00EE78E7" w:rsidP="00EE78E7">
      <w:pPr>
        <w:tabs>
          <w:tab w:val="left" w:pos="1418"/>
          <w:tab w:val="left" w:pos="396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ÁNTSZ engedély száma:</w:t>
      </w:r>
      <w:r w:rsidRPr="00EE78E7">
        <w:rPr>
          <w:rFonts w:ascii="Times New Roman" w:eastAsia="Times New Roman" w:hAnsi="Times New Roman" w:cs="Times New Roman"/>
          <w:sz w:val="24"/>
          <w:szCs w:val="24"/>
          <w:lang w:eastAsia="hu-HU"/>
        </w:rPr>
        <w:tab/>
        <w:t>4136-4/2010</w:t>
      </w:r>
    </w:p>
    <w:p w:rsidR="00EE78E7" w:rsidRPr="00EE78E7" w:rsidRDefault="00EE78E7" w:rsidP="00EE78E7">
      <w:pPr>
        <w:tabs>
          <w:tab w:val="left" w:pos="396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OEP kódja:</w:t>
      </w:r>
      <w:r w:rsidRPr="00EE78E7">
        <w:rPr>
          <w:rFonts w:ascii="Times New Roman" w:eastAsia="Times New Roman" w:hAnsi="Times New Roman" w:cs="Times New Roman"/>
          <w:sz w:val="24"/>
          <w:szCs w:val="24"/>
          <w:lang w:eastAsia="hu-HU"/>
        </w:rPr>
        <w:tab/>
        <w:t>4393</w:t>
      </w:r>
    </w:p>
    <w:p w:rsidR="00EE78E7" w:rsidRPr="00EE78E7" w:rsidRDefault="00EE78E7" w:rsidP="00EE78E7">
      <w:pPr>
        <w:spacing w:after="0" w:line="240" w:lineRule="auto"/>
        <w:ind w:right="460"/>
        <w:rPr>
          <w:rFonts w:ascii="Times New Roman" w:eastAsia="Times New Roman" w:hAnsi="Times New Roman" w:cs="Times New Roman"/>
          <w:sz w:val="24"/>
          <w:szCs w:val="24"/>
          <w:lang w:eastAsia="hu-HU"/>
        </w:rPr>
      </w:pPr>
    </w:p>
    <w:p w:rsidR="00EE78E7" w:rsidRPr="00EE78E7" w:rsidRDefault="00EE78E7" w:rsidP="00EE78E7">
      <w:pPr>
        <w:tabs>
          <w:tab w:val="left" w:pos="3960"/>
        </w:tabs>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1.2. A Költségvetési Szerv székhelye:</w:t>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sz w:val="24"/>
          <w:szCs w:val="24"/>
          <w:lang w:eastAsia="hu-HU"/>
        </w:rPr>
        <w:t>1027 Budapest, Kapás u. 22.</w:t>
      </w:r>
    </w:p>
    <w:p w:rsidR="00EE78E7" w:rsidRPr="00EE78E7" w:rsidRDefault="00EE78E7" w:rsidP="00EE78E7">
      <w:pPr>
        <w:spacing w:after="0" w:line="240" w:lineRule="auto"/>
        <w:ind w:right="460"/>
        <w:rPr>
          <w:rFonts w:ascii="Times New Roman" w:eastAsia="Times New Roman" w:hAnsi="Times New Roman" w:cs="Times New Roman"/>
          <w:sz w:val="24"/>
          <w:szCs w:val="24"/>
          <w:lang w:eastAsia="hu-HU"/>
        </w:rPr>
      </w:pPr>
    </w:p>
    <w:p w:rsidR="00EE78E7" w:rsidRPr="00EE78E7" w:rsidRDefault="00EE78E7" w:rsidP="00EE78E7">
      <w:pPr>
        <w:tabs>
          <w:tab w:val="left" w:pos="3960"/>
        </w:tabs>
        <w:spacing w:after="0" w:line="240" w:lineRule="auto"/>
        <w:ind w:right="460"/>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1.3. Telephelyei:</w:t>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sz w:val="24"/>
          <w:szCs w:val="24"/>
          <w:lang w:eastAsia="hu-HU"/>
        </w:rPr>
        <w:t>melléklet szerint</w:t>
      </w:r>
    </w:p>
    <w:p w:rsidR="00EE78E7" w:rsidRPr="00EE78E7" w:rsidRDefault="00EE78E7" w:rsidP="00EE78E7">
      <w:pPr>
        <w:spacing w:after="0" w:line="240" w:lineRule="auto"/>
        <w:ind w:right="460"/>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firstLine="3"/>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2. Az alapító szerv neve, székhelye:</w:t>
      </w:r>
    </w:p>
    <w:p w:rsidR="00EE78E7" w:rsidRPr="00EE78E7" w:rsidRDefault="00EE78E7" w:rsidP="00EE78E7">
      <w:pPr>
        <w:spacing w:after="0" w:line="240" w:lineRule="auto"/>
        <w:ind w:firstLine="3"/>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Budapest Főváros II. Kerületi Önkormányzat</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1024 Budapest, Mechwart liget 1.</w:t>
      </w:r>
    </w:p>
    <w:p w:rsidR="00EE78E7" w:rsidRPr="00EE78E7" w:rsidRDefault="00EE78E7" w:rsidP="00EE78E7">
      <w:pPr>
        <w:spacing w:after="0" w:line="240" w:lineRule="auto"/>
        <w:ind w:right="460"/>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2.1. Az alapításról rendelkező határozat:</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Budapest Főváros II. Kerületi Önkormányzat 1247/1992.(XII.22.) képviselő-testületi határozata</w:t>
      </w:r>
    </w:p>
    <w:p w:rsidR="00EE78E7" w:rsidRPr="00EE78E7" w:rsidRDefault="00EE78E7" w:rsidP="00EE78E7">
      <w:pPr>
        <w:spacing w:after="0" w:line="240" w:lineRule="auto"/>
        <w:ind w:left="283"/>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4245" w:hanging="4245"/>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2.2. Az irányító szerv neve, székhelye:</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Budapest Főváros II. Kerületi Önkormányzat Képviselő-testülete</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1024 Budapest, Mechwart liget 1.</w:t>
      </w:r>
    </w:p>
    <w:p w:rsidR="00EE78E7" w:rsidRPr="00EE78E7" w:rsidRDefault="00EE78E7" w:rsidP="00EE78E7">
      <w:pPr>
        <w:spacing w:after="0" w:line="240" w:lineRule="auto"/>
        <w:ind w:left="3540" w:right="460" w:hanging="3540"/>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3540" w:right="460" w:hanging="3540"/>
        <w:rPr>
          <w:rFonts w:ascii="Times New Roman" w:eastAsia="Times New Roman" w:hAnsi="Times New Roman" w:cs="Times New Roman"/>
          <w:b/>
          <w:sz w:val="24"/>
          <w:szCs w:val="24"/>
          <w:lang w:eastAsia="hu-HU"/>
        </w:rPr>
      </w:pPr>
      <w:smartTag w:uri="urn:schemas-microsoft-com:office:smarttags" w:element="metricconverter">
        <w:smartTagPr>
          <w:attr w:name="ProductID" w:val="3. A"/>
        </w:smartTagPr>
        <w:r w:rsidRPr="00EE78E7">
          <w:rPr>
            <w:rFonts w:ascii="Times New Roman" w:eastAsia="Times New Roman" w:hAnsi="Times New Roman" w:cs="Times New Roman"/>
            <w:b/>
            <w:sz w:val="24"/>
            <w:szCs w:val="24"/>
            <w:lang w:eastAsia="hu-HU"/>
          </w:rPr>
          <w:t>3. A</w:t>
        </w:r>
      </w:smartTag>
      <w:r w:rsidRPr="00EE78E7">
        <w:rPr>
          <w:rFonts w:ascii="Times New Roman" w:eastAsia="Times New Roman" w:hAnsi="Times New Roman" w:cs="Times New Roman"/>
          <w:b/>
          <w:sz w:val="24"/>
          <w:szCs w:val="24"/>
          <w:lang w:eastAsia="hu-HU"/>
        </w:rPr>
        <w:t xml:space="preserve"> Költségvetési Szerv gazdálkodási jogköre:</w:t>
      </w:r>
    </w:p>
    <w:p w:rsidR="00EE78E7" w:rsidRPr="00EE78E7" w:rsidRDefault="00EE78E7" w:rsidP="00EE78E7">
      <w:pPr>
        <w:spacing w:after="0" w:line="240" w:lineRule="auto"/>
        <w:ind w:left="3540" w:right="460" w:hanging="354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Önállóan működő és gazdálkodó költségvetési szerv</w:t>
      </w:r>
    </w:p>
    <w:p w:rsidR="00EE78E7" w:rsidRPr="00EE78E7" w:rsidRDefault="00EE78E7" w:rsidP="00EE78E7">
      <w:pPr>
        <w:spacing w:after="0" w:line="240" w:lineRule="auto"/>
        <w:ind w:left="3540" w:right="460" w:hanging="3540"/>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3540" w:right="460" w:hanging="3540"/>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4. Gazdálkodási jogkör:</w:t>
      </w:r>
    </w:p>
    <w:p w:rsidR="00EE78E7" w:rsidRPr="00EE78E7" w:rsidRDefault="00EE78E7" w:rsidP="00EE78E7">
      <w:pPr>
        <w:spacing w:after="0" w:line="240" w:lineRule="auto"/>
        <w:ind w:right="72"/>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Egészségügyi Szolgálat a fenti tevékenységet önállóan, jogszabályban meghatározott esetekben az alaptevékenység meghatározott körét vagy meghatározott területen a felügyeleti szerv hozzájárulásával vállalkozókkal is elláthatja. A gazdasági-műszaki tevékenység ellátására más Költségvetési Szervvel megállapodást köthet.</w:t>
      </w:r>
    </w:p>
    <w:p w:rsidR="00EE78E7" w:rsidRPr="00EE78E7" w:rsidRDefault="00EE78E7" w:rsidP="00EE78E7">
      <w:pPr>
        <w:spacing w:after="0" w:line="240" w:lineRule="auto"/>
        <w:ind w:right="72"/>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 xml:space="preserve">Az Egészségügyi Szolgálat működésének finanszírozója a jogszabályok által kötelezett Országos Egészségbiztosítási </w:t>
      </w:r>
      <w:smartTag w:uri="urn:schemas-microsoft-com:office:smarttags" w:element="PersonName">
        <w:r w:rsidRPr="00EE78E7">
          <w:rPr>
            <w:rFonts w:ascii="Times New Roman" w:eastAsia="Times New Roman" w:hAnsi="Times New Roman" w:cs="Times New Roman"/>
            <w:sz w:val="24"/>
            <w:szCs w:val="24"/>
            <w:lang w:eastAsia="hu-HU"/>
          </w:rPr>
          <w:t>Pénztár</w:t>
        </w:r>
      </w:smartTag>
      <w:r w:rsidRPr="00EE78E7">
        <w:rPr>
          <w:rFonts w:ascii="Times New Roman" w:eastAsia="Times New Roman" w:hAnsi="Times New Roman" w:cs="Times New Roman"/>
          <w:sz w:val="24"/>
          <w:szCs w:val="24"/>
          <w:lang w:eastAsia="hu-HU"/>
        </w:rPr>
        <w:t xml:space="preserve"> és az alapító Budapest Főváros II. kerületi Önkormányzat. </w:t>
      </w:r>
    </w:p>
    <w:p w:rsidR="00EE78E7" w:rsidRPr="00EE78E7" w:rsidRDefault="00EE78E7" w:rsidP="00EE78E7">
      <w:pPr>
        <w:spacing w:after="60" w:line="240" w:lineRule="auto"/>
        <w:jc w:val="both"/>
        <w:outlineLvl w:val="1"/>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Fejlesztések, beruházások finanszírozását a fentieken kívül bármely természetes és jogi személy végezheti, illetve ahhoz hozzájárulhat. A Budapest Főváros II. kerületi Önkormányzat kötelezettséget vállal arra, hogy évente, saját költségvetéséből az Országos Egészségbiztosítási </w:t>
      </w:r>
      <w:smartTag w:uri="urn:schemas-microsoft-com:office:smarttags" w:element="PersonName">
        <w:r w:rsidRPr="00EE78E7">
          <w:rPr>
            <w:rFonts w:ascii="Times New Roman" w:eastAsia="Times New Roman" w:hAnsi="Times New Roman" w:cs="Times New Roman"/>
            <w:sz w:val="24"/>
            <w:szCs w:val="24"/>
            <w:lang w:eastAsia="hu-HU"/>
          </w:rPr>
          <w:t>Pénztár</w:t>
        </w:r>
      </w:smartTag>
      <w:r w:rsidRPr="00EE78E7">
        <w:rPr>
          <w:rFonts w:ascii="Times New Roman" w:eastAsia="Times New Roman" w:hAnsi="Times New Roman" w:cs="Times New Roman"/>
          <w:sz w:val="24"/>
          <w:szCs w:val="24"/>
          <w:lang w:eastAsia="hu-HU"/>
        </w:rPr>
        <w:t xml:space="preserve"> által nyújtott anyagi eszközök kiegészítéséhez annyiban járul hozzá, hogy ez a területén az egészségügyi ellátás színvonalas működését biztosítsa.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Budapest Főváros II. kerületi Önkormányzat Egészségügyi Szolgálata működéséhez ingyenesen rendelkezésre bocsátja a „Telephelyek és az ott folyó szaktevékenységek” 2. melléklet alatt felsorolt rendelőintézetet, ingatlanokat azzal, hogy ezek a jövőben is az egészségügyi ellátás keretében működtetendők.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 ingatlanok-, helyiségek, jelenlegi tulajdoni állapotát az intézményalapítás nem érinti, erre csak a Budapest Főváros II. kerületi Önkormányzat kifejezett rendelkezése útján az alapító okirat módosításával kerülhet sor.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Budapest Főváros II. kerületi Önkormányzat Egészségügyi Szolgálata a leltárában szereplő vagyontárgyakat tevékenységének ellátásához szabadon használhatja.</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Budapest Főváros II. kerületi Önkormányzat</w:t>
      </w:r>
      <w:r w:rsidRPr="00EE78E7">
        <w:rPr>
          <w:rFonts w:ascii="Times New Roman" w:eastAsia="Times New Roman" w:hAnsi="Times New Roman" w:cs="Times New Roman"/>
          <w:b/>
          <w:sz w:val="24"/>
          <w:szCs w:val="24"/>
          <w:lang w:eastAsia="hu-HU"/>
        </w:rPr>
        <w:t xml:space="preserve"> </w:t>
      </w:r>
      <w:r w:rsidRPr="00EE78E7">
        <w:rPr>
          <w:rFonts w:ascii="Times New Roman" w:eastAsia="Times New Roman" w:hAnsi="Times New Roman" w:cs="Times New Roman"/>
          <w:sz w:val="24"/>
          <w:szCs w:val="24"/>
          <w:lang w:eastAsia="hu-HU"/>
        </w:rPr>
        <w:t>Egészségügyi Szolgálata önálló költségvetési szerv, mely gazdálkodási szempontból a költségvetési előirányzatok felett teljes jogkörrel rendelkezik.</w:t>
      </w:r>
    </w:p>
    <w:p w:rsidR="00EE78E7" w:rsidRPr="00EE78E7" w:rsidRDefault="00EE78E7" w:rsidP="00EE78E7">
      <w:pPr>
        <w:spacing w:after="0" w:line="240" w:lineRule="auto"/>
        <w:ind w:left="3544" w:hanging="3544"/>
        <w:jc w:val="both"/>
        <w:rPr>
          <w:rFonts w:ascii="Times New Roman" w:eastAsia="Times New Roman" w:hAnsi="Times New Roman" w:cs="Times New Roman"/>
          <w:b/>
          <w:sz w:val="24"/>
          <w:szCs w:val="24"/>
          <w:lang w:eastAsia="hu-HU"/>
        </w:rPr>
      </w:pPr>
    </w:p>
    <w:p w:rsidR="00EE78E7" w:rsidRPr="00EE78E7" w:rsidRDefault="00EE78E7" w:rsidP="00EE78E7">
      <w:pPr>
        <w:tabs>
          <w:tab w:val="left" w:pos="396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5. Képviseletére jogosult személy:</w:t>
      </w:r>
      <w:r w:rsidRPr="00EE78E7">
        <w:rPr>
          <w:rFonts w:ascii="Times New Roman" w:eastAsia="Times New Roman" w:hAnsi="Times New Roman" w:cs="Times New Roman"/>
          <w:sz w:val="24"/>
          <w:szCs w:val="24"/>
          <w:lang w:eastAsia="hu-HU"/>
        </w:rPr>
        <w:tab/>
        <w:t>a Költségvetési Szerv Főigazgató Főorvosa</w:t>
      </w:r>
    </w:p>
    <w:p w:rsidR="00EE78E7" w:rsidRPr="00EE78E7" w:rsidRDefault="00EE78E7" w:rsidP="00EE78E7">
      <w:pPr>
        <w:tabs>
          <w:tab w:val="left" w:pos="3960"/>
        </w:tabs>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tabs>
          <w:tab w:val="left" w:pos="3960"/>
        </w:tabs>
        <w:spacing w:after="0" w:line="240" w:lineRule="auto"/>
        <w:ind w:right="460"/>
        <w:jc w:val="both"/>
        <w:rPr>
          <w:rFonts w:ascii="Times New Roman" w:eastAsia="Times New Roman" w:hAnsi="Times New Roman" w:cs="Times New Roman"/>
          <w:sz w:val="24"/>
          <w:szCs w:val="24"/>
          <w:lang w:eastAsia="hu-HU"/>
        </w:rPr>
      </w:pPr>
      <w:smartTag w:uri="urn:schemas-microsoft-com:office:smarttags" w:element="metricconverter">
        <w:smartTagPr>
          <w:attr w:name="ProductID" w:val="6. A"/>
        </w:smartTagPr>
        <w:r w:rsidRPr="00EE78E7">
          <w:rPr>
            <w:rFonts w:ascii="Times New Roman" w:eastAsia="Times New Roman" w:hAnsi="Times New Roman" w:cs="Times New Roman"/>
            <w:b/>
            <w:sz w:val="24"/>
            <w:szCs w:val="24"/>
            <w:lang w:eastAsia="hu-HU"/>
          </w:rPr>
          <w:t>6. A</w:t>
        </w:r>
      </w:smartTag>
      <w:r w:rsidRPr="00EE78E7">
        <w:rPr>
          <w:rFonts w:ascii="Times New Roman" w:eastAsia="Times New Roman" w:hAnsi="Times New Roman" w:cs="Times New Roman"/>
          <w:b/>
          <w:sz w:val="24"/>
          <w:szCs w:val="24"/>
          <w:lang w:eastAsia="hu-HU"/>
        </w:rPr>
        <w:t xml:space="preserve"> Költségvetési Szerv működési köre:</w:t>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sz w:val="24"/>
          <w:szCs w:val="24"/>
          <w:lang w:eastAsia="hu-HU"/>
        </w:rPr>
        <w:t>a mindenkor érvényes és hatályos területi ellátási kötelezettség szerint</w:t>
      </w:r>
    </w:p>
    <w:p w:rsidR="00EE78E7" w:rsidRPr="00EE78E7" w:rsidRDefault="00EE78E7" w:rsidP="00EE78E7">
      <w:pPr>
        <w:tabs>
          <w:tab w:val="left" w:pos="3960"/>
        </w:tabs>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tabs>
          <w:tab w:val="left" w:pos="3960"/>
        </w:tabs>
        <w:spacing w:after="0" w:line="240" w:lineRule="auto"/>
        <w:jc w:val="both"/>
        <w:rPr>
          <w:rFonts w:ascii="Times New Roman" w:eastAsia="Times New Roman" w:hAnsi="Times New Roman" w:cs="Times New Roman"/>
          <w:sz w:val="24"/>
          <w:szCs w:val="24"/>
          <w:lang w:eastAsia="hu-HU"/>
        </w:rPr>
      </w:pPr>
      <w:smartTag w:uri="urn:schemas-microsoft-com:office:smarttags" w:element="metricconverter">
        <w:smartTagPr>
          <w:attr w:name="ProductID" w:val="7. A"/>
        </w:smartTagPr>
        <w:r w:rsidRPr="00EE78E7">
          <w:rPr>
            <w:rFonts w:ascii="Times New Roman" w:eastAsia="Times New Roman" w:hAnsi="Times New Roman" w:cs="Times New Roman"/>
            <w:b/>
            <w:sz w:val="24"/>
            <w:szCs w:val="24"/>
            <w:lang w:eastAsia="hu-HU"/>
          </w:rPr>
          <w:t>7. A</w:t>
        </w:r>
      </w:smartTag>
      <w:r w:rsidRPr="00EE78E7">
        <w:rPr>
          <w:rFonts w:ascii="Times New Roman" w:eastAsia="Times New Roman" w:hAnsi="Times New Roman" w:cs="Times New Roman"/>
          <w:b/>
          <w:sz w:val="24"/>
          <w:szCs w:val="24"/>
          <w:lang w:eastAsia="hu-HU"/>
        </w:rPr>
        <w:t xml:space="preserve"> Költségvetési Szerv közfeladatai:</w:t>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sz w:val="24"/>
          <w:szCs w:val="24"/>
          <w:lang w:eastAsia="hu-HU"/>
        </w:rPr>
        <w:t>az egészségügyről szóló 1997. évi CLIV. törvény 152.§. (3) bekezdésében foglaltak szerint: egészségügyi tevékenységet ellátó költségvetési szerv</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8. Ellátandó alaptevékenysége:</w:t>
      </w:r>
    </w:p>
    <w:p w:rsidR="00EE78E7" w:rsidRPr="00EE78E7" w:rsidRDefault="00EE78E7" w:rsidP="00EE78E7">
      <w:pPr>
        <w:overflowPunct w:val="0"/>
        <w:autoSpaceDE w:val="0"/>
        <w:autoSpaceDN w:val="0"/>
        <w:adjustRightInd w:val="0"/>
        <w:spacing w:after="0" w:line="240" w:lineRule="auto"/>
        <w:ind w:left="1416"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1.   Járóbeteg szakellátás</w:t>
      </w:r>
    </w:p>
    <w:p w:rsidR="00EE78E7" w:rsidRPr="00EE78E7" w:rsidRDefault="00EE78E7" w:rsidP="00EE78E7">
      <w:pPr>
        <w:overflowPunct w:val="0"/>
        <w:autoSpaceDE w:val="0"/>
        <w:autoSpaceDN w:val="0"/>
        <w:adjustRightInd w:val="0"/>
        <w:spacing w:after="0" w:line="240" w:lineRule="auto"/>
        <w:ind w:left="1416"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2.   Gondozási tevékenység </w:t>
      </w:r>
    </w:p>
    <w:p w:rsidR="00EE78E7" w:rsidRPr="00EE78E7" w:rsidRDefault="00EE78E7" w:rsidP="00EE78E7">
      <w:pPr>
        <w:overflowPunct w:val="0"/>
        <w:autoSpaceDE w:val="0"/>
        <w:autoSpaceDN w:val="0"/>
        <w:adjustRightInd w:val="0"/>
        <w:spacing w:after="0" w:line="240" w:lineRule="auto"/>
        <w:ind w:left="1416"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3.   Fogorvosi alap- és szakellátás (gyermek, fogászati röntgen, </w:t>
      </w:r>
    </w:p>
    <w:p w:rsidR="00EE78E7" w:rsidRPr="00EE78E7" w:rsidRDefault="00EE78E7" w:rsidP="00EE78E7">
      <w:pPr>
        <w:overflowPunct w:val="0"/>
        <w:autoSpaceDE w:val="0"/>
        <w:autoSpaceDN w:val="0"/>
        <w:adjustRightInd w:val="0"/>
        <w:spacing w:after="0" w:line="240" w:lineRule="auto"/>
        <w:ind w:left="1416"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fogszabályozás)</w:t>
      </w:r>
    </w:p>
    <w:p w:rsidR="00EE78E7" w:rsidRPr="00EE78E7" w:rsidRDefault="00EE78E7" w:rsidP="00EE78E7">
      <w:pPr>
        <w:numPr>
          <w:ilvl w:val="0"/>
          <w:numId w:val="6"/>
        </w:numPr>
        <w:overflowPunct w:val="0"/>
        <w:autoSpaceDE w:val="0"/>
        <w:autoSpaceDN w:val="0"/>
        <w:adjustRightInd w:val="0"/>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Védőnői szolgálat </w:t>
      </w:r>
    </w:p>
    <w:p w:rsidR="00EE78E7" w:rsidRPr="00EE78E7" w:rsidRDefault="00EE78E7" w:rsidP="00EE78E7">
      <w:pPr>
        <w:numPr>
          <w:ilvl w:val="0"/>
          <w:numId w:val="6"/>
        </w:numPr>
        <w:overflowPunct w:val="0"/>
        <w:autoSpaceDE w:val="0"/>
        <w:autoSpaceDN w:val="0"/>
        <w:adjustRightInd w:val="0"/>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Iskola-egészségügyi- és ifjúság-egészségügyi ellátás</w:t>
      </w:r>
    </w:p>
    <w:p w:rsidR="00EE78E7" w:rsidRPr="00EE78E7" w:rsidRDefault="00EE78E7" w:rsidP="00EE78E7">
      <w:pPr>
        <w:numPr>
          <w:ilvl w:val="0"/>
          <w:numId w:val="6"/>
        </w:numPr>
        <w:overflowPunct w:val="0"/>
        <w:autoSpaceDE w:val="0"/>
        <w:autoSpaceDN w:val="0"/>
        <w:adjustRightInd w:val="0"/>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Foglakozás egészségügyi ellátás</w:t>
      </w:r>
    </w:p>
    <w:p w:rsidR="00EE78E7" w:rsidRPr="00EE78E7" w:rsidRDefault="00EE78E7" w:rsidP="00EE78E7">
      <w:pPr>
        <w:numPr>
          <w:ilvl w:val="0"/>
          <w:numId w:val="6"/>
        </w:numPr>
        <w:overflowPunct w:val="0"/>
        <w:autoSpaceDE w:val="0"/>
        <w:autoSpaceDN w:val="0"/>
        <w:adjustRightInd w:val="0"/>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ellátás működtetése, üzemeltetése</w:t>
      </w:r>
    </w:p>
    <w:p w:rsidR="00EE78E7" w:rsidRPr="00EE78E7" w:rsidRDefault="00EE78E7" w:rsidP="00EE78E7">
      <w:pPr>
        <w:numPr>
          <w:ilvl w:val="0"/>
          <w:numId w:val="6"/>
        </w:numPr>
        <w:overflowPunct w:val="0"/>
        <w:autoSpaceDE w:val="0"/>
        <w:autoSpaceDN w:val="0"/>
        <w:adjustRightInd w:val="0"/>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háziorvosi ellátás működtetése,  üzemeltetése</w:t>
      </w:r>
    </w:p>
    <w:p w:rsidR="00EE78E7" w:rsidRPr="00EE78E7" w:rsidRDefault="00EE78E7" w:rsidP="00EE78E7">
      <w:pPr>
        <w:numPr>
          <w:ilvl w:val="0"/>
          <w:numId w:val="6"/>
        </w:numPr>
        <w:overflowPunct w:val="0"/>
        <w:autoSpaceDE w:val="0"/>
        <w:autoSpaceDN w:val="0"/>
        <w:adjustRightInd w:val="0"/>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Felnőtt fogorvosi alapellátás működtetése, üzemeltetése</w:t>
      </w:r>
    </w:p>
    <w:p w:rsidR="00EE78E7" w:rsidRPr="00EE78E7" w:rsidRDefault="00EE78E7" w:rsidP="00EE78E7">
      <w:pPr>
        <w:numPr>
          <w:ilvl w:val="0"/>
          <w:numId w:val="6"/>
        </w:numPr>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Egyéb, máshová nem sorolható járóbeteg-ellátás</w:t>
      </w:r>
    </w:p>
    <w:p w:rsidR="00EE78E7" w:rsidRPr="00EE78E7" w:rsidRDefault="00EE78E7" w:rsidP="00EE78E7">
      <w:pPr>
        <w:numPr>
          <w:ilvl w:val="0"/>
          <w:numId w:val="6"/>
        </w:numPr>
        <w:overflowPunct w:val="0"/>
        <w:autoSpaceDE w:val="0"/>
        <w:autoSpaceDN w:val="0"/>
        <w:adjustRightInd w:val="0"/>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Igazgatás</w:t>
      </w:r>
    </w:p>
    <w:p w:rsidR="00EE78E7" w:rsidRPr="00EE78E7" w:rsidRDefault="00EE78E7" w:rsidP="00EE78E7">
      <w:pPr>
        <w:numPr>
          <w:ilvl w:val="0"/>
          <w:numId w:val="6"/>
        </w:numPr>
        <w:overflowPunct w:val="0"/>
        <w:autoSpaceDE w:val="0"/>
        <w:autoSpaceDN w:val="0"/>
        <w:adjustRightInd w:val="0"/>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Gazdasági-műszaki ellátás</w:t>
      </w:r>
    </w:p>
    <w:p w:rsidR="00EE78E7" w:rsidRPr="00EE78E7" w:rsidRDefault="00EE78E7" w:rsidP="00EE78E7">
      <w:pPr>
        <w:numPr>
          <w:ilvl w:val="0"/>
          <w:numId w:val="6"/>
        </w:numPr>
        <w:overflowPunct w:val="0"/>
        <w:autoSpaceDE w:val="0"/>
        <w:autoSpaceDN w:val="0"/>
        <w:adjustRightInd w:val="0"/>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Alaptevékenységet szolgáló ingatlanok szabad kapacitásának bérbeadása</w:t>
      </w:r>
    </w:p>
    <w:p w:rsidR="00EE78E7" w:rsidRPr="00EE78E7" w:rsidRDefault="00EE78E7" w:rsidP="00EE78E7">
      <w:pPr>
        <w:overflowPunct w:val="0"/>
        <w:autoSpaceDE w:val="0"/>
        <w:autoSpaceDN w:val="0"/>
        <w:adjustRightInd w:val="0"/>
        <w:spacing w:after="0" w:line="240" w:lineRule="auto"/>
        <w:ind w:left="1778"/>
        <w:rPr>
          <w:rFonts w:ascii="Times New Roman" w:eastAsia="Times New Roman" w:hAnsi="Times New Roman" w:cs="Times New Roman"/>
          <w:sz w:val="24"/>
          <w:szCs w:val="24"/>
          <w:lang w:eastAsia="hu-HU"/>
        </w:rPr>
      </w:pPr>
    </w:p>
    <w:p w:rsidR="00EE78E7" w:rsidRPr="00EE78E7" w:rsidRDefault="00EE78E7" w:rsidP="00EE78E7">
      <w:pPr>
        <w:tabs>
          <w:tab w:val="left" w:pos="1418"/>
        </w:tabs>
        <w:overflowPunct w:val="0"/>
        <w:autoSpaceDE w:val="0"/>
        <w:autoSpaceDN w:val="0"/>
        <w:adjustRightInd w:val="0"/>
        <w:spacing w:after="0" w:line="240" w:lineRule="auto"/>
        <w:rPr>
          <w:rFonts w:ascii="Times New Roman" w:eastAsia="Times New Roman" w:hAnsi="Times New Roman" w:cs="Times New Roman"/>
          <w:sz w:val="24"/>
          <w:szCs w:val="24"/>
          <w:lang w:eastAsia="hu-HU"/>
        </w:rPr>
      </w:pPr>
    </w:p>
    <w:p w:rsidR="00EE78E7" w:rsidRPr="00EE78E7" w:rsidRDefault="00EE78E7" w:rsidP="00EE78E7">
      <w:pPr>
        <w:tabs>
          <w:tab w:val="num" w:pos="1843"/>
          <w:tab w:val="num" w:pos="2160"/>
        </w:tabs>
        <w:overflowPunct w:val="0"/>
        <w:autoSpaceDE w:val="0"/>
        <w:autoSpaceDN w:val="0"/>
        <w:adjustRightInd w:val="0"/>
        <w:spacing w:after="0" w:line="240" w:lineRule="auto"/>
        <w:ind w:right="460"/>
        <w:rPr>
          <w:rFonts w:ascii="Times New Roman" w:eastAsia="Times New Roman" w:hAnsi="Times New Roman" w:cs="Times New Roman"/>
          <w:sz w:val="24"/>
          <w:szCs w:val="24"/>
          <w:lang w:eastAsia="hu-HU"/>
        </w:rPr>
      </w:pPr>
      <w:smartTag w:uri="urn:schemas-microsoft-com:office:smarttags" w:element="metricconverter">
        <w:smartTagPr>
          <w:attr w:name="ProductID" w:val="9. A"/>
        </w:smartTagPr>
        <w:r w:rsidRPr="00EE78E7">
          <w:rPr>
            <w:rFonts w:ascii="Times New Roman" w:eastAsia="Times New Roman" w:hAnsi="Times New Roman" w:cs="Times New Roman"/>
            <w:b/>
            <w:sz w:val="24"/>
            <w:szCs w:val="24"/>
            <w:lang w:eastAsia="hu-HU"/>
          </w:rPr>
          <w:t>9. A</w:t>
        </w:r>
      </w:smartTag>
      <w:r w:rsidRPr="00EE78E7">
        <w:rPr>
          <w:rFonts w:ascii="Times New Roman" w:eastAsia="Times New Roman" w:hAnsi="Times New Roman" w:cs="Times New Roman"/>
          <w:b/>
          <w:sz w:val="24"/>
          <w:szCs w:val="24"/>
          <w:lang w:eastAsia="hu-HU"/>
        </w:rPr>
        <w:t xml:space="preserve"> Költségvetési Szerv vállalkozási tevékenysége:</w:t>
      </w:r>
    </w:p>
    <w:p w:rsidR="00EE78E7" w:rsidRPr="00EE78E7" w:rsidRDefault="00EE78E7" w:rsidP="00EE78E7">
      <w:pPr>
        <w:tabs>
          <w:tab w:val="num" w:pos="1843"/>
          <w:tab w:val="num" w:pos="2160"/>
        </w:tabs>
        <w:overflowPunct w:val="0"/>
        <w:autoSpaceDE w:val="0"/>
        <w:autoSpaceDN w:val="0"/>
        <w:adjustRightInd w:val="0"/>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Költségvetési Szerv vállalkozási tevékenységet nem folytathat.</w:t>
      </w:r>
    </w:p>
    <w:p w:rsidR="00EE78E7" w:rsidRPr="00EE78E7" w:rsidRDefault="00EE78E7" w:rsidP="00EE78E7">
      <w:pPr>
        <w:tabs>
          <w:tab w:val="num" w:pos="1843"/>
          <w:tab w:val="num" w:pos="2160"/>
        </w:tabs>
        <w:overflowPunct w:val="0"/>
        <w:autoSpaceDE w:val="0"/>
        <w:autoSpaceDN w:val="0"/>
        <w:adjustRightInd w:val="0"/>
        <w:spacing w:after="0" w:line="240" w:lineRule="auto"/>
        <w:ind w:right="460"/>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rPr>
          <w:rFonts w:ascii="Times New Roman" w:eastAsia="Times New Roman" w:hAnsi="Times New Roman" w:cs="Times New Roman"/>
          <w:b/>
          <w:sz w:val="24"/>
          <w:szCs w:val="24"/>
          <w:lang w:eastAsia="hu-HU"/>
        </w:rPr>
      </w:pPr>
      <w:smartTag w:uri="urn:schemas-microsoft-com:office:smarttags" w:element="metricconverter">
        <w:smartTagPr>
          <w:attr w:name="ProductID" w:val="10. A"/>
        </w:smartTagPr>
        <w:r w:rsidRPr="00EE78E7">
          <w:rPr>
            <w:rFonts w:ascii="Times New Roman" w:eastAsia="Times New Roman" w:hAnsi="Times New Roman" w:cs="Times New Roman"/>
            <w:b/>
            <w:sz w:val="24"/>
            <w:szCs w:val="24"/>
            <w:lang w:eastAsia="hu-HU"/>
          </w:rPr>
          <w:lastRenderedPageBreak/>
          <w:t>10. A</w:t>
        </w:r>
      </w:smartTag>
      <w:r w:rsidRPr="00EE78E7">
        <w:rPr>
          <w:rFonts w:ascii="Times New Roman" w:eastAsia="Times New Roman" w:hAnsi="Times New Roman" w:cs="Times New Roman"/>
          <w:b/>
          <w:sz w:val="24"/>
          <w:szCs w:val="24"/>
          <w:lang w:eastAsia="hu-HU"/>
        </w:rPr>
        <w:t xml:space="preserve"> Költségvetési Szerv szakfeladatai:</w:t>
      </w:r>
    </w:p>
    <w:p w:rsidR="00EE78E7" w:rsidRPr="00EE78E7" w:rsidRDefault="00EE78E7" w:rsidP="00EE78E7">
      <w:pPr>
        <w:spacing w:after="0" w:line="240" w:lineRule="auto"/>
        <w:ind w:right="460"/>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                      Szakágazati besorolás: 862200 Szakorvosi Járóbeteg-Ellátás </w:t>
      </w:r>
    </w:p>
    <w:p w:rsidR="00EE78E7" w:rsidRPr="00EE78E7" w:rsidRDefault="00EE78E7" w:rsidP="00EE78E7">
      <w:pPr>
        <w:spacing w:after="0" w:line="240" w:lineRule="auto"/>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Cs/>
          <w:i/>
          <w:iCs/>
          <w:sz w:val="24"/>
          <w:szCs w:val="24"/>
          <w:lang w:eastAsia="hu-HU"/>
        </w:rPr>
        <w:tab/>
      </w:r>
      <w:r w:rsidRPr="00EE78E7">
        <w:rPr>
          <w:rFonts w:ascii="Times New Roman" w:eastAsia="Times New Roman" w:hAnsi="Times New Roman" w:cs="Times New Roman"/>
          <w:bCs/>
          <w:i/>
          <w:iCs/>
          <w:sz w:val="24"/>
          <w:szCs w:val="24"/>
          <w:lang w:eastAsia="hu-HU"/>
        </w:rPr>
        <w:tab/>
      </w:r>
      <w:r w:rsidRPr="00EE78E7">
        <w:rPr>
          <w:rFonts w:ascii="Times New Roman" w:eastAsia="Times New Roman" w:hAnsi="Times New Roman" w:cs="Times New Roman"/>
          <w:b/>
          <w:bCs/>
          <w:iCs/>
          <w:sz w:val="24"/>
          <w:szCs w:val="24"/>
          <w:lang w:eastAsia="hu-HU"/>
        </w:rPr>
        <w:t>680002</w:t>
      </w:r>
      <w:r w:rsidRPr="00EE78E7">
        <w:rPr>
          <w:rFonts w:ascii="Times New Roman" w:eastAsia="Times New Roman" w:hAnsi="Times New Roman" w:cs="Times New Roman"/>
          <w:bCs/>
          <w:iCs/>
          <w:sz w:val="24"/>
          <w:szCs w:val="24"/>
          <w:lang w:eastAsia="hu-HU"/>
        </w:rPr>
        <w:tab/>
        <w:t xml:space="preserve">Nem lakóingatlan bérbeadása, üzemeltetése </w:t>
      </w:r>
    </w:p>
    <w:p w:rsidR="00EE78E7" w:rsidRPr="00EE78E7" w:rsidRDefault="00EE78E7" w:rsidP="00EE78E7">
      <w:pPr>
        <w:tabs>
          <w:tab w:val="left" w:pos="1440"/>
        </w:tabs>
        <w:spacing w:after="0" w:line="240" w:lineRule="auto"/>
        <w:ind w:left="708" w:right="460"/>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ab/>
        <w:t>841907</w:t>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sz w:val="24"/>
          <w:szCs w:val="24"/>
          <w:lang w:eastAsia="hu-HU"/>
        </w:rPr>
        <w:t>Önkormányzatok elszámolásai a költségvetési szerveikkel</w:t>
      </w:r>
    </w:p>
    <w:p w:rsidR="00EE78E7" w:rsidRPr="00EE78E7" w:rsidRDefault="00EE78E7" w:rsidP="00EE78E7">
      <w:pPr>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b/>
          <w:sz w:val="24"/>
          <w:szCs w:val="24"/>
          <w:lang w:eastAsia="hu-HU"/>
        </w:rPr>
        <w:t>862101</w:t>
      </w:r>
      <w:r w:rsidRPr="00EE78E7">
        <w:rPr>
          <w:rFonts w:ascii="Times New Roman" w:eastAsia="Times New Roman" w:hAnsi="Times New Roman" w:cs="Times New Roman"/>
          <w:sz w:val="24"/>
          <w:szCs w:val="24"/>
          <w:lang w:eastAsia="hu-HU"/>
        </w:rPr>
        <w:tab/>
        <w:t>Háziorvosi alapellátás</w:t>
      </w:r>
    </w:p>
    <w:p w:rsidR="00EE78E7" w:rsidRPr="00EE78E7" w:rsidRDefault="00EE78E7" w:rsidP="00EE78E7">
      <w:pPr>
        <w:spacing w:after="0" w:line="240" w:lineRule="auto"/>
        <w:ind w:right="460"/>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b/>
          <w:sz w:val="24"/>
          <w:szCs w:val="24"/>
          <w:lang w:eastAsia="hu-HU"/>
        </w:rPr>
        <w:t>862211</w:t>
      </w:r>
      <w:r w:rsidRPr="00EE78E7">
        <w:rPr>
          <w:rFonts w:ascii="Times New Roman" w:eastAsia="Times New Roman" w:hAnsi="Times New Roman" w:cs="Times New Roman"/>
          <w:sz w:val="24"/>
          <w:szCs w:val="24"/>
          <w:lang w:eastAsia="hu-HU"/>
        </w:rPr>
        <w:tab/>
        <w:t>Járóbetegek gyógyító szakellátása</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ind w:left="708" w:right="460"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862213</w:t>
      </w:r>
      <w:r w:rsidRPr="00EE78E7">
        <w:rPr>
          <w:rFonts w:ascii="Times New Roman" w:eastAsia="Times New Roman" w:hAnsi="Times New Roman" w:cs="Times New Roman"/>
          <w:sz w:val="24"/>
          <w:szCs w:val="24"/>
          <w:lang w:eastAsia="hu-HU"/>
        </w:rPr>
        <w:tab/>
        <w:t>Járóbetegek gyógyító gondozása</w:t>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ind w:left="708" w:right="460"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862231</w:t>
      </w:r>
      <w:r w:rsidRPr="00EE78E7">
        <w:rPr>
          <w:rFonts w:ascii="Times New Roman" w:eastAsia="Times New Roman" w:hAnsi="Times New Roman" w:cs="Times New Roman"/>
          <w:sz w:val="24"/>
          <w:szCs w:val="24"/>
          <w:lang w:eastAsia="hu-HU"/>
        </w:rPr>
        <w:tab/>
        <w:t>Foglalkozás-egészségügyi alapellátás</w:t>
      </w:r>
    </w:p>
    <w:p w:rsidR="00EE78E7" w:rsidRPr="00EE78E7" w:rsidRDefault="00EE78E7" w:rsidP="00EE78E7">
      <w:pPr>
        <w:spacing w:after="0" w:line="240" w:lineRule="auto"/>
        <w:ind w:left="708" w:right="460"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862240</w:t>
      </w:r>
      <w:r w:rsidRPr="00EE78E7">
        <w:rPr>
          <w:rFonts w:ascii="Times New Roman" w:eastAsia="Times New Roman" w:hAnsi="Times New Roman" w:cs="Times New Roman"/>
          <w:sz w:val="24"/>
          <w:szCs w:val="24"/>
          <w:lang w:eastAsia="hu-HU"/>
        </w:rPr>
        <w:tab/>
        <w:t>Egyéb, máshová nem sorolt járóbeteg-ellátás</w:t>
      </w:r>
    </w:p>
    <w:p w:rsidR="00EE78E7" w:rsidRPr="00EE78E7" w:rsidRDefault="00EE78E7" w:rsidP="00EE78E7">
      <w:pPr>
        <w:spacing w:after="0" w:line="240" w:lineRule="auto"/>
        <w:ind w:right="460"/>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b/>
          <w:sz w:val="24"/>
          <w:szCs w:val="24"/>
          <w:lang w:eastAsia="hu-HU"/>
        </w:rPr>
        <w:t>862301</w:t>
      </w:r>
      <w:r w:rsidRPr="00EE78E7">
        <w:rPr>
          <w:rFonts w:ascii="Times New Roman" w:eastAsia="Times New Roman" w:hAnsi="Times New Roman" w:cs="Times New Roman"/>
          <w:sz w:val="24"/>
          <w:szCs w:val="24"/>
          <w:lang w:eastAsia="hu-HU"/>
        </w:rPr>
        <w:tab/>
        <w:t>Fogorvosi alapellátás</w:t>
      </w:r>
    </w:p>
    <w:p w:rsidR="00EE78E7" w:rsidRPr="00EE78E7" w:rsidRDefault="00EE78E7" w:rsidP="00EE78E7">
      <w:pPr>
        <w:spacing w:after="0" w:line="240" w:lineRule="auto"/>
        <w:ind w:left="708" w:right="460"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862303</w:t>
      </w:r>
      <w:r w:rsidRPr="00EE78E7">
        <w:rPr>
          <w:rFonts w:ascii="Times New Roman" w:eastAsia="Times New Roman" w:hAnsi="Times New Roman" w:cs="Times New Roman"/>
          <w:sz w:val="24"/>
          <w:szCs w:val="24"/>
          <w:lang w:eastAsia="hu-HU"/>
        </w:rPr>
        <w:tab/>
        <w:t>Fogorvosi szakellátás</w:t>
      </w:r>
    </w:p>
    <w:p w:rsidR="00EE78E7" w:rsidRPr="00EE78E7" w:rsidRDefault="00EE78E7" w:rsidP="00EE78E7">
      <w:pPr>
        <w:spacing w:after="0" w:line="240" w:lineRule="auto"/>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
          <w:iCs/>
          <w:sz w:val="24"/>
          <w:szCs w:val="24"/>
          <w:lang w:eastAsia="hu-HU"/>
        </w:rPr>
        <w:tab/>
      </w:r>
      <w:r w:rsidRPr="00EE78E7">
        <w:rPr>
          <w:rFonts w:ascii="Times New Roman" w:eastAsia="Times New Roman" w:hAnsi="Times New Roman" w:cs="Times New Roman"/>
          <w:b/>
          <w:bCs/>
          <w:i/>
          <w:iCs/>
          <w:sz w:val="24"/>
          <w:szCs w:val="24"/>
          <w:lang w:eastAsia="hu-HU"/>
        </w:rPr>
        <w:tab/>
      </w:r>
      <w:r w:rsidRPr="00EE78E7">
        <w:rPr>
          <w:rFonts w:ascii="Times New Roman" w:eastAsia="Times New Roman" w:hAnsi="Times New Roman" w:cs="Times New Roman"/>
          <w:b/>
          <w:bCs/>
          <w:iCs/>
          <w:sz w:val="24"/>
          <w:szCs w:val="24"/>
          <w:lang w:eastAsia="hu-HU"/>
        </w:rPr>
        <w:t>869031</w:t>
      </w:r>
      <w:r w:rsidRPr="00EE78E7">
        <w:rPr>
          <w:rFonts w:ascii="Times New Roman" w:eastAsia="Times New Roman" w:hAnsi="Times New Roman" w:cs="Times New Roman"/>
          <w:bCs/>
          <w:iCs/>
          <w:sz w:val="24"/>
          <w:szCs w:val="24"/>
          <w:lang w:eastAsia="hu-HU"/>
        </w:rPr>
        <w:tab/>
        <w:t>Egészségügyi laboratóriumi szolgáltatások</w:t>
      </w:r>
    </w:p>
    <w:p w:rsidR="00EE78E7" w:rsidRPr="00EE78E7" w:rsidRDefault="00EE78E7" w:rsidP="00EE78E7">
      <w:pPr>
        <w:spacing w:after="0" w:line="240" w:lineRule="auto"/>
        <w:ind w:left="708" w:firstLine="708"/>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Cs/>
          <w:sz w:val="24"/>
          <w:szCs w:val="24"/>
          <w:lang w:eastAsia="hu-HU"/>
        </w:rPr>
        <w:t xml:space="preserve">869032 </w:t>
      </w:r>
      <w:r w:rsidRPr="00EE78E7">
        <w:rPr>
          <w:rFonts w:ascii="Times New Roman" w:eastAsia="Times New Roman" w:hAnsi="Times New Roman" w:cs="Times New Roman"/>
          <w:b/>
          <w:bCs/>
          <w:iCs/>
          <w:sz w:val="24"/>
          <w:szCs w:val="24"/>
          <w:lang w:eastAsia="hu-HU"/>
        </w:rPr>
        <w:tab/>
      </w:r>
      <w:r w:rsidRPr="00EE78E7">
        <w:rPr>
          <w:rFonts w:ascii="Times New Roman" w:eastAsia="Times New Roman" w:hAnsi="Times New Roman" w:cs="Times New Roman"/>
          <w:bCs/>
          <w:iCs/>
          <w:sz w:val="24"/>
          <w:szCs w:val="24"/>
          <w:lang w:eastAsia="hu-HU"/>
        </w:rPr>
        <w:t>Képalkotó diagnosztikai szolgáltatások</w:t>
      </w:r>
    </w:p>
    <w:p w:rsidR="00EE78E7" w:rsidRPr="00EE78E7" w:rsidRDefault="00EE78E7" w:rsidP="00EE78E7">
      <w:pPr>
        <w:spacing w:after="0" w:line="240" w:lineRule="auto"/>
        <w:ind w:left="708" w:firstLine="708"/>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Cs/>
          <w:sz w:val="24"/>
          <w:szCs w:val="24"/>
          <w:lang w:eastAsia="hu-HU"/>
        </w:rPr>
        <w:t>869033</w:t>
      </w:r>
      <w:r w:rsidRPr="00EE78E7">
        <w:rPr>
          <w:rFonts w:ascii="Times New Roman" w:eastAsia="Times New Roman" w:hAnsi="Times New Roman" w:cs="Times New Roman"/>
          <w:bCs/>
          <w:iCs/>
          <w:sz w:val="24"/>
          <w:szCs w:val="24"/>
          <w:lang w:eastAsia="hu-HU"/>
        </w:rPr>
        <w:t xml:space="preserve"> </w:t>
      </w:r>
      <w:r w:rsidRPr="00EE78E7">
        <w:rPr>
          <w:rFonts w:ascii="Times New Roman" w:eastAsia="Times New Roman" w:hAnsi="Times New Roman" w:cs="Times New Roman"/>
          <w:bCs/>
          <w:iCs/>
          <w:sz w:val="24"/>
          <w:szCs w:val="24"/>
          <w:lang w:eastAsia="hu-HU"/>
        </w:rPr>
        <w:tab/>
        <w:t>Paramedikális szolgáltatás, természetgyógyászat</w:t>
      </w:r>
    </w:p>
    <w:p w:rsidR="00EE78E7" w:rsidRPr="00EE78E7" w:rsidRDefault="00EE78E7" w:rsidP="00EE78E7">
      <w:pPr>
        <w:spacing w:after="0" w:line="240" w:lineRule="auto"/>
        <w:ind w:left="708" w:firstLine="708"/>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Cs/>
          <w:sz w:val="24"/>
          <w:szCs w:val="24"/>
          <w:lang w:eastAsia="hu-HU"/>
        </w:rPr>
        <w:t>869037</w:t>
      </w:r>
      <w:r w:rsidRPr="00EE78E7">
        <w:rPr>
          <w:rFonts w:ascii="Times New Roman" w:eastAsia="Times New Roman" w:hAnsi="Times New Roman" w:cs="Times New Roman"/>
          <w:bCs/>
          <w:iCs/>
          <w:sz w:val="24"/>
          <w:szCs w:val="24"/>
          <w:lang w:eastAsia="hu-HU"/>
        </w:rPr>
        <w:t xml:space="preserve"> </w:t>
      </w:r>
      <w:r w:rsidRPr="00EE78E7">
        <w:rPr>
          <w:rFonts w:ascii="Times New Roman" w:eastAsia="Times New Roman" w:hAnsi="Times New Roman" w:cs="Times New Roman"/>
          <w:bCs/>
          <w:iCs/>
          <w:sz w:val="24"/>
          <w:szCs w:val="24"/>
          <w:lang w:eastAsia="hu-HU"/>
        </w:rPr>
        <w:tab/>
        <w:t>Fizikoterápiás szolgáltatás</w:t>
      </w:r>
    </w:p>
    <w:p w:rsidR="00EE78E7" w:rsidRPr="00EE78E7" w:rsidRDefault="00EE78E7" w:rsidP="00EE78E7">
      <w:pPr>
        <w:spacing w:after="0" w:line="240" w:lineRule="auto"/>
        <w:ind w:left="708" w:firstLine="708"/>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Cs/>
          <w:sz w:val="24"/>
          <w:szCs w:val="24"/>
          <w:lang w:eastAsia="hu-HU"/>
        </w:rPr>
        <w:t>869039</w:t>
      </w:r>
      <w:r w:rsidRPr="00EE78E7">
        <w:rPr>
          <w:rFonts w:ascii="Times New Roman" w:eastAsia="Times New Roman" w:hAnsi="Times New Roman" w:cs="Times New Roman"/>
          <w:bCs/>
          <w:iCs/>
          <w:sz w:val="24"/>
          <w:szCs w:val="24"/>
          <w:lang w:eastAsia="hu-HU"/>
        </w:rPr>
        <w:t xml:space="preserve"> </w:t>
      </w:r>
      <w:r w:rsidRPr="00EE78E7">
        <w:rPr>
          <w:rFonts w:ascii="Times New Roman" w:eastAsia="Times New Roman" w:hAnsi="Times New Roman" w:cs="Times New Roman"/>
          <w:bCs/>
          <w:iCs/>
          <w:sz w:val="24"/>
          <w:szCs w:val="24"/>
          <w:lang w:eastAsia="hu-HU"/>
        </w:rPr>
        <w:tab/>
        <w:t>Egyéb, máshová nem sorolt kiegészítő egészségügyi szolgáltatás</w:t>
      </w:r>
    </w:p>
    <w:p w:rsidR="00EE78E7" w:rsidRPr="00EE78E7" w:rsidRDefault="00EE78E7" w:rsidP="00EE78E7">
      <w:pPr>
        <w:spacing w:after="0" w:line="240" w:lineRule="auto"/>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
          <w:iCs/>
          <w:sz w:val="24"/>
          <w:szCs w:val="24"/>
          <w:lang w:eastAsia="hu-HU"/>
        </w:rPr>
        <w:tab/>
      </w:r>
      <w:r w:rsidRPr="00EE78E7">
        <w:rPr>
          <w:rFonts w:ascii="Times New Roman" w:eastAsia="Times New Roman" w:hAnsi="Times New Roman" w:cs="Times New Roman"/>
          <w:b/>
          <w:bCs/>
          <w:i/>
          <w:iCs/>
          <w:sz w:val="24"/>
          <w:szCs w:val="24"/>
          <w:lang w:eastAsia="hu-HU"/>
        </w:rPr>
        <w:tab/>
      </w:r>
      <w:r w:rsidRPr="00EE78E7">
        <w:rPr>
          <w:rFonts w:ascii="Times New Roman" w:eastAsia="Times New Roman" w:hAnsi="Times New Roman" w:cs="Times New Roman"/>
          <w:b/>
          <w:bCs/>
          <w:iCs/>
          <w:sz w:val="24"/>
          <w:szCs w:val="24"/>
          <w:lang w:eastAsia="hu-HU"/>
        </w:rPr>
        <w:t>869041</w:t>
      </w:r>
      <w:r w:rsidRPr="00EE78E7">
        <w:rPr>
          <w:rFonts w:ascii="Times New Roman" w:eastAsia="Times New Roman" w:hAnsi="Times New Roman" w:cs="Times New Roman"/>
          <w:bCs/>
          <w:iCs/>
          <w:sz w:val="24"/>
          <w:szCs w:val="24"/>
          <w:lang w:eastAsia="hu-HU"/>
        </w:rPr>
        <w:t xml:space="preserve"> </w:t>
      </w:r>
      <w:r w:rsidRPr="00EE78E7">
        <w:rPr>
          <w:rFonts w:ascii="Times New Roman" w:eastAsia="Times New Roman" w:hAnsi="Times New Roman" w:cs="Times New Roman"/>
          <w:bCs/>
          <w:iCs/>
          <w:sz w:val="24"/>
          <w:szCs w:val="24"/>
          <w:lang w:eastAsia="hu-HU"/>
        </w:rPr>
        <w:tab/>
        <w:t>Család- és nővédelmi egészségügyi gondozás</w:t>
      </w:r>
    </w:p>
    <w:p w:rsidR="00EE78E7" w:rsidRPr="00EE78E7" w:rsidRDefault="00EE78E7" w:rsidP="00EE78E7">
      <w:pPr>
        <w:spacing w:after="0" w:line="240" w:lineRule="auto"/>
        <w:ind w:left="708" w:firstLine="708"/>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Cs/>
          <w:sz w:val="24"/>
          <w:szCs w:val="24"/>
          <w:lang w:eastAsia="hu-HU"/>
        </w:rPr>
        <w:t>869042</w:t>
      </w:r>
      <w:r w:rsidRPr="00EE78E7">
        <w:rPr>
          <w:rFonts w:ascii="Times New Roman" w:eastAsia="Times New Roman" w:hAnsi="Times New Roman" w:cs="Times New Roman"/>
          <w:bCs/>
          <w:iCs/>
          <w:sz w:val="24"/>
          <w:szCs w:val="24"/>
          <w:lang w:eastAsia="hu-HU"/>
        </w:rPr>
        <w:t xml:space="preserve"> </w:t>
      </w:r>
      <w:r w:rsidRPr="00EE78E7">
        <w:rPr>
          <w:rFonts w:ascii="Times New Roman" w:eastAsia="Times New Roman" w:hAnsi="Times New Roman" w:cs="Times New Roman"/>
          <w:bCs/>
          <w:iCs/>
          <w:sz w:val="24"/>
          <w:szCs w:val="24"/>
          <w:lang w:eastAsia="hu-HU"/>
        </w:rPr>
        <w:tab/>
        <w:t>Ifjúság-egészségügyi gondozás</w:t>
      </w:r>
    </w:p>
    <w:p w:rsidR="00EE78E7" w:rsidRPr="00EE78E7" w:rsidRDefault="00EE78E7" w:rsidP="00EE78E7">
      <w:pPr>
        <w:spacing w:after="0" w:line="240" w:lineRule="auto"/>
        <w:ind w:left="708" w:firstLine="708"/>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Cs/>
          <w:sz w:val="24"/>
          <w:szCs w:val="24"/>
          <w:lang w:eastAsia="hu-HU"/>
        </w:rPr>
        <w:t xml:space="preserve">869043 </w:t>
      </w:r>
      <w:r w:rsidRPr="00EE78E7">
        <w:rPr>
          <w:rFonts w:ascii="Times New Roman" w:eastAsia="Times New Roman" w:hAnsi="Times New Roman" w:cs="Times New Roman"/>
          <w:bCs/>
          <w:iCs/>
          <w:sz w:val="24"/>
          <w:szCs w:val="24"/>
          <w:lang w:eastAsia="hu-HU"/>
        </w:rPr>
        <w:tab/>
        <w:t>Fertőző megbetegedések megelőzése, járványügyi ellátás</w:t>
      </w:r>
    </w:p>
    <w:p w:rsidR="00EE78E7" w:rsidRPr="00EE78E7" w:rsidRDefault="00EE78E7" w:rsidP="00EE78E7">
      <w:pPr>
        <w:spacing w:after="0" w:line="240" w:lineRule="auto"/>
        <w:ind w:left="708" w:firstLine="708"/>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Cs/>
          <w:sz w:val="24"/>
          <w:szCs w:val="24"/>
          <w:lang w:eastAsia="hu-HU"/>
        </w:rPr>
        <w:t>869044</w:t>
      </w:r>
      <w:r w:rsidRPr="00EE78E7">
        <w:rPr>
          <w:rFonts w:ascii="Times New Roman" w:eastAsia="Times New Roman" w:hAnsi="Times New Roman" w:cs="Times New Roman"/>
          <w:bCs/>
          <w:iCs/>
          <w:sz w:val="24"/>
          <w:szCs w:val="24"/>
          <w:lang w:eastAsia="hu-HU"/>
        </w:rPr>
        <w:t xml:space="preserve"> </w:t>
      </w:r>
      <w:r w:rsidRPr="00EE78E7">
        <w:rPr>
          <w:rFonts w:ascii="Times New Roman" w:eastAsia="Times New Roman" w:hAnsi="Times New Roman" w:cs="Times New Roman"/>
          <w:bCs/>
          <w:iCs/>
          <w:sz w:val="24"/>
          <w:szCs w:val="24"/>
          <w:lang w:eastAsia="hu-HU"/>
        </w:rPr>
        <w:tab/>
        <w:t>Nem fertőző megbetegedések megelőzése</w:t>
      </w:r>
    </w:p>
    <w:p w:rsidR="00EE78E7" w:rsidRPr="00EE78E7" w:rsidRDefault="00EE78E7" w:rsidP="00EE78E7">
      <w:pPr>
        <w:spacing w:after="0" w:line="240" w:lineRule="auto"/>
        <w:ind w:left="708" w:firstLine="708"/>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Cs/>
          <w:sz w:val="24"/>
          <w:szCs w:val="24"/>
          <w:lang w:eastAsia="hu-HU"/>
        </w:rPr>
        <w:t xml:space="preserve">869049 </w:t>
      </w:r>
      <w:r w:rsidRPr="00EE78E7">
        <w:rPr>
          <w:rFonts w:ascii="Times New Roman" w:eastAsia="Times New Roman" w:hAnsi="Times New Roman" w:cs="Times New Roman"/>
          <w:bCs/>
          <w:iCs/>
          <w:sz w:val="24"/>
          <w:szCs w:val="24"/>
          <w:lang w:eastAsia="hu-HU"/>
        </w:rPr>
        <w:tab/>
        <w:t>Egyéb betegségmegelőzés, népegészségügyi ellátás</w:t>
      </w:r>
    </w:p>
    <w:p w:rsidR="00EE78E7" w:rsidRPr="00EE78E7" w:rsidRDefault="00EE78E7" w:rsidP="00EE78E7">
      <w:pPr>
        <w:spacing w:after="0" w:line="240" w:lineRule="auto"/>
        <w:ind w:left="2832" w:right="460" w:hanging="1422"/>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869060</w:t>
      </w: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sz w:val="24"/>
          <w:szCs w:val="24"/>
          <w:lang w:eastAsia="hu-HU"/>
        </w:rPr>
        <w:t>Élelmezés- és táplálkozás-egészségügyi felügyelet, ellenőrzés tanácsadás</w:t>
      </w:r>
    </w:p>
    <w:p w:rsidR="00EE78E7" w:rsidRPr="00EE78E7" w:rsidRDefault="00EE78E7" w:rsidP="00EE78E7">
      <w:pPr>
        <w:spacing w:after="0" w:line="240" w:lineRule="auto"/>
        <w:ind w:left="1410"/>
        <w:outlineLvl w:val="4"/>
        <w:rPr>
          <w:rFonts w:ascii="Times New Roman" w:eastAsia="Times New Roman" w:hAnsi="Times New Roman" w:cs="Times New Roman"/>
          <w:bCs/>
          <w:iCs/>
          <w:sz w:val="24"/>
          <w:szCs w:val="24"/>
          <w:lang w:eastAsia="hu-HU"/>
        </w:rPr>
      </w:pPr>
      <w:r w:rsidRPr="00EE78E7">
        <w:rPr>
          <w:rFonts w:ascii="Times New Roman" w:eastAsia="Times New Roman" w:hAnsi="Times New Roman" w:cs="Times New Roman"/>
          <w:b/>
          <w:bCs/>
          <w:iCs/>
          <w:sz w:val="24"/>
          <w:szCs w:val="24"/>
          <w:lang w:eastAsia="hu-HU"/>
        </w:rPr>
        <w:t xml:space="preserve">855932 </w:t>
      </w:r>
      <w:r w:rsidRPr="00EE78E7">
        <w:rPr>
          <w:rFonts w:ascii="Times New Roman" w:eastAsia="Times New Roman" w:hAnsi="Times New Roman" w:cs="Times New Roman"/>
          <w:bCs/>
          <w:iCs/>
          <w:sz w:val="24"/>
          <w:szCs w:val="24"/>
          <w:lang w:eastAsia="hu-HU"/>
        </w:rPr>
        <w:tab/>
        <w:t xml:space="preserve">Iskolarendszeren kívüli szakmai oktatás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b/>
          <w:sz w:val="24"/>
          <w:szCs w:val="24"/>
          <w:lang w:eastAsia="hu-HU"/>
        </w:rPr>
        <w:t>854214</w:t>
      </w:r>
      <w:r w:rsidRPr="00EE78E7">
        <w:rPr>
          <w:rFonts w:ascii="Times New Roman" w:eastAsia="Times New Roman" w:hAnsi="Times New Roman" w:cs="Times New Roman"/>
          <w:sz w:val="24"/>
          <w:szCs w:val="24"/>
          <w:lang w:eastAsia="hu-HU"/>
        </w:rPr>
        <w:tab/>
        <w:t xml:space="preserve">Egészségügyi szakmai képzések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b/>
          <w:sz w:val="24"/>
          <w:szCs w:val="24"/>
          <w:lang w:eastAsia="hu-HU"/>
        </w:rPr>
        <w:t>829900</w:t>
      </w:r>
      <w:r w:rsidRPr="00EE78E7">
        <w:rPr>
          <w:rFonts w:ascii="Times New Roman" w:eastAsia="Times New Roman" w:hAnsi="Times New Roman" w:cs="Times New Roman"/>
          <w:sz w:val="24"/>
          <w:szCs w:val="24"/>
          <w:lang w:eastAsia="hu-HU"/>
        </w:rPr>
        <w:tab/>
        <w:t xml:space="preserve">Egyéb kiegészítő üzleti szolgáltatás </w:t>
      </w:r>
    </w:p>
    <w:p w:rsidR="00EE78E7" w:rsidRPr="00EE78E7" w:rsidRDefault="00EE78E7" w:rsidP="00EE78E7">
      <w:pPr>
        <w:spacing w:after="0" w:line="240" w:lineRule="auto"/>
        <w:ind w:right="460"/>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rPr>
          <w:rFonts w:ascii="Times New Roman" w:eastAsia="Times New Roman" w:hAnsi="Times New Roman" w:cs="Times New Roman"/>
          <w:b/>
          <w:sz w:val="24"/>
          <w:szCs w:val="24"/>
          <w:lang w:eastAsia="hu-HU"/>
        </w:rPr>
      </w:pPr>
      <w:smartTag w:uri="urn:schemas-microsoft-com:office:smarttags" w:element="metricconverter">
        <w:smartTagPr>
          <w:attr w:name="ProductID" w:val="11. A"/>
        </w:smartTagPr>
        <w:r w:rsidRPr="00EE78E7">
          <w:rPr>
            <w:rFonts w:ascii="Times New Roman" w:eastAsia="Times New Roman" w:hAnsi="Times New Roman" w:cs="Times New Roman"/>
            <w:b/>
            <w:sz w:val="24"/>
            <w:szCs w:val="24"/>
            <w:lang w:eastAsia="hu-HU"/>
          </w:rPr>
          <w:t>11. A</w:t>
        </w:r>
      </w:smartTag>
      <w:r w:rsidRPr="00EE78E7">
        <w:rPr>
          <w:rFonts w:ascii="Times New Roman" w:eastAsia="Times New Roman" w:hAnsi="Times New Roman" w:cs="Times New Roman"/>
          <w:b/>
          <w:sz w:val="24"/>
          <w:szCs w:val="24"/>
          <w:lang w:eastAsia="hu-HU"/>
        </w:rPr>
        <w:t xml:space="preserve"> feladat ellátására szolgáló vagyon és a vagyon feletti rendelkezési jog:</w:t>
      </w:r>
    </w:p>
    <w:p w:rsidR="00EE78E7" w:rsidRPr="00EE78E7" w:rsidRDefault="00EE78E7" w:rsidP="00EE78E7">
      <w:pPr>
        <w:spacing w:after="0" w:line="240" w:lineRule="auto"/>
        <w:ind w:right="460"/>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az – önkormányzati 34/2004. (X.13.) vagyonrendelet alapján – </w:t>
      </w:r>
      <w:r w:rsidRPr="00EE78E7">
        <w:rPr>
          <w:rFonts w:ascii="Times New Roman" w:eastAsia="Times New Roman" w:hAnsi="Times New Roman" w:cs="Times New Roman"/>
          <w:b/>
          <w:sz w:val="24"/>
          <w:szCs w:val="24"/>
          <w:lang w:eastAsia="hu-HU"/>
        </w:rPr>
        <w:t xml:space="preserve">a Költségvetési Szerv </w:t>
      </w:r>
      <w:r w:rsidRPr="00EE78E7">
        <w:rPr>
          <w:rFonts w:ascii="Times New Roman" w:eastAsia="Times New Roman" w:hAnsi="Times New Roman" w:cs="Times New Roman"/>
          <w:sz w:val="24"/>
          <w:szCs w:val="24"/>
          <w:lang w:eastAsia="hu-HU"/>
        </w:rPr>
        <w:t>rendelkezésére állnak a székhelyén és telephelyein lévő ingatlanok a rajta lévő épületekkel,</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 </w:t>
      </w:r>
      <w:r w:rsidRPr="00EE78E7">
        <w:rPr>
          <w:rFonts w:ascii="Times New Roman" w:eastAsia="Times New Roman" w:hAnsi="Times New Roman" w:cs="Times New Roman"/>
          <w:b/>
          <w:sz w:val="24"/>
          <w:szCs w:val="24"/>
          <w:lang w:eastAsia="hu-HU"/>
        </w:rPr>
        <w:t xml:space="preserve">A Költségvetési Szerv </w:t>
      </w:r>
      <w:r w:rsidRPr="00EE78E7">
        <w:rPr>
          <w:rFonts w:ascii="Times New Roman" w:eastAsia="Times New Roman" w:hAnsi="Times New Roman" w:cs="Times New Roman"/>
          <w:sz w:val="24"/>
          <w:szCs w:val="24"/>
          <w:lang w:eastAsia="hu-HU"/>
        </w:rPr>
        <w:t>az alaptevékenységhez kapcsolódó kapacitást kihasználó, nem haszonszerzés céljából végzett tevékenységet folytathat, ha az nem akadályozza az intézményben folyó munkát,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c.) </w:t>
      </w:r>
      <w:r w:rsidRPr="00EE78E7">
        <w:rPr>
          <w:rFonts w:ascii="Times New Roman" w:eastAsia="Times New Roman" w:hAnsi="Times New Roman" w:cs="Times New Roman"/>
          <w:b/>
          <w:sz w:val="24"/>
          <w:szCs w:val="24"/>
          <w:lang w:eastAsia="hu-HU"/>
        </w:rPr>
        <w:t xml:space="preserve">A Költségvetési Szerv </w:t>
      </w:r>
      <w:r w:rsidRPr="00EE78E7">
        <w:rPr>
          <w:rFonts w:ascii="Times New Roman" w:eastAsia="Times New Roman" w:hAnsi="Times New Roman" w:cs="Times New Roman"/>
          <w:sz w:val="24"/>
          <w:szCs w:val="24"/>
          <w:lang w:eastAsia="hu-HU"/>
        </w:rPr>
        <w:t>rendelkezésére álló helyiségeket bérletbe adhatja, ha az nem akadályozza az intézményben folyó szakmai munkát,</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tabs>
          <w:tab w:val="center" w:pos="9900"/>
        </w:tabs>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d.) </w:t>
      </w:r>
      <w:r w:rsidRPr="00EE78E7">
        <w:rPr>
          <w:rFonts w:ascii="Times New Roman" w:eastAsia="Times New Roman" w:hAnsi="Times New Roman" w:cs="Times New Roman"/>
          <w:b/>
          <w:sz w:val="24"/>
          <w:szCs w:val="24"/>
          <w:lang w:eastAsia="hu-HU"/>
        </w:rPr>
        <w:t xml:space="preserve">A Költségvetési Szerv </w:t>
      </w:r>
      <w:r w:rsidRPr="00EE78E7">
        <w:rPr>
          <w:rFonts w:ascii="Times New Roman" w:eastAsia="Times New Roman" w:hAnsi="Times New Roman" w:cs="Times New Roman"/>
          <w:sz w:val="24"/>
          <w:szCs w:val="24"/>
          <w:lang w:eastAsia="hu-HU"/>
        </w:rPr>
        <w:t>a rendelkezésére álló vagyont nem jogosult elidegeníteni, illetőleg biztosítékként felhasználni.</w:t>
      </w:r>
    </w:p>
    <w:p w:rsidR="00EE78E7" w:rsidRPr="00EE78E7" w:rsidRDefault="00EE78E7" w:rsidP="00EE78E7">
      <w:pPr>
        <w:spacing w:after="0" w:line="240" w:lineRule="auto"/>
        <w:ind w:right="460"/>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12. Az Igazgatók kinevezése</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Budapest Főváros II. Kerületi Önkormányzat Képviselő-testülete nevezi ki az Egészségügyi Szolgálat Főigazgatóját, a Polgármester a költségvetési szerv gazdasági igazgatóját a Munka Törvénykönyvéről szóló 2012. évi I. törvény rendelkezései alapján.</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 xml:space="preserve">A Költségvetési Szerv </w:t>
      </w:r>
      <w:r w:rsidRPr="00EE78E7">
        <w:rPr>
          <w:rFonts w:ascii="Times New Roman" w:eastAsia="Times New Roman" w:hAnsi="Times New Roman" w:cs="Times New Roman"/>
          <w:sz w:val="24"/>
          <w:szCs w:val="24"/>
          <w:lang w:eastAsia="hu-HU"/>
        </w:rPr>
        <w:t>Főigazgatója felett a munkáltatói jogkört a Képviselő-testület, illetve a Polgármester gyakorolják az alábbiak szerint:</w:t>
      </w:r>
    </w:p>
    <w:p w:rsidR="00EE78E7" w:rsidRPr="00EE78E7" w:rsidRDefault="00EE78E7" w:rsidP="00EE78E7">
      <w:pPr>
        <w:numPr>
          <w:ilvl w:val="0"/>
          <w:numId w:val="5"/>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Az Önkormányzat Képviselő-testülete az Egészségügyi Szolgálat Főigazgatójának kinevezése, felmentése.</w:t>
      </w:r>
    </w:p>
    <w:p w:rsidR="00EE78E7" w:rsidRPr="00EE78E7" w:rsidRDefault="00EE78E7" w:rsidP="00EE78E7">
      <w:pPr>
        <w:numPr>
          <w:ilvl w:val="0"/>
          <w:numId w:val="5"/>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Polgármester az Egészségügyi Szolgálat Főigazgatójával kapcsolatos egyéb munkáltatói jogok gyakorlása.</w:t>
      </w:r>
    </w:p>
    <w:p w:rsidR="00EE78E7" w:rsidRPr="00EE78E7" w:rsidRDefault="00EE78E7" w:rsidP="00EE78E7">
      <w:pPr>
        <w:spacing w:after="0" w:line="240" w:lineRule="auto"/>
        <w:ind w:left="72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 xml:space="preserve">A Költségvetési Szerv </w:t>
      </w:r>
      <w:r w:rsidRPr="00EE78E7">
        <w:rPr>
          <w:rFonts w:ascii="Times New Roman" w:eastAsia="Times New Roman" w:hAnsi="Times New Roman" w:cs="Times New Roman"/>
          <w:sz w:val="24"/>
          <w:szCs w:val="24"/>
          <w:lang w:eastAsia="hu-HU"/>
        </w:rPr>
        <w:t>gazdasági igazgatója felett a munkáltatói jogkört a Polgármester és a Főigazgató az alábbiak szerint gyakorolja:</w:t>
      </w:r>
    </w:p>
    <w:p w:rsidR="00EE78E7" w:rsidRPr="00EE78E7" w:rsidRDefault="00EE78E7" w:rsidP="00EE78E7">
      <w:pPr>
        <w:numPr>
          <w:ilvl w:val="0"/>
          <w:numId w:val="5"/>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Polgármester költségvetési szerv gazdasági igazgatójának kinevezését, díjazásának megállapítását gyakorolja.</w:t>
      </w:r>
    </w:p>
    <w:p w:rsidR="00EE78E7" w:rsidRPr="00EE78E7" w:rsidRDefault="00EE78E7" w:rsidP="00EE78E7">
      <w:pPr>
        <w:numPr>
          <w:ilvl w:val="0"/>
          <w:numId w:val="5"/>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egyéb munkáltatói jogkört a</w:t>
      </w:r>
      <w:r w:rsidRPr="00EE78E7">
        <w:rPr>
          <w:rFonts w:ascii="Times New Roman" w:eastAsia="Times New Roman" w:hAnsi="Times New Roman" w:cs="Times New Roman"/>
          <w:b/>
          <w:sz w:val="24"/>
          <w:szCs w:val="24"/>
          <w:lang w:eastAsia="hu-HU"/>
        </w:rPr>
        <w:t xml:space="preserve"> Költségvetési Szerv </w:t>
      </w:r>
      <w:r w:rsidRPr="00EE78E7">
        <w:rPr>
          <w:rFonts w:ascii="Times New Roman" w:eastAsia="Times New Roman" w:hAnsi="Times New Roman" w:cs="Times New Roman"/>
          <w:sz w:val="24"/>
          <w:szCs w:val="24"/>
          <w:lang w:eastAsia="hu-HU"/>
        </w:rPr>
        <w:t>Főigazgatója gyakorolja.</w:t>
      </w: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smartTag w:uri="urn:schemas-microsoft-com:office:smarttags" w:element="metricconverter">
        <w:smartTagPr>
          <w:attr w:name="ProductID" w:val="13. A"/>
        </w:smartTagPr>
        <w:r w:rsidRPr="00EE78E7">
          <w:rPr>
            <w:rFonts w:ascii="Times New Roman" w:eastAsia="Times New Roman" w:hAnsi="Times New Roman" w:cs="Times New Roman"/>
            <w:b/>
            <w:sz w:val="24"/>
            <w:szCs w:val="24"/>
            <w:lang w:eastAsia="hu-HU"/>
          </w:rPr>
          <w:t>13. A</w:t>
        </w:r>
      </w:smartTag>
      <w:r w:rsidRPr="00EE78E7">
        <w:rPr>
          <w:rFonts w:ascii="Times New Roman" w:eastAsia="Times New Roman" w:hAnsi="Times New Roman" w:cs="Times New Roman"/>
          <w:b/>
          <w:sz w:val="24"/>
          <w:szCs w:val="24"/>
          <w:lang w:eastAsia="hu-HU"/>
        </w:rPr>
        <w:t xml:space="preserve"> munkáltatói jogkör gyakorlása:</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60" w:line="240" w:lineRule="auto"/>
        <w:jc w:val="both"/>
        <w:outlineLvl w:val="1"/>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 xml:space="preserve">A Költségvetési Szerv </w:t>
      </w:r>
      <w:r w:rsidRPr="00EE78E7">
        <w:rPr>
          <w:rFonts w:ascii="Times New Roman" w:eastAsia="Times New Roman" w:hAnsi="Times New Roman" w:cs="Times New Roman"/>
          <w:sz w:val="24"/>
          <w:szCs w:val="24"/>
          <w:lang w:eastAsia="hu-HU"/>
        </w:rPr>
        <w:t xml:space="preserve">egyszemélyi felelős Igazgatója a Főigazgató, e jogkörben gyakorolja </w:t>
      </w:r>
      <w:r w:rsidRPr="00EE78E7">
        <w:rPr>
          <w:rFonts w:ascii="Times New Roman" w:eastAsia="Times New Roman" w:hAnsi="Times New Roman" w:cs="Times New Roman"/>
          <w:b/>
          <w:sz w:val="24"/>
          <w:szCs w:val="24"/>
          <w:lang w:eastAsia="hu-HU"/>
        </w:rPr>
        <w:t xml:space="preserve">Költségvetési Szerv </w:t>
      </w:r>
      <w:r w:rsidRPr="00EE78E7">
        <w:rPr>
          <w:rFonts w:ascii="Times New Roman" w:eastAsia="Times New Roman" w:hAnsi="Times New Roman" w:cs="Times New Roman"/>
          <w:sz w:val="24"/>
          <w:szCs w:val="24"/>
          <w:lang w:eastAsia="hu-HU"/>
        </w:rPr>
        <w:t>dolgozói felett a munkáltatói jogokat.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 közalkalmazottak jogállásáról szóló 1992. évi XXXIII. törvény alapján </w:t>
      </w:r>
      <w:r w:rsidRPr="00EE78E7">
        <w:rPr>
          <w:rFonts w:ascii="Times New Roman" w:eastAsia="Times New Roman" w:hAnsi="Times New Roman" w:cs="Times New Roman"/>
          <w:b/>
          <w:sz w:val="24"/>
          <w:szCs w:val="24"/>
          <w:lang w:eastAsia="hu-HU"/>
        </w:rPr>
        <w:t xml:space="preserve">a Költségvetési Szerv </w:t>
      </w:r>
      <w:r w:rsidRPr="00EE78E7">
        <w:rPr>
          <w:rFonts w:ascii="Times New Roman" w:eastAsia="Times New Roman" w:hAnsi="Times New Roman" w:cs="Times New Roman"/>
          <w:sz w:val="24"/>
          <w:szCs w:val="24"/>
          <w:lang w:eastAsia="hu-HU"/>
        </w:rPr>
        <w:t>foglalkoztatottjai a közszolgáltatások ellátására közalkalmazotti jogviszonyban állnak.</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 xml:space="preserve">A Költségvetési Szerv </w:t>
      </w:r>
      <w:r w:rsidRPr="00EE78E7">
        <w:rPr>
          <w:rFonts w:ascii="Times New Roman" w:eastAsia="Times New Roman" w:hAnsi="Times New Roman" w:cs="Times New Roman"/>
          <w:sz w:val="24"/>
          <w:szCs w:val="24"/>
          <w:lang w:eastAsia="hu-HU"/>
        </w:rPr>
        <w:t>létszáma a mindenkori költségvetésben engedélyezett fő.</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Ennek összetételét a szervezeti struktúra tartalmazza, amely részét képezi a Szervezeti és Működési Szabályzatnak. A </w:t>
      </w:r>
      <w:r w:rsidRPr="00EE78E7">
        <w:rPr>
          <w:rFonts w:ascii="Times New Roman" w:eastAsia="Times New Roman" w:hAnsi="Times New Roman" w:cs="Times New Roman"/>
          <w:b/>
          <w:sz w:val="24"/>
          <w:szCs w:val="24"/>
          <w:lang w:eastAsia="hu-HU"/>
        </w:rPr>
        <w:t>Költségvetési Szerv</w:t>
      </w:r>
      <w:r w:rsidRPr="00EE78E7">
        <w:rPr>
          <w:rFonts w:ascii="Times New Roman" w:eastAsia="Times New Roman" w:hAnsi="Times New Roman" w:cs="Times New Roman"/>
          <w:sz w:val="24"/>
          <w:szCs w:val="24"/>
          <w:lang w:eastAsia="hu-HU"/>
        </w:rPr>
        <w:t xml:space="preserve"> részletes működési előírásait Szervezeti és Működési Szabályzatba kell foglalni.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jelen Alapító Okiratban nem szabályozott kérdésekben a vonatkozó jogszabályok az irányadóak.</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Kelt</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Budapest, 2013. december ……</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5664" w:firstLine="96"/>
        <w:jc w:val="center"/>
        <w:rPr>
          <w:rFonts w:ascii="Times New Roman" w:eastAsia="Times New Roman" w:hAnsi="Times New Roman" w:cs="Times New Roman"/>
          <w:b/>
          <w:sz w:val="24"/>
          <w:szCs w:val="24"/>
          <w:lang w:eastAsia="hu-HU"/>
        </w:rPr>
      </w:pPr>
      <w:smartTag w:uri="urn:schemas-microsoft-com:office:smarttags" w:element="PersonName">
        <w:smartTagPr>
          <w:attr w:name="ProductID" w:val="Dr. L￡ng Zsolt"/>
        </w:smartTagPr>
        <w:r w:rsidRPr="00EE78E7">
          <w:rPr>
            <w:rFonts w:ascii="Times New Roman" w:eastAsia="Times New Roman" w:hAnsi="Times New Roman" w:cs="Times New Roman"/>
            <w:b/>
            <w:sz w:val="24"/>
            <w:szCs w:val="24"/>
            <w:lang w:eastAsia="hu-HU"/>
          </w:rPr>
          <w:t xml:space="preserve">Dr. </w:t>
        </w:r>
        <w:smartTag w:uri="urn:schemas-microsoft-com:office:smarttags" w:element="PersonName">
          <w:r w:rsidRPr="00EE78E7">
            <w:rPr>
              <w:rFonts w:ascii="Times New Roman" w:eastAsia="Times New Roman" w:hAnsi="Times New Roman" w:cs="Times New Roman"/>
              <w:b/>
              <w:sz w:val="24"/>
              <w:szCs w:val="24"/>
              <w:lang w:eastAsia="hu-HU"/>
            </w:rPr>
            <w:t>Láng Zsolt</w:t>
          </w:r>
        </w:smartTag>
      </w:smartTag>
    </w:p>
    <w:p w:rsidR="00EE78E7" w:rsidRPr="00EE78E7" w:rsidRDefault="00EE78E7" w:rsidP="00EE78E7">
      <w:pPr>
        <w:spacing w:after="0" w:line="240" w:lineRule="auto"/>
        <w:ind w:left="5664" w:firstLine="96"/>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eastAsia="Times New Roman" w:hAnsi="Times New Roman" w:cs="Times New Roman"/>
          <w:b/>
          <w:sz w:val="24"/>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Záradék: Az Alapító Okiratot a Budapest Főváros II. Kerületi Önkormányzat Képviselő-testület a 375/2013.(XII.17.) határozatával fogadta el.</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Hatályos: 2014. január 1-től</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Budapest, 2013. december ……</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6120"/>
        <w:jc w:val="center"/>
        <w:rPr>
          <w:rFonts w:ascii="Times New Roman" w:eastAsia="Times New Roman" w:hAnsi="Times New Roman" w:cs="Times New Roman"/>
          <w:b/>
          <w:sz w:val="24"/>
          <w:szCs w:val="24"/>
          <w:lang w:eastAsia="hu-HU"/>
        </w:rPr>
      </w:pPr>
      <w:smartTag w:uri="urn:schemas-microsoft-com:office:smarttags" w:element="PersonName">
        <w:smartTagPr>
          <w:attr w:name="ProductID" w:val="Dr. L￡ng Zsolt"/>
        </w:smartTagPr>
        <w:r w:rsidRPr="00EE78E7">
          <w:rPr>
            <w:rFonts w:ascii="Times New Roman" w:eastAsia="Times New Roman" w:hAnsi="Times New Roman" w:cs="Times New Roman"/>
            <w:b/>
            <w:sz w:val="24"/>
            <w:szCs w:val="24"/>
            <w:lang w:eastAsia="hu-HU"/>
          </w:rPr>
          <w:t xml:space="preserve">Dr. </w:t>
        </w:r>
        <w:smartTag w:uri="urn:schemas-microsoft-com:office:smarttags" w:element="PersonName">
          <w:smartTagPr>
            <w:attr w:name="ProductID" w:val="L￡ng Zsolt"/>
          </w:smartTagPr>
          <w:r w:rsidRPr="00EE78E7">
            <w:rPr>
              <w:rFonts w:ascii="Times New Roman" w:eastAsia="Times New Roman" w:hAnsi="Times New Roman" w:cs="Times New Roman"/>
              <w:b/>
              <w:sz w:val="24"/>
              <w:szCs w:val="24"/>
              <w:lang w:eastAsia="hu-HU"/>
            </w:rPr>
            <w:t>Láng Zsolt</w:t>
          </w:r>
        </w:smartTag>
      </w:smartTag>
    </w:p>
    <w:p w:rsidR="00EE78E7" w:rsidRPr="00EE78E7" w:rsidRDefault="00EE78E7" w:rsidP="00EE78E7">
      <w:pPr>
        <w:spacing w:after="0" w:line="240" w:lineRule="auto"/>
        <w:ind w:left="6120"/>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ind w:left="6120"/>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6120"/>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6120"/>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6120"/>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6120"/>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Melléklet</w:t>
      </w:r>
    </w:p>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35"/>
        <w:jc w:val="center"/>
        <w:outlineLvl w:val="0"/>
        <w:rPr>
          <w:rFonts w:ascii="Times New Roman" w:eastAsia="Times New Roman" w:hAnsi="Times New Roman" w:cs="Times New Roman"/>
          <w:b/>
          <w:bCs/>
          <w:sz w:val="24"/>
          <w:szCs w:val="24"/>
          <w:lang w:eastAsia="hu-HU"/>
        </w:rPr>
      </w:pPr>
      <w:r w:rsidRPr="00EE78E7">
        <w:rPr>
          <w:rFonts w:ascii="Times New Roman" w:eastAsia="Times New Roman" w:hAnsi="Times New Roman" w:cs="Times New Roman"/>
          <w:b/>
          <w:bCs/>
          <w:sz w:val="24"/>
          <w:szCs w:val="24"/>
          <w:lang w:eastAsia="hu-HU"/>
        </w:rPr>
        <w:t>Telephelyek és az ott folyó szaktevékenységek</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 Budapest II. ker., Kapás u. 22.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 és fogászati röntgen</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Belgyógyászat – Diabetológia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Sebészeti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Nőgyógyászati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Fül-orr-gégészeti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Audiológiai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Szemészeti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Bőrgyógyászati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Ideggyógyászati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Ortopédiai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Urológia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Reumatológiai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Klinikai immunológia és allergológia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Gasztroenterológiai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Laboratórium</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Röntgen diagnosztika</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Ultrahang diagnosztika</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Műtő</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Fájdalom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Pszichológiai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Központi irányítás</w:t>
      </w:r>
    </w:p>
    <w:p w:rsidR="00EE78E7" w:rsidRPr="00EE78E7" w:rsidRDefault="00EE78E7" w:rsidP="00EE78E7">
      <w:pPr>
        <w:spacing w:after="0" w:line="240" w:lineRule="auto"/>
        <w:ind w:left="1416"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 Budapest II., Lotz K. u. 10.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Vérvételi tevékenység</w:t>
      </w:r>
    </w:p>
    <w:p w:rsidR="00EE78E7" w:rsidRPr="00EE78E7" w:rsidRDefault="00EE78E7" w:rsidP="00EE78E7">
      <w:pPr>
        <w:spacing w:after="0" w:line="240" w:lineRule="auto"/>
        <w:ind w:left="1416" w:right="460"/>
        <w:jc w:val="both"/>
        <w:rPr>
          <w:rFonts w:ascii="Times New Roman" w:eastAsia="Times New Roman" w:hAnsi="Times New Roman" w:cs="Times New Roman"/>
          <w:b/>
          <w:i/>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3. Budapest II., Községház u. 12.</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Területi védőnői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Anya-, csecsemő- és gyermekvédelem</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Nőgyógyászati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Fül-orr-gégészeti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Szemészeti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Ideggyógyászati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Reumatológiai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Fiziko- és mozgásterápia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Ultrahang diagnosztika</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Vérvételi tevékenység</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lastRenderedPageBreak/>
        <w:t xml:space="preserve">4. Budapest II. ker., Rét u. 3.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Területi Védőnői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Vérvételi tevékenység</w:t>
      </w: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háziorvosi szolgálat</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5. Budapest II., Csatárka u. 51.</w:t>
      </w:r>
    </w:p>
    <w:p w:rsidR="00EE78E7" w:rsidRPr="00EE78E7" w:rsidRDefault="00EE78E7" w:rsidP="00EE78E7">
      <w:pPr>
        <w:spacing w:after="0" w:line="240" w:lineRule="auto"/>
        <w:ind w:left="708" w:firstLine="708"/>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háziorvosi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Területi védőnői szolgálat</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Anya-, csecsemő- és gyermekvédelem</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6. Budapest II. ker., Feketesas u. 6.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Onkológiai szakrendelés</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Onkológiai Gondozó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Bőrgyógyászati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Bőr- és Nemibeteg Gondozó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Gyógytorna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Osteoporosis szakrendelés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7. Budapest II. ker., Tölgyfa u. 10.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Fogászati röntgen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Tüdőgyógyászati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Tüdőgondozó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Ernyő-képszűrő állomás </w:t>
      </w:r>
    </w:p>
    <w:p w:rsidR="00EE78E7" w:rsidRPr="00EE78E7" w:rsidRDefault="00EE78E7" w:rsidP="00EE78E7">
      <w:pPr>
        <w:tabs>
          <w:tab w:val="left" w:pos="0"/>
        </w:tabs>
        <w:spacing w:after="0" w:line="240" w:lineRule="auto"/>
        <w:ind w:right="460"/>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b/>
          <w:i/>
          <w:sz w:val="24"/>
          <w:szCs w:val="24"/>
          <w:lang w:eastAsia="hu-HU"/>
        </w:rPr>
        <w:tab/>
      </w:r>
      <w:r w:rsidRPr="00EE78E7">
        <w:rPr>
          <w:rFonts w:ascii="Times New Roman" w:eastAsia="Times New Roman" w:hAnsi="Times New Roman" w:cs="Times New Roman"/>
          <w:sz w:val="24"/>
          <w:szCs w:val="24"/>
          <w:lang w:eastAsia="hu-HU"/>
        </w:rPr>
        <w:t>Raktár, irattár</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8. Budapest II. ker., Pasaréti út 41-43.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Gyermek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fogászati alapellátás</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Fogszabályozás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Fogászati röntgen </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9. Budapest II. ker., Pasaréti út 67-69.</w:t>
      </w: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ab/>
      </w:r>
      <w:r w:rsidRPr="00EE78E7">
        <w:rPr>
          <w:rFonts w:ascii="Times New Roman" w:eastAsia="Times New Roman" w:hAnsi="Times New Roman" w:cs="Times New Roman"/>
          <w:b/>
          <w:sz w:val="24"/>
          <w:szCs w:val="24"/>
          <w:lang w:eastAsia="hu-HU"/>
        </w:rPr>
        <w:tab/>
      </w:r>
    </w:p>
    <w:p w:rsidR="00EE78E7" w:rsidRPr="00EE78E7" w:rsidRDefault="00EE78E7" w:rsidP="00EE78E7">
      <w:pPr>
        <w:tabs>
          <w:tab w:val="left" w:pos="708"/>
          <w:tab w:val="center" w:pos="4536"/>
          <w:tab w:val="right" w:pos="9072"/>
        </w:tabs>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Gyermek háziorvosi szolgálat</w:t>
      </w:r>
    </w:p>
    <w:p w:rsidR="00EE78E7" w:rsidRPr="00EE78E7" w:rsidRDefault="00EE78E7" w:rsidP="00EE78E7">
      <w:pPr>
        <w:tabs>
          <w:tab w:val="left" w:pos="708"/>
          <w:tab w:val="center" w:pos="4536"/>
          <w:tab w:val="right" w:pos="9072"/>
        </w:tabs>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Területi védőnői szolgálat</w:t>
      </w:r>
    </w:p>
    <w:p w:rsidR="00EE78E7" w:rsidRPr="00EE78E7" w:rsidRDefault="00EE78E7" w:rsidP="00EE78E7">
      <w:pPr>
        <w:tabs>
          <w:tab w:val="left" w:pos="708"/>
          <w:tab w:val="center" w:pos="4536"/>
          <w:tab w:val="right" w:pos="9072"/>
        </w:tabs>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Anya-, csecsemő- és gyermekvédelem</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10. Budapest II. ker., Komjádi u. 3.</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11. Budapest II. ker., Vérhalom tér 10.</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lang w:eastAsia="hu-HU"/>
        </w:rPr>
        <w:t>12. Budapest II. ker., Lipótmezei út 1.</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Felnőtt háziorvosi szolgálat</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13. Budapest II. ker., Henger u. 1.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Mozgásszervi Rehabilitációs Központ</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Fizikoterápia</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Gyógytorna</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Gyógy-masszázs</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14. Budapest II. ker. Kútföldi u. 1/a.</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Felnőtt háziorvosi szolgálat</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15. Budapest II. ker., Margit krt. 64/b.</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 xml:space="preserve">Központi raktár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16. Budapest II. ker., Margit krt. 99.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Pszichiátriai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Ideggondozó </w:t>
      </w:r>
    </w:p>
    <w:p w:rsidR="00EE78E7" w:rsidRPr="00EE78E7" w:rsidRDefault="00EE78E7" w:rsidP="00EE78E7">
      <w:pPr>
        <w:tabs>
          <w:tab w:val="left" w:pos="9469"/>
        </w:tabs>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sz w:val="24"/>
          <w:szCs w:val="24"/>
          <w:lang w:eastAsia="hu-HU"/>
        </w:rPr>
        <w:t xml:space="preserve"> </w:t>
      </w:r>
      <w:r w:rsidRPr="00EE78E7">
        <w:rPr>
          <w:rFonts w:ascii="Times New Roman" w:eastAsia="Times New Roman" w:hAnsi="Times New Roman" w:cs="Times New Roman"/>
          <w:b/>
          <w:sz w:val="24"/>
          <w:szCs w:val="24"/>
          <w:lang w:eastAsia="hu-HU"/>
        </w:rPr>
        <w:t xml:space="preserve">17. Budapest II. ker., Fillér u. 4-6.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Angiológiai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b/>
          <w:i/>
          <w:sz w:val="24"/>
          <w:szCs w:val="24"/>
          <w:lang w:eastAsia="hu-HU"/>
        </w:rPr>
      </w:pPr>
      <w:r w:rsidRPr="00EE78E7">
        <w:rPr>
          <w:rFonts w:ascii="Times New Roman" w:eastAsia="Times New Roman" w:hAnsi="Times New Roman" w:cs="Times New Roman"/>
          <w:sz w:val="24"/>
          <w:szCs w:val="24"/>
          <w:lang w:eastAsia="hu-HU"/>
        </w:rPr>
        <w:t xml:space="preserve">Kardiológiai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Stroke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Gyógytorna szakrendelés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Ultrahang diagnosztika </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18. Budapest II. ker., Fillér u. 12.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Felnőtt háziorvosi szolgálat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19. Budapest II. ker., Marczibányi tér 1-3.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Gyermek fogászati alapellátás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20. Budapest II. ker., Ady Endre u. 1.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Felnőtt háziorvosi szolgálat </w:t>
      </w:r>
    </w:p>
    <w:p w:rsidR="00EE78E7" w:rsidRPr="00EE78E7" w:rsidRDefault="00EE78E7" w:rsidP="00EE78E7">
      <w:pPr>
        <w:widowControl w:val="0"/>
        <w:autoSpaceDE w:val="0"/>
        <w:autoSpaceDN w:val="0"/>
        <w:adjustRightInd w:val="0"/>
        <w:spacing w:after="0" w:line="240" w:lineRule="auto"/>
        <w:ind w:right="624"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Foglalkozás-egészségügyi ellátás</w:t>
      </w:r>
    </w:p>
    <w:p w:rsidR="00EE78E7" w:rsidRPr="00EE78E7" w:rsidRDefault="00EE78E7" w:rsidP="00EE78E7">
      <w:pPr>
        <w:widowControl w:val="0"/>
        <w:autoSpaceDE w:val="0"/>
        <w:autoSpaceDN w:val="0"/>
        <w:adjustRightInd w:val="0"/>
        <w:spacing w:after="0" w:line="240" w:lineRule="auto"/>
        <w:ind w:right="624" w:firstLine="708"/>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 xml:space="preserve">21. Budapest II. ker., Hunyadi J. u. 81-85. </w:t>
      </w: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Felnőtt háziorvosi szolgálat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Gyermek háziorvosi szolgálat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Területi védőnői szolgálat </w:t>
      </w:r>
    </w:p>
    <w:p w:rsidR="00EE78E7" w:rsidRPr="00EE78E7" w:rsidRDefault="00EE78E7" w:rsidP="00EE78E7">
      <w:pPr>
        <w:spacing w:after="0" w:line="240" w:lineRule="auto"/>
        <w:ind w:right="460"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Anya-, csecsemő- és gyermekvédelem </w:t>
      </w:r>
    </w:p>
    <w:p w:rsidR="00EE78E7" w:rsidRPr="00EE78E7" w:rsidRDefault="00EE78E7" w:rsidP="00EE78E7">
      <w:pPr>
        <w:spacing w:after="0" w:line="240" w:lineRule="auto"/>
        <w:ind w:right="46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right="460"/>
        <w:jc w:val="both"/>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22. Budapest II. ker., Szabadság u. 23.</w:t>
      </w:r>
    </w:p>
    <w:p w:rsidR="00EE78E7" w:rsidRPr="00EE78E7" w:rsidRDefault="00EE78E7" w:rsidP="00EE78E7">
      <w:pPr>
        <w:spacing w:after="0" w:line="240" w:lineRule="auto"/>
        <w:ind w:left="708" w:right="460" w:firstLine="708"/>
        <w:jc w:val="both"/>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ind w:left="708" w:right="460"/>
        <w:jc w:val="both"/>
        <w:rPr>
          <w:rFonts w:ascii="Times New Roman" w:eastAsia="Times New Roman" w:hAnsi="Times New Roman" w:cs="Times New Roman"/>
          <w:b/>
          <w:color w:val="333333"/>
          <w:sz w:val="24"/>
          <w:szCs w:val="24"/>
          <w:lang w:eastAsia="hu-HU"/>
        </w:rPr>
      </w:pPr>
      <w:r w:rsidRPr="00EE78E7">
        <w:rPr>
          <w:rFonts w:ascii="Times New Roman" w:eastAsia="Times New Roman" w:hAnsi="Times New Roman" w:cs="Times New Roman"/>
          <w:color w:val="333333"/>
          <w:sz w:val="24"/>
          <w:szCs w:val="24"/>
          <w:lang w:eastAsia="hu-HU"/>
        </w:rPr>
        <w:t xml:space="preserve">Gyermekfogászati alapellátás </w:t>
      </w:r>
    </w:p>
    <w:p w:rsidR="00EE78E7" w:rsidRPr="00EE78E7" w:rsidRDefault="00EE78E7" w:rsidP="00EE78E7">
      <w:pPr>
        <w:spacing w:after="0" w:line="240" w:lineRule="auto"/>
        <w:rPr>
          <w:rFonts w:ascii="Times New Roman" w:eastAsia="Times New Roman" w:hAnsi="Times New Roman" w:cs="Times New Roman"/>
          <w:color w:val="333333"/>
          <w:sz w:val="24"/>
          <w:szCs w:val="24"/>
          <w:lang w:eastAsia="hu-HU"/>
        </w:rPr>
      </w:pPr>
    </w:p>
    <w:p w:rsidR="00EE78E7" w:rsidRPr="00EE78E7" w:rsidRDefault="00EE78E7" w:rsidP="00EE78E7">
      <w:pPr>
        <w:spacing w:after="0" w:line="240" w:lineRule="auto"/>
        <w:rPr>
          <w:rFonts w:ascii="Times New Roman" w:eastAsia="Times New Roman" w:hAnsi="Times New Roman" w:cs="Times New Roman"/>
          <w:b/>
          <w:color w:val="333333"/>
          <w:sz w:val="24"/>
          <w:szCs w:val="24"/>
          <w:lang w:eastAsia="hu-HU"/>
        </w:rPr>
      </w:pPr>
      <w:r w:rsidRPr="00EE78E7">
        <w:rPr>
          <w:rFonts w:ascii="Times New Roman" w:eastAsia="Times New Roman" w:hAnsi="Times New Roman" w:cs="Times New Roman"/>
          <w:b/>
          <w:color w:val="333333"/>
          <w:sz w:val="24"/>
          <w:szCs w:val="24"/>
          <w:lang w:eastAsia="hu-HU"/>
        </w:rPr>
        <w:t>23. Budapest II. ker., Varsányi Irén u 4., földszint</w:t>
      </w:r>
      <w:r w:rsidRPr="00EE78E7">
        <w:rPr>
          <w:rFonts w:ascii="Times New Roman" w:eastAsia="Times New Roman" w:hAnsi="Times New Roman" w:cs="Times New Roman"/>
          <w:b/>
          <w:color w:val="333333"/>
          <w:sz w:val="24"/>
          <w:szCs w:val="24"/>
          <w:lang w:eastAsia="hu-HU"/>
        </w:rPr>
        <w:tab/>
      </w:r>
    </w:p>
    <w:p w:rsidR="00EE78E7" w:rsidRPr="00EE78E7" w:rsidRDefault="00EE78E7" w:rsidP="00EE78E7">
      <w:pPr>
        <w:spacing w:after="0" w:line="240" w:lineRule="auto"/>
        <w:rPr>
          <w:rFonts w:ascii="Times New Roman" w:eastAsia="Times New Roman" w:hAnsi="Times New Roman" w:cs="Times New Roman"/>
          <w:b/>
          <w:color w:val="333333"/>
          <w:sz w:val="24"/>
          <w:szCs w:val="24"/>
          <w:lang w:eastAsia="hu-HU"/>
        </w:rPr>
      </w:pPr>
    </w:p>
    <w:p w:rsidR="00EE78E7" w:rsidRPr="00EE78E7" w:rsidRDefault="00EE78E7" w:rsidP="00EE78E7">
      <w:pPr>
        <w:spacing w:after="0" w:line="240" w:lineRule="auto"/>
        <w:rPr>
          <w:rFonts w:ascii="Times New Roman" w:eastAsia="Times New Roman" w:hAnsi="Times New Roman" w:cs="Times New Roman"/>
          <w:color w:val="333333"/>
          <w:sz w:val="24"/>
          <w:szCs w:val="24"/>
          <w:lang w:eastAsia="hu-HU"/>
        </w:rPr>
      </w:pPr>
      <w:r w:rsidRPr="00EE78E7">
        <w:rPr>
          <w:rFonts w:ascii="Times New Roman" w:eastAsia="Times New Roman" w:hAnsi="Times New Roman" w:cs="Times New Roman"/>
          <w:color w:val="333333"/>
          <w:sz w:val="24"/>
          <w:szCs w:val="24"/>
          <w:lang w:eastAsia="hu-HU"/>
        </w:rPr>
        <w:t xml:space="preserve">              Egyéb helyiség</w:t>
      </w:r>
    </w:p>
    <w:p w:rsidR="00EE78E7" w:rsidRPr="00EE78E7" w:rsidRDefault="00EE78E7" w:rsidP="00EE78E7">
      <w:pPr>
        <w:spacing w:after="0" w:line="240" w:lineRule="auto"/>
        <w:rPr>
          <w:rFonts w:ascii="Times New Roman" w:eastAsia="Times New Roman" w:hAnsi="Times New Roman" w:cs="Times New Roman"/>
          <w:color w:val="333333"/>
          <w:sz w:val="24"/>
          <w:szCs w:val="24"/>
          <w:lang w:eastAsia="hu-HU"/>
        </w:rPr>
      </w:pPr>
    </w:p>
    <w:p w:rsidR="00EE78E7" w:rsidRPr="00EE78E7" w:rsidRDefault="00EE78E7" w:rsidP="00EE78E7">
      <w:pPr>
        <w:spacing w:after="0" w:line="240" w:lineRule="auto"/>
        <w:rPr>
          <w:rFonts w:ascii="Times New Roman" w:eastAsia="Times New Roman" w:hAnsi="Times New Roman" w:cs="Times New Roman"/>
          <w:color w:val="333333"/>
          <w:sz w:val="24"/>
          <w:szCs w:val="24"/>
          <w:lang w:eastAsia="hu-HU"/>
        </w:rPr>
      </w:pPr>
    </w:p>
    <w:p w:rsidR="00EE78E7" w:rsidRPr="00EE78E7" w:rsidRDefault="00EE78E7" w:rsidP="00EE78E7">
      <w:pPr>
        <w:spacing w:after="0" w:line="240" w:lineRule="auto"/>
        <w:rPr>
          <w:rFonts w:ascii="Times New Roman" w:eastAsia="Times New Roman" w:hAnsi="Times New Roman" w:cs="Times New Roman"/>
          <w:color w:val="333333"/>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17./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Dr. Bende Tibor felnőtt háziorvos egészségügyi feladat-ellátási szerződésének meghosszabbítása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Lénárt Éva</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Alapellátásért Felelős Koordinátor</w:t>
      </w:r>
    </w:p>
    <w:p w:rsidR="00EE78E7" w:rsidRDefault="00EE78E7" w:rsidP="00EE78E7">
      <w:pPr>
        <w:spacing w:after="0" w:line="240" w:lineRule="auto"/>
        <w:rPr>
          <w:rFonts w:ascii="Times New Roman" w:hAnsi="Times New Roman" w:cs="Times New Roman"/>
          <w:sz w:val="24"/>
          <w:szCs w:val="24"/>
          <w:lang w:eastAsia="hu-HU"/>
        </w:rPr>
      </w:pPr>
    </w:p>
    <w:p w:rsidR="00CB34C6" w:rsidRPr="008807D9" w:rsidRDefault="00CB34C6" w:rsidP="00CB34C6">
      <w:pPr>
        <w:spacing w:after="0" w:line="240" w:lineRule="auto"/>
        <w:jc w:val="both"/>
        <w:rPr>
          <w:rFonts w:ascii="Times New Roman" w:eastAsia="Times New Roman" w:hAnsi="Times New Roman" w:cs="Times New Roman"/>
          <w:sz w:val="24"/>
          <w:szCs w:val="24"/>
          <w:lang w:eastAsia="hu-HU"/>
        </w:rPr>
      </w:pPr>
      <w:r w:rsidRPr="008807D9">
        <w:rPr>
          <w:rFonts w:ascii="Times New Roman" w:eastAsia="Times New Roman" w:hAnsi="Times New Roman" w:cs="Times New Roman"/>
          <w:b/>
          <w:sz w:val="24"/>
          <w:szCs w:val="24"/>
          <w:u w:val="single"/>
          <w:lang w:eastAsia="hu-HU"/>
        </w:rPr>
        <w:t>Polgármester:</w:t>
      </w:r>
      <w:r w:rsidRPr="008807D9">
        <w:rPr>
          <w:rFonts w:ascii="Times New Roman" w:eastAsia="Times New Roman" w:hAnsi="Times New Roman" w:cs="Times New Roman"/>
          <w:sz w:val="24"/>
          <w:szCs w:val="24"/>
          <w:lang w:eastAsia="hu-HU"/>
        </w:rPr>
        <w:t xml:space="preserve"> Szavazásra bocsátja a jegyzőkönyv mellékletét képező, a napirend tárgyában készített előterjesztés határozati javaslatát az előterjesztésben írtakkal egyező tartalommal, változtatás nélkül.</w:t>
      </w:r>
    </w:p>
    <w:p w:rsidR="00CB34C6" w:rsidRPr="008807D9" w:rsidRDefault="00CB34C6" w:rsidP="00CB34C6">
      <w:pPr>
        <w:spacing w:after="0" w:line="240" w:lineRule="auto"/>
        <w:rPr>
          <w:rFonts w:ascii="Times New Roman" w:eastAsia="Times New Roman" w:hAnsi="Times New Roman" w:cs="Times New Roman"/>
          <w:sz w:val="24"/>
          <w:szCs w:val="24"/>
          <w:lang w:eastAsia="hu-HU"/>
        </w:rPr>
      </w:pPr>
      <w:r w:rsidRPr="008807D9">
        <w:rPr>
          <w:rFonts w:ascii="Times New Roman" w:eastAsia="Times New Roman" w:hAnsi="Times New Roman" w:cs="Times New Roman"/>
          <w:sz w:val="24"/>
          <w:szCs w:val="24"/>
          <w:lang w:eastAsia="hu-HU"/>
        </w:rPr>
        <w:t>Megállapítja, hogy a Képviselő-testület a szavazás eredményeként az alábbi döntést hozta.</w:t>
      </w:r>
    </w:p>
    <w:p w:rsidR="00CB34C6" w:rsidRPr="00EE78E7" w:rsidRDefault="00CB34C6"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lang w:eastAsia="hu-HU"/>
        </w:rPr>
      </w:pPr>
    </w:p>
    <w:p w:rsidR="00EE78E7" w:rsidRPr="00EE78E7" w:rsidRDefault="00EE78E7" w:rsidP="00EE78E7">
      <w:pPr>
        <w:keepNext/>
        <w:tabs>
          <w:tab w:val="left" w:pos="2977"/>
          <w:tab w:val="left" w:pos="9284"/>
        </w:tabs>
        <w:suppressAutoHyphens/>
        <w:overflowPunct w:val="0"/>
        <w:autoSpaceDE w:val="0"/>
        <w:spacing w:before="360" w:after="120" w:line="240" w:lineRule="auto"/>
        <w:jc w:val="center"/>
        <w:textAlignment w:val="baseline"/>
        <w:rPr>
          <w:rFonts w:ascii="Times New Roman" w:eastAsia="Times New Roman" w:hAnsi="Times New Roman" w:cs="Times New Roman"/>
          <w:b/>
          <w:sz w:val="24"/>
          <w:szCs w:val="24"/>
          <w:u w:val="single"/>
          <w:lang w:eastAsia="ar-SA"/>
        </w:rPr>
      </w:pPr>
      <w:r w:rsidRPr="00EE78E7">
        <w:rPr>
          <w:rFonts w:ascii="Times New Roman" w:eastAsia="Times New Roman" w:hAnsi="Times New Roman" w:cs="Times New Roman"/>
          <w:b/>
          <w:sz w:val="24"/>
          <w:szCs w:val="24"/>
          <w:u w:val="single"/>
          <w:lang w:eastAsia="ar-SA"/>
        </w:rPr>
        <w:t>Budapest Főváros II. ker. Önkormányzat</w:t>
      </w:r>
      <w:r w:rsidRPr="00EE78E7">
        <w:rPr>
          <w:rFonts w:ascii="Times New Roman" w:eastAsia="Times New Roman" w:hAnsi="Times New Roman" w:cs="Times New Roman"/>
          <w:b/>
          <w:sz w:val="24"/>
          <w:szCs w:val="24"/>
          <w:u w:val="single"/>
          <w:lang w:eastAsia="ar-SA"/>
        </w:rPr>
        <w:br/>
      </w:r>
      <w:r w:rsidRPr="00EE78E7">
        <w:rPr>
          <w:rFonts w:ascii="Times New Roman" w:eastAsia="Times New Roman" w:hAnsi="Times New Roman" w:cs="Times New Roman"/>
          <w:b/>
          <w:color w:val="000080"/>
          <w:sz w:val="24"/>
          <w:szCs w:val="24"/>
          <w:u w:val="single"/>
          <w:lang w:eastAsia="ar-SA"/>
        </w:rPr>
        <w:t>376/2013.(XII. 17.)</w:t>
      </w:r>
      <w:r w:rsidRPr="00EE78E7">
        <w:rPr>
          <w:rFonts w:ascii="Times New Roman" w:eastAsia="Times New Roman" w:hAnsi="Times New Roman" w:cs="Times New Roman"/>
          <w:b/>
          <w:sz w:val="24"/>
          <w:szCs w:val="24"/>
          <w:u w:val="single"/>
          <w:lang w:eastAsia="ar-SA"/>
        </w:rPr>
        <w:t xml:space="preserve"> képviselő-testületi határozata</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 xml:space="preserve">úgy dönt, hogy a II. kerület közigazgatási területén lévő háziorvosi körzetek megállapításáról szóló 13/2003. (IV.23.) rendelet 1. mellékletében meghatározott 40-es számú felnőtt </w:t>
      </w:r>
      <w:r w:rsidRPr="00EE78E7">
        <w:rPr>
          <w:rFonts w:ascii="Times New Roman" w:eastAsia="Times New Roman" w:hAnsi="Times New Roman" w:cs="Times New Roman"/>
          <w:bCs/>
          <w:sz w:val="24"/>
          <w:szCs w:val="24"/>
          <w:lang w:eastAsia="ar-SA"/>
        </w:rPr>
        <w:t>háziorvos</w:t>
      </w:r>
      <w:r w:rsidRPr="00EE78E7">
        <w:rPr>
          <w:rFonts w:ascii="Times New Roman" w:eastAsia="Times New Roman" w:hAnsi="Times New Roman" w:cs="Times New Roman"/>
          <w:sz w:val="24"/>
          <w:szCs w:val="24"/>
          <w:lang w:eastAsia="ar-SA"/>
        </w:rPr>
        <w:t xml:space="preserve">i körzet ellátására az  ISTER-GAM Egészségügyi, Kereskedelmi és Sport Szolgáltató Korlátolt Felelősségű Társaság (székhelye: 2090 Remeteszőlős, Madár utca 14., telephelye: 1028 Budapest, Hunyadi János utca 81-85., adószám:  11802837-2-13., Cg. sz.: 13-09-148863, képviseletében eljár: </w:t>
      </w:r>
      <w:r w:rsidRPr="00EE78E7">
        <w:rPr>
          <w:rFonts w:ascii="Times New Roman" w:eastAsia="Times New Roman" w:hAnsi="Times New Roman" w:cs="Times New Roman"/>
          <w:bCs/>
          <w:sz w:val="24"/>
          <w:szCs w:val="24"/>
          <w:lang w:eastAsia="ar-SA"/>
        </w:rPr>
        <w:t>Dr. Bende Tibor,  üzletvezetésre jogosult tag</w:t>
      </w:r>
      <w:r w:rsidRPr="00EE78E7">
        <w:rPr>
          <w:rFonts w:ascii="Times New Roman" w:eastAsia="Times New Roman" w:hAnsi="Times New Roman" w:cs="Times New Roman"/>
          <w:sz w:val="24"/>
          <w:szCs w:val="24"/>
          <w:lang w:eastAsia="ar-SA"/>
        </w:rPr>
        <w:t>) a 2014. március 23. napjától 2019. március 22. napjáig tartó határozott időtartamra a határozat mellékletében szereplő egészségügyi feladat-ellátási szerződést megköti.</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A Képviselő-testület felkéri a polgármestert a szükséges intézkedések megtételére.</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Felelős</w:t>
      </w:r>
      <w:r w:rsidRPr="00EE78E7">
        <w:rPr>
          <w:rFonts w:ascii="Times New Roman" w:eastAsia="Times New Roman" w:hAnsi="Times New Roman" w:cs="Times New Roman"/>
          <w:sz w:val="24"/>
          <w:szCs w:val="24"/>
          <w:lang w:eastAsia="ar-SA"/>
        </w:rPr>
        <w:t>: polgármester</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b/>
          <w:sz w:val="24"/>
          <w:szCs w:val="24"/>
          <w:u w:val="single"/>
          <w:lang w:eastAsia="ar-SA"/>
        </w:rPr>
        <w:t>Határidő</w:t>
      </w:r>
      <w:r w:rsidRPr="00EE78E7">
        <w:rPr>
          <w:rFonts w:ascii="Times New Roman" w:eastAsia="Times New Roman" w:hAnsi="Times New Roman" w:cs="Times New Roman"/>
          <w:sz w:val="24"/>
          <w:szCs w:val="24"/>
          <w:lang w:eastAsia="ar-SA"/>
        </w:rPr>
        <w:t>: 2014. január 18.</w:t>
      </w:r>
    </w:p>
    <w:p w:rsidR="00EE78E7" w:rsidRPr="00EE78E7" w:rsidRDefault="00EE78E7" w:rsidP="00EE78E7">
      <w:pPr>
        <w:keepLines/>
        <w:suppressAutoHyphens/>
        <w:overflowPunct w:val="0"/>
        <w:autoSpaceDE w:val="0"/>
        <w:spacing w:after="120" w:line="240" w:lineRule="auto"/>
        <w:ind w:left="1134"/>
        <w:jc w:val="both"/>
        <w:textAlignment w:val="baseline"/>
        <w:rPr>
          <w:rFonts w:ascii="Times New Roman" w:eastAsia="Times New Roman" w:hAnsi="Times New Roman" w:cs="Times New Roman"/>
          <w:sz w:val="24"/>
          <w:szCs w:val="24"/>
          <w:lang w:eastAsia="ar-SA"/>
        </w:rPr>
      </w:pPr>
      <w:r w:rsidRPr="00EE78E7">
        <w:rPr>
          <w:rFonts w:ascii="Times New Roman" w:eastAsia="Times New Roman" w:hAnsi="Times New Roman" w:cs="Times New Roman"/>
          <w:sz w:val="24"/>
          <w:szCs w:val="24"/>
          <w:lang w:eastAsia="ar-SA"/>
        </w:rPr>
        <w:t>(20 képviselő van jelen, 20 igen, egyhangú)</w:t>
      </w:r>
    </w:p>
    <w:p w:rsidR="00EE78E7" w:rsidRPr="00EE78E7" w:rsidRDefault="00EE78E7" w:rsidP="00EE78E7">
      <w:r w:rsidRPr="00EE78E7">
        <w:br w:type="page"/>
      </w:r>
    </w:p>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Határozat melléklete</w:t>
      </w:r>
    </w:p>
    <w:p w:rsidR="00EE78E7" w:rsidRPr="00EE78E7" w:rsidRDefault="00EE78E7" w:rsidP="00EE78E7">
      <w:pPr>
        <w:spacing w:after="0" w:line="240" w:lineRule="auto"/>
        <w:ind w:left="5580"/>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5580"/>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outlineLvl w:val="0"/>
        <w:rPr>
          <w:rFonts w:ascii="Times New Roman" w:eastAsia="Times New Roman" w:hAnsi="Times New Roman" w:cs="Times New Roman"/>
          <w:b/>
          <w:bCs/>
          <w:sz w:val="26"/>
          <w:szCs w:val="24"/>
          <w:lang w:eastAsia="hu-HU"/>
        </w:rPr>
      </w:pPr>
      <w:r w:rsidRPr="00EE78E7">
        <w:rPr>
          <w:rFonts w:ascii="Times New Roman" w:eastAsia="Times New Roman" w:hAnsi="Times New Roman" w:cs="Times New Roman"/>
          <w:b/>
          <w:bCs/>
          <w:sz w:val="26"/>
          <w:szCs w:val="24"/>
          <w:lang w:eastAsia="hu-HU"/>
        </w:rPr>
        <w:t>Egészségügyi feladat-ellátási szerződés</w:t>
      </w:r>
    </w:p>
    <w:p w:rsidR="00EE78E7" w:rsidRPr="00EE78E7" w:rsidRDefault="00EE78E7" w:rsidP="00EE78E7">
      <w:pPr>
        <w:spacing w:after="0" w:line="240" w:lineRule="auto"/>
        <w:jc w:val="center"/>
        <w:outlineLvl w:val="0"/>
        <w:rPr>
          <w:rFonts w:ascii="Times New Roman" w:eastAsia="Times New Roman" w:hAnsi="Times New Roman" w:cs="Times New Roman"/>
          <w:bCs/>
          <w:sz w:val="26"/>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mely létrejött egyrészről a</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Budapest Főváros II. Kerületi Önkormányzat (1024 Budapest, Mechwart liget 1.; képviseletében eljár Dr. Láng Zsolt polgármester), továbbiakban: Önkormányzat,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másrészről az</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ISTER-GAM Egészségügyi, Kereskedelmi és Sport Szolgáltató Korlátolt Felelősségű Társaság (székhelye: 2090 Remeteszőlős, Madár utca 14., telephelye: 1028 Budapest, Hunyadi János utca 81-85., adószám: 11802837-2-13, Cg. sz.: 13-09-148863 képviseletében eljár: </w:t>
      </w:r>
      <w:r w:rsidRPr="00EE78E7">
        <w:rPr>
          <w:rFonts w:ascii="Times New Roman" w:eastAsia="Times New Roman" w:hAnsi="Times New Roman" w:cs="Times New Roman"/>
          <w:bCs/>
          <w:sz w:val="24"/>
          <w:szCs w:val="24"/>
          <w:lang w:eastAsia="hu-HU"/>
        </w:rPr>
        <w:t>Dr. Bende Tibor, üzletvezetésre jogosult tag– -szül.: Újpest, 1942. március 27., anyja neve: Kopa Mária, lakcím: 1025 Budapest Baba utca1.)</w:t>
      </w:r>
      <w:r w:rsidRPr="00EE78E7">
        <w:rPr>
          <w:rFonts w:ascii="Times New Roman" w:eastAsia="Times New Roman" w:hAnsi="Times New Roman" w:cs="Times New Roman"/>
          <w:sz w:val="24"/>
          <w:szCs w:val="24"/>
          <w:lang w:eastAsia="hu-HU"/>
        </w:rPr>
        <w:t>, továbbiakban: Egészségügyi Szolgáltató, együttesen: Szerződő felek</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között az alulírt helyen és időben az alábbi feltételekkel:</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Szerződő felek megállapodnak abban, hogy Egészségügyi Szolgáltató elvállalja a Budapest Főváros II. Kerületi Önkormányzat 13/2003. (IV. 23.) számú, a </w:t>
      </w:r>
      <w:r w:rsidRPr="00EE78E7">
        <w:rPr>
          <w:rFonts w:ascii="Times New Roman" w:eastAsia="Times New Roman" w:hAnsi="Times New Roman" w:cs="Times New Roman"/>
          <w:bCs/>
          <w:sz w:val="24"/>
          <w:szCs w:val="24"/>
          <w:lang w:eastAsia="hu-HU"/>
        </w:rPr>
        <w:t>II. kerület közigazgatási területén lévő háziorvosi körzetek megállapításáról szóló rendelete 1. mellékletében meghatározott 40. számú felnőtt háziorvos</w:t>
      </w:r>
      <w:r w:rsidRPr="00EE78E7">
        <w:rPr>
          <w:rFonts w:ascii="Times New Roman" w:eastAsia="Times New Roman" w:hAnsi="Times New Roman" w:cs="Times New Roman"/>
          <w:sz w:val="24"/>
          <w:szCs w:val="24"/>
          <w:lang w:eastAsia="hu-HU"/>
        </w:rPr>
        <w:t>i körzet működtetését (az utcajegyzék jelen szerződés 1. mellékletét képezi).</w:t>
      </w:r>
      <w:r w:rsidRPr="00EE78E7">
        <w:rPr>
          <w:rFonts w:ascii="Times New Roman" w:eastAsia="Times New Roman" w:hAnsi="Times New Roman" w:cs="Times New Roman"/>
          <w:color w:val="FF0000"/>
          <w:sz w:val="24"/>
          <w:szCs w:val="24"/>
          <w:lang w:eastAsia="hu-HU"/>
        </w:rPr>
        <w:t xml:space="preserve"> </w:t>
      </w:r>
      <w:r w:rsidRPr="00EE78E7">
        <w:rPr>
          <w:rFonts w:ascii="Times New Roman" w:eastAsia="Times New Roman" w:hAnsi="Times New Roman" w:cs="Times New Roman"/>
          <w:sz w:val="24"/>
          <w:szCs w:val="24"/>
          <w:lang w:eastAsia="hu-HU"/>
        </w:rPr>
        <w:t xml:space="preserve">Egészségügyi Szolgáltató ez által biztosítja a Magyarország helyi önkormányzatairól szóló 2011. évi CLXXXIX. törvény 13. § (1) bek. 4.) pontja, valamint az egészségügyről szóló 1997. évi CLIV. törvény 152. §-ban rögzített, az Önkormányzat kötelező feladatát képező, egészségügyi szolgáltatás körébe tartozó </w:t>
      </w:r>
      <w:r w:rsidRPr="00EE78E7">
        <w:rPr>
          <w:rFonts w:ascii="Times New Roman" w:eastAsia="Times New Roman" w:hAnsi="Times New Roman" w:cs="Times New Roman"/>
          <w:bCs/>
          <w:sz w:val="24"/>
          <w:szCs w:val="24"/>
          <w:lang w:eastAsia="hu-HU"/>
        </w:rPr>
        <w:t>háziorvos</w:t>
      </w:r>
      <w:r w:rsidRPr="00EE78E7">
        <w:rPr>
          <w:rFonts w:ascii="Times New Roman" w:eastAsia="Times New Roman" w:hAnsi="Times New Roman" w:cs="Times New Roman"/>
          <w:sz w:val="24"/>
          <w:szCs w:val="24"/>
          <w:lang w:eastAsia="hu-HU"/>
        </w:rPr>
        <w:t>i szolgáltatást területi ellátási kötelezettséggel, a meghatározott körzethatáron belül.</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Egészségügyi Szolgáltató ellátja a háziorvosi, házi gyermekorvosi és </w:t>
      </w:r>
      <w:r w:rsidRPr="00EE78E7">
        <w:rPr>
          <w:rFonts w:ascii="Times New Roman" w:eastAsia="Times New Roman" w:hAnsi="Times New Roman" w:cs="Times New Roman"/>
          <w:bCs/>
          <w:sz w:val="24"/>
          <w:szCs w:val="24"/>
          <w:lang w:eastAsia="hu-HU"/>
        </w:rPr>
        <w:t>háziorvos</w:t>
      </w:r>
      <w:r w:rsidRPr="00EE78E7">
        <w:rPr>
          <w:rFonts w:ascii="Times New Roman" w:eastAsia="Times New Roman" w:hAnsi="Times New Roman" w:cs="Times New Roman"/>
          <w:sz w:val="24"/>
          <w:szCs w:val="24"/>
          <w:lang w:eastAsia="hu-HU"/>
        </w:rPr>
        <w:t xml:space="preserve">i tevékenységről szóló 4/2000. (II. 25.) EüM rendeletben foglalt </w:t>
      </w:r>
      <w:r w:rsidRPr="00EE78E7">
        <w:rPr>
          <w:rFonts w:ascii="Times New Roman" w:eastAsia="Times New Roman" w:hAnsi="Times New Roman" w:cs="Times New Roman"/>
          <w:bCs/>
          <w:sz w:val="24"/>
          <w:szCs w:val="24"/>
          <w:lang w:eastAsia="hu-HU"/>
        </w:rPr>
        <w:t>háziorvos</w:t>
      </w:r>
      <w:r w:rsidRPr="00EE78E7">
        <w:rPr>
          <w:rFonts w:ascii="Times New Roman" w:eastAsia="Times New Roman" w:hAnsi="Times New Roman" w:cs="Times New Roman"/>
          <w:sz w:val="24"/>
          <w:szCs w:val="24"/>
          <w:lang w:eastAsia="hu-HU"/>
        </w:rPr>
        <w:t>i feladatokat. Kijelenti, hogy a jogszabályok által előírt, az egészségügyi szolgáltatás nyújtására vonatkozó feltételeknek megfelel, ezen feltételekkel rendelkezik.</w:t>
      </w:r>
    </w:p>
    <w:p w:rsidR="00EE78E7" w:rsidRPr="00EE78E7" w:rsidRDefault="00EE78E7" w:rsidP="00EE78E7">
      <w:pPr>
        <w:spacing w:after="0" w:line="240" w:lineRule="auto"/>
        <w:ind w:left="708"/>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tudomásul veszi, hogy az 1. pontban hivatkozott mellékletben meghatározott körzetben lakók jelentkezését csak az egészségügyi szolgáltatások Egészségbiztosítási Alapból történő finanszírozásának részletes szabályairól szóló 43/1999. (III. 3.) Korm. rendelet alapján, különösen indokolt esetben, az erre vonatkozó jogszabályok szerint eljárva utasíthatja vissza. Vitás esetben a területileg illetékes Budapest Főváros Kormányhivatala Budapest II. Kerületi Népegészségügyi Intézet (továbbiakban: II. Kerületi Népegészségügyi Intézet) jogosult dönteni.</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tudomásul veszi, hogy a 4/2000. (II. 25.) EüM rendelet 3. § (3) bekezdése alapján sürgős szükség esetén köteles ellátni a rendelési idejében hozzá forduló személyeket, ha heveny vagy krónikus megbetegedésük miatt orvosi ellátást igényelnek és ellátatlanságuk az egészséget károsító vagy a gyógyulást lassító állapotromláshoz vezethet.</w:t>
      </w:r>
    </w:p>
    <w:p w:rsidR="00EE78E7" w:rsidRPr="00EE78E7" w:rsidRDefault="00EE78E7" w:rsidP="00EE78E7">
      <w:pPr>
        <w:spacing w:after="0" w:line="240" w:lineRule="auto"/>
        <w:ind w:left="72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a 2., 3. és 4. pont szerinti ellátásokat térítés nélkül köteles biztosítani az arra jogosultaknak.</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Amennyiben Egészségügyi Szolgáltató a betegellátást Bt. vagy Kkt. vállalkozási forma keretében kívánja végezni, köteles az egészségügyi vállalkozási engedélyt jelen szerződés hatálybalépése előtt beszerezni.</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a jelen szerződésben meghatározott kötelezettségeit Dr. Bende Tibor személyes tevékenysége útján köteles ellátni, ettől csak különösen indokolt esetben térhet el. Helyettesítésről Egészségügyi Szolgáltató maga köteles gondoskodni a szerződés időtartama alatt érvényes, a vonatkozó jogszabályokban a feladatkörre előírt személyi feltételeknek megfelelő helyettessel.</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08" w:firstLine="12"/>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Egészségügy Szolgáltató 5 (öt) napnál hosszabb távollétét köteles Budapest Főváros II. Kerületi Önkormányzat Egészségügyi Szolgálata (továbbiakban: Egészségügyi Szolgálat) vezetőjének írásban bejelenteni, helyettesének adataival együtt. Egészségügyi Szolgáltató a folyamatos, 30 (harminc) munkanapot meghaladó távolléte esetén köteles ezt a tényt az Országos Egészségbiztosítási Pénztár (OEP) felé és az II. Kerületi Népegészségügyi Intézetnek írásban bejelenteni.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ind w:left="720"/>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Indokolt esetben az Egészségügyi Szolgálat vezetője helyettesítésre kötelezheti Egészségügyi Szolgáltatót az Egészségügyi Szolgálat helyettesítési szabályozásának megfelelő díjazásért</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a 4/2000. (II. 25.) EüM rendelet 6. §-a alapján köteles a jogszabályban előírt képzettséggel rendelkező ápolót alkalmazni. A jogszabályi előírások betartását az II. Kerületi Népegészségügyi Intézet ellenőrizheti. Az ápoló foglalkoztatásáról Egészségügyi Szolgáltató köteles gondoskodni.</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Önkormányzat hozzájárulását adja ahhoz, hogy az Egészségbiztosítási Pénztár által a </w:t>
      </w:r>
      <w:r w:rsidRPr="00EE78E7">
        <w:rPr>
          <w:rFonts w:ascii="Times New Roman" w:eastAsia="Times New Roman" w:hAnsi="Times New Roman" w:cs="Times New Roman"/>
          <w:bCs/>
          <w:sz w:val="24"/>
          <w:szCs w:val="24"/>
          <w:lang w:eastAsia="hu-HU"/>
        </w:rPr>
        <w:t>háziorvos</w:t>
      </w:r>
      <w:r w:rsidRPr="00EE78E7">
        <w:rPr>
          <w:rFonts w:ascii="Times New Roman" w:eastAsia="Times New Roman" w:hAnsi="Times New Roman" w:cs="Times New Roman"/>
          <w:sz w:val="24"/>
          <w:szCs w:val="24"/>
          <w:lang w:eastAsia="hu-HU"/>
        </w:rPr>
        <w:t>i körzet működtetésére folyósított teljes összeget Egészségügyi Szolgáltató kapja meg. Egészségügyi Szolgáltató ezen összeget elkülönített bankszámlán köteles kezelni, és azt kizárólag a praxis céljaira fordítani.</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folyamatos ellátás keretében Egészségügyi Szolgáltató a betegek ellátását a rendelőjében a jelen szerződés 2. mellékletében meghatározott rendelési idő szerint köteles biztosítani. Ennek módosításáról Önkormányzat jóváhagyását követően köteles a körzetébe tartozó lakosságot tájékoztatni.</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folyamatos ellátás érdekében Egészségügyi Szolgáltató a 43/1999. (III. 3.) Korm. rendelet 7. § (2) bek. b.) pontja szerint hétköznaponként 8 (nyolc) órában az őt választó biztosítottak számára szolgáltatást nyújt, ide nem értve a keresőképtelenség, a hivatalos távollét, illetve a szabadság miatti helyettesítés eseteit.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a feladatait a rendelőjében, indokolt esetben a beteg otthonában látja el.</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Az Önkormányzat az Egészségügyi Szolgálat útján, a jelen szerződés időtartamára, a feladat ellátásához térítés nélkül Egészségügyi Szolgáltató rendelkezésére bocsátja a tulajdonában álló, természetben a 1028 Budapest, Hunyadi János utca 81-85. szám alatti orvosi rendelőben lévő orvosi szoba és az egészségügyi célokra szolgáló közös helyiségek használatát annak teljes felszerelésével és berendezésével együtt.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Egészségügyi Szolgáltató a 13. pontban foglaltakat tételes leltár szerint veszi át (3. melléklet) és köteles az átvett tárgyakat kellő gondossággal használni, állagukat megőrizni. Az átvett tárgyi eszközök, műszerek és berendezési tárgyak pótlása Egészségügyi Szolgáltató feladata. Egészségügyi Szolgáltató az átvett valamennyi vagyontárgy állagának megóvásáért felel, kivéve a rendeltetésszerű használat folytán keletkezett természetes elhasználódás következményeként jelentkező állagromlást vagy megsemmisülést. Egészségügyi Szolgáltató mentesül a felelősség alól, ha bizonyítja, hogy a rábízott vagyontárgyak tekintetében úgy járt el, ahogy azaz adott helyzetben általában elvárható.</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jelen szerződés körébe tartozó tevékenysége során, jelen szerződés 25. pontjában meghatározott időtartamra köteles biztosítani az egészségügyi szolgáltatások nyújtásához szükséges szakmai minimumfeltételekről szóló 60/2003. (X. 20.) ESZCSM rendeletben meghatározott, az egyes egészségügyi szolgáltatásokhoz szükséges személyi és tárgyi minimumfeltételek meglétét.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az átengedett helyiséget kizárólag a szerződésben foglalt feladatokra használhatja, bérbeadási, albérletbe adási, más célra történő hasznosításra, átengedésre szóló jogot nem szerez. Másodlagos tevékenység csak külön szerződés alapján folytatható. A jelen pontban foglaltak megszegése a szerződés azonnali hatályú felmondását vonhatja maga után.</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fizeti a praxis működésével kapcsolatos közüzemi díjakat (elektromos áram, gáz, víz, szemétszállítás és a telefondíjat), valamint más, az épület működésével kapcsolatos terheket a rendelés céljára igénybevett épületrész mérete és rendelési ideje arányában. A közös használatú épületrészek (várók, folyosók, öltözők, mosdók) üzemeltetési költségeit ugyancsak a fenti arányban viseli. A befizetett közüzemi díjakról Egészségügyi Szolgálat köteles minden negyedév után legkésőbb 30 (harminc) nappal elszámolást küldeni Egészségügyi Szolgáltatónak a befizetendő összeg megjelölésével, melyet Egészségügyi Szolgáltató a számlán feltüntetett fizetési határidőig köteles átutalni Egészségügyi Szolgálat 12001008-00201750-00100008 számú számlájára. Egészségügyi Szolgáltató vagy kellő felhatalmazással és szakismerettel rendelkező képviselője előre egyeztetett időpontban jogosult az elszámolást, illetve az annak alapját képező számlákat Egészségügyi Szolgálat képviselőjénél ellenőrizni. A fenti közüzemi díjak tekintetében fennálló 6 (hat) hónapon túli elmaradás, hátralék megjelenés súlyos szerződésszegésnek minősül, amely szerződésszegés a szerződés azonnali hatályú felmondását vonja maga után.</w:t>
      </w:r>
    </w:p>
    <w:p w:rsidR="00EE78E7" w:rsidRPr="00EE78E7" w:rsidRDefault="00EE78E7" w:rsidP="00EE78E7">
      <w:pPr>
        <w:spacing w:after="0" w:line="240" w:lineRule="auto"/>
        <w:ind w:left="72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Önkormányzat vállalja a rendelő felújításával kapcsolatos költségeket, melyet az Önkormányzat felújítási terve alapján és pénzügyi lehetőségei függvényében végez. A karbantartás költségei a 17. pontban leírt arányok szerint Egészségügyi Szolgáltatót terhelik.</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a rendelő működtetésének költségei közül jelen szerződés érvényességi ideje alatt magára vállalja a veszélyes hulladék megsemmisítésének, a takarításnak, az internet-szolgáltatásnak és a rendelői textília mosatásának költségeit.</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Az orvosi ügyeletet Önkormányzat biztosítja az általa szervezett ügyelet útján. Egészségügyi Szolgáltató tudomásul veszi, hogy szükség esetén kötelezhető ügyeleti feladat ellátására a 4/2000. (II. 25.) EüM rendelet, az egészségügyi ellátás folyamatos működtetésének egyes szervezési kérdéseiről szóló 47/2004. (V. 11.) ESzCsM rendelet szabályai és a 43/1999. (III. 3.) Korm. rendelet 7. § (2) bekezdésének d) pontjában </w:t>
      </w:r>
      <w:r w:rsidRPr="00EE78E7">
        <w:rPr>
          <w:rFonts w:ascii="Times New Roman" w:eastAsia="Times New Roman" w:hAnsi="Times New Roman" w:cs="Times New Roman"/>
          <w:sz w:val="24"/>
          <w:szCs w:val="24"/>
          <w:lang w:eastAsia="hu-HU"/>
        </w:rPr>
        <w:lastRenderedPageBreak/>
        <w:t>foglaltak szerint, amennyiben erre nézve igény merül fel Önkormányzat oldalán. Szerződő felek ilyen igény esetén külön megállapodást kötnek az ügyelet ellátásának feltételeire nézve.</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Önkormányzat és Egészségügyi Szolgáltató kötelezi magát, hogy együttműködik a kerület egészségügyi helyzetének javítása érdekében. Ennek érdekében Önkormányzat köteles tájékoztatni Egészségügyi Szolgáltatót a kerület egészségügyi ellátását érintő kérdésekről, döntésekről, továbbképzési lehetőségekről.</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vállalja, hogy a kötelező és eseti jelentéseknek, adatszolgáltatásoknak az érvényes jogszabályok figyelembevételével az Egészségügyi Szolgálat vezetője felé pontosan és időben eleget tesz.</w:t>
      </w:r>
    </w:p>
    <w:p w:rsidR="00EE78E7" w:rsidRPr="00EE78E7" w:rsidRDefault="00EE78E7" w:rsidP="00EE78E7">
      <w:pPr>
        <w:spacing w:after="0" w:line="240" w:lineRule="auto"/>
        <w:ind w:left="72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mint területi ellátási kötelezettséget vállaló orvos köteles a gazdálkodási tevékenység körében elvárható gondossággal eljárni, működési körébe tartozó veszteséget fedezni.</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Egészségügyi Szolgáltató kötelezettséget vállal arra, hogy az e szerződés körébe tartozó tevékenységére a jelen szerződés 25. pontjában meghatározott időtartam kezdő napját megelőzően felelősségbiztosítást köt és kijelenti, hogy valamennyi, a háziorvosi tevékenység végzése során okozott anyagi vagy nem anyagi kárért kizárólagos felelősséget vállal.</w:t>
      </w:r>
    </w:p>
    <w:p w:rsidR="00EE78E7" w:rsidRPr="00EE78E7" w:rsidRDefault="00EE78E7" w:rsidP="00EE78E7">
      <w:pPr>
        <w:spacing w:after="0" w:line="240" w:lineRule="auto"/>
        <w:ind w:left="360"/>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Jelen szerződést Szerződő felek 2014. március 23. napjától 2019. március 22. napjáig terjedő, 5 (öt) éves határozott időtartamra kötik. Szerződő felek kölcsönösen kifejezik szándékukat hosszú távú munkakapcsolat fenntartására. Amennyiben szükséges, Szerződő felek kölcsönösen kezdeményezik jelen szerződés módosítását.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Jelen szerződés megszűnik, ha az OEP és Egészségügyi Szolgáltató között létrejött szerződés bármely okból megszűnik. Szerződő felek a szerződést 6 (hat) hónapra mondhatják fel. Szerződő felek kijelentik, hogy közös megegyezéssel történő szerződésbontás esetén is irányadónak tekintik a felmondási időre meghatározott időtartamot. A szerződés fennállásának időtartama alatt súlyos szerződésszegés esetén szerződő felet megilleti a szerződésszegő féllel szemben a rendkívüli felmondás joga. Jelen szerződés megszűnése esetén Egészségügyi Szolgáltató köteles a 13. pont szerint rendelkezésére bocsátott, tételes leltár szerint átvett helyiségeket és felszerelési, berendezési tárgyakat a szerződés megszűnését követő 15 (tizenöt) napon belül, rendeltetésszerű használatra alkalmas állapotban Egészségügyi Szolgálat birtokába visszaadni.</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Jelen szerződés megkötésének feltétele Egészségügyi Szolgáltató orvos nyilvántartásba vételének igazolása, orvosi kamarai tagság igazolása, a vállalkozói tevékenység folytatásához szükséges működési engedély-, és/vagy a cégbírósági bejegyzés, a vonatkozó Társasági szerződés, a 24. pont szerinti felelősségbiztosítás, továbbá a mindenkor hatályos jogszabályok szerint az elvégzett alkalmassági vizsgálat eredményeinek Egészségügyi Szolgálat részére történő bemutatása.</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 jelen szerződésben nem szabályozottakra a Polgári Törvénykönyv és a mindenkor hatályos vonatkozó jogszabályok az irányadók.</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numPr>
          <w:ilvl w:val="0"/>
          <w:numId w:val="3"/>
        </w:num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Jelen szerződést Szerződő felek elolvasás és megértés után, mint akaratukkal mindenben egyezőt, jóváhagyólag írták alá.</w:t>
      </w:r>
    </w:p>
    <w:p w:rsidR="00EE78E7" w:rsidRPr="00EE78E7" w:rsidRDefault="00EE78E7" w:rsidP="00EE78E7">
      <w:pPr>
        <w:spacing w:after="0" w:line="240" w:lineRule="auto"/>
        <w:ind w:left="720"/>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Budapest, 2014. január   </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tbl>
      <w:tblPr>
        <w:tblW w:w="0" w:type="auto"/>
        <w:tblLook w:val="01E0" w:firstRow="1" w:lastRow="1" w:firstColumn="1" w:lastColumn="1" w:noHBand="0" w:noVBand="0"/>
      </w:tblPr>
      <w:tblGrid>
        <w:gridCol w:w="4529"/>
        <w:gridCol w:w="4543"/>
      </w:tblGrid>
      <w:tr w:rsidR="00EE78E7" w:rsidRPr="00EE78E7" w:rsidTr="00EE78E7">
        <w:tc>
          <w:tcPr>
            <w:tcW w:w="4606" w:type="dxa"/>
          </w:tcPr>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w:t>
            </w:r>
          </w:p>
        </w:tc>
        <w:tc>
          <w:tcPr>
            <w:tcW w:w="4606" w:type="dxa"/>
          </w:tcPr>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w:t>
            </w:r>
          </w:p>
        </w:tc>
      </w:tr>
      <w:tr w:rsidR="00EE78E7" w:rsidRPr="00EE78E7" w:rsidTr="00EE78E7">
        <w:tc>
          <w:tcPr>
            <w:tcW w:w="4606" w:type="dxa"/>
          </w:tcPr>
          <w:p w:rsidR="00EE78E7" w:rsidRPr="00EE78E7" w:rsidRDefault="00EE78E7" w:rsidP="00EE78E7">
            <w:pPr>
              <w:spacing w:after="0" w:line="240" w:lineRule="auto"/>
              <w:jc w:val="center"/>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Dr. Láng Zsolt</w:t>
            </w:r>
          </w:p>
        </w:tc>
        <w:tc>
          <w:tcPr>
            <w:tcW w:w="4606" w:type="dxa"/>
          </w:tcPr>
          <w:p w:rsidR="00EE78E7" w:rsidRPr="00EE78E7" w:rsidRDefault="00EE78E7" w:rsidP="00EE78E7">
            <w:pPr>
              <w:keepNext/>
              <w:spacing w:after="0" w:line="240" w:lineRule="auto"/>
              <w:jc w:val="center"/>
              <w:outlineLvl w:val="1"/>
              <w:rPr>
                <w:rFonts w:ascii="Times New Roman" w:eastAsia="Times New Roman" w:hAnsi="Times New Roman" w:cs="Times New Roman"/>
                <w:b/>
                <w:sz w:val="24"/>
                <w:szCs w:val="24"/>
                <w:lang w:eastAsia="hu-HU"/>
              </w:rPr>
            </w:pPr>
            <w:r w:rsidRPr="00EE78E7">
              <w:rPr>
                <w:rFonts w:ascii="Times New Roman" w:eastAsia="Times New Roman" w:hAnsi="Times New Roman" w:cs="Times New Roman"/>
                <w:b/>
                <w:sz w:val="24"/>
                <w:szCs w:val="24"/>
                <w:lang w:eastAsia="hu-HU"/>
              </w:rPr>
              <w:t>Dr. Bende Tibor</w:t>
            </w:r>
          </w:p>
        </w:tc>
      </w:tr>
      <w:tr w:rsidR="00EE78E7" w:rsidRPr="00EE78E7" w:rsidTr="00EE78E7">
        <w:tc>
          <w:tcPr>
            <w:tcW w:w="4606" w:type="dxa"/>
          </w:tcPr>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tc>
        <w:tc>
          <w:tcPr>
            <w:tcW w:w="4606" w:type="dxa"/>
          </w:tcPr>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bCs/>
                <w:sz w:val="24"/>
                <w:szCs w:val="24"/>
                <w:lang w:eastAsia="hu-HU"/>
              </w:rPr>
              <w:t>háziorvos</w:t>
            </w:r>
          </w:p>
        </w:tc>
      </w:tr>
      <w:tr w:rsidR="00EE78E7" w:rsidRPr="00EE78E7" w:rsidTr="00EE78E7">
        <w:tc>
          <w:tcPr>
            <w:tcW w:w="4606" w:type="dxa"/>
          </w:tcPr>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Budapest Főváros II. Kerületi Önkormányzat</w:t>
            </w:r>
          </w:p>
        </w:tc>
        <w:tc>
          <w:tcPr>
            <w:tcW w:w="4606" w:type="dxa"/>
          </w:tcPr>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ISTER-GAM Egészségügyi, Kereskedelmi és Sport Szolgáltató Korlátolt Felelősségű Társaság</w:t>
            </w:r>
          </w:p>
        </w:tc>
      </w:tr>
    </w:tbl>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r w:rsidRPr="00EE78E7">
        <w:rPr>
          <w:rFonts w:ascii="Times New Roman" w:eastAsia="Times New Roman" w:hAnsi="Times New Roman" w:cs="Times New Roman"/>
          <w:sz w:val="24"/>
          <w:szCs w:val="24"/>
          <w:lang w:eastAsia="hu-HU"/>
        </w:rPr>
        <w:lastRenderedPageBreak/>
        <w:t>1. melléklet</w:t>
      </w:r>
    </w:p>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keepNext/>
        <w:spacing w:after="0" w:line="240" w:lineRule="auto"/>
        <w:jc w:val="center"/>
        <w:outlineLvl w:val="2"/>
        <w:rPr>
          <w:rFonts w:ascii="Times New Roman" w:eastAsia="Times New Roman" w:hAnsi="Times New Roman" w:cs="Times New Roman"/>
          <w:b/>
          <w:bCs/>
          <w:sz w:val="28"/>
          <w:szCs w:val="20"/>
          <w:lang w:eastAsia="hu-HU"/>
        </w:rPr>
      </w:pPr>
      <w:r w:rsidRPr="00EE78E7">
        <w:rPr>
          <w:rFonts w:ascii="Times New Roman" w:eastAsia="Times New Roman" w:hAnsi="Times New Roman" w:cs="Times New Roman"/>
          <w:b/>
          <w:bCs/>
          <w:sz w:val="26"/>
          <w:szCs w:val="20"/>
          <w:lang w:eastAsia="hu-HU"/>
        </w:rPr>
        <w:t xml:space="preserve"> </w:t>
      </w:r>
    </w:p>
    <w:p w:rsidR="00EE78E7" w:rsidRPr="00EE78E7" w:rsidRDefault="00EE78E7" w:rsidP="00EE78E7">
      <w:pPr>
        <w:spacing w:after="0" w:line="240" w:lineRule="auto"/>
        <w:jc w:val="center"/>
        <w:rPr>
          <w:rFonts w:ascii="Times New Roman" w:eastAsia="Times New Roman" w:hAnsi="Times New Roman" w:cs="Times New Roman"/>
          <w:iCs/>
          <w:sz w:val="28"/>
          <w:szCs w:val="24"/>
          <w:lang w:eastAsia="hu-HU"/>
        </w:rPr>
      </w:pPr>
      <w:r w:rsidRPr="00EE78E7">
        <w:rPr>
          <w:rFonts w:ascii="Times New Roman" w:eastAsia="Times New Roman" w:hAnsi="Times New Roman" w:cs="Times New Roman"/>
          <w:i/>
          <w:sz w:val="28"/>
          <w:szCs w:val="24"/>
          <w:lang w:eastAsia="hu-HU"/>
        </w:rPr>
        <w:t xml:space="preserve"> </w:t>
      </w:r>
      <w:r w:rsidRPr="00EE78E7">
        <w:rPr>
          <w:rFonts w:ascii="Times New Roman" w:eastAsia="Times New Roman" w:hAnsi="Times New Roman" w:cs="Times New Roman"/>
          <w:iCs/>
          <w:sz w:val="28"/>
          <w:szCs w:val="24"/>
          <w:lang w:eastAsia="hu-HU"/>
        </w:rPr>
        <w:t>Utcajegyzék</w:t>
      </w:r>
    </w:p>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w:t>
      </w:r>
    </w:p>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40. számú felnőtt háziorvosi körzet</w:t>
      </w:r>
    </w:p>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Arial" w:eastAsia="Times New Roman" w:hAnsi="Arial" w:cs="Arial"/>
          <w:b/>
          <w:bCs/>
          <w:sz w:val="24"/>
          <w:szCs w:val="24"/>
          <w:lang w:eastAsia="hu-HU"/>
        </w:rPr>
      </w:pPr>
    </w:p>
    <w:p w:rsidR="00EE78E7" w:rsidRPr="00EE78E7" w:rsidRDefault="00EE78E7" w:rsidP="00EE78E7">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Aranybulla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Álmos vezér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Badacsony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Bajnok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Botond vezér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Budavezér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Bulcsú vezér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Csatlós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Cserge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Csongor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Csurgó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Dombos u. 1-29, 2-40.</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Duna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Egres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Ellák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Előd vezér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Emese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Fáklyaliliom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Garamvölgyi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Gémes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Gyöngyvér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Honfoglalás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Huba vezér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József 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Kárpát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Kér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Kerekhegyi út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Kerényi Frigyes u. 1-27-ig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Kerényi Frigyes u. 8-20-ig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Keszi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Kisfaludy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Koppány vezér út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Kőfejtő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Labdarózsa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Lyra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Magdolna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Máriaremetei u. 118-tól 216-ig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Máriaremetei u. 133-tól 199-ig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Maros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Mátra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Méh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Miatyánk  u. 2-8-ig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Miatyánk u. 1-7-ig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Muflon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Orom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Ördögárok u. 129-től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Ördögárok u. 150-től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Ösvény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Patróna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Péch Antal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Remetevölgyi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Simon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Som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Szegedy Róza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Szent Gellért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Szent József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Szentháromság utca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Szirom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Tas vezér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Tátra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Tisza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Töhötöm vezér út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Tujafa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Vajk fejedelem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Zerind vezér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Zuzmó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Zsíroshegyi út 68-tól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Zsíroshegyi út 77-től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Zsolt fejedelem u. végig</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b/>
          <w:sz w:val="24"/>
          <w:szCs w:val="24"/>
          <w:u w:val="single"/>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br w:type="page"/>
      </w:r>
    </w:p>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lastRenderedPageBreak/>
        <w:t>2. melléklet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Rendelési idő</w:t>
      </w:r>
    </w:p>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40. számú felnőtt </w:t>
      </w:r>
      <w:r w:rsidRPr="00EE78E7">
        <w:rPr>
          <w:rFonts w:ascii="Times New Roman" w:eastAsia="Times New Roman" w:hAnsi="Times New Roman" w:cs="Times New Roman"/>
          <w:bCs/>
          <w:sz w:val="24"/>
          <w:szCs w:val="24"/>
          <w:lang w:eastAsia="hu-HU"/>
        </w:rPr>
        <w:t>háziorvos</w:t>
      </w:r>
      <w:r w:rsidRPr="00EE78E7">
        <w:rPr>
          <w:rFonts w:ascii="Times New Roman" w:eastAsia="Times New Roman" w:hAnsi="Times New Roman" w:cs="Times New Roman"/>
          <w:sz w:val="24"/>
          <w:szCs w:val="24"/>
          <w:lang w:eastAsia="hu-HU"/>
        </w:rPr>
        <w:t>i körzet</w:t>
      </w:r>
    </w:p>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Dr. Bende Tibor felnőtt </w:t>
      </w:r>
      <w:r w:rsidRPr="00EE78E7">
        <w:rPr>
          <w:rFonts w:ascii="Times New Roman" w:eastAsia="Times New Roman" w:hAnsi="Times New Roman" w:cs="Times New Roman"/>
          <w:bCs/>
          <w:sz w:val="24"/>
          <w:szCs w:val="24"/>
          <w:lang w:eastAsia="hu-HU"/>
        </w:rPr>
        <w:t>háziorvos</w:t>
      </w:r>
    </w:p>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center"/>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Hétfő:  16-20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Kedd:   8-12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Szerda:  16-20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Csütörtök: 8-12 óráig </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Péntek: páros hét:  8-12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r>
    </w:p>
    <w:p w:rsidR="00EE78E7" w:rsidRPr="00EE78E7" w:rsidRDefault="00EE78E7" w:rsidP="00EE78E7">
      <w:pPr>
        <w:spacing w:after="0" w:line="240" w:lineRule="auto"/>
        <w:ind w:firstLine="708"/>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páratlan hét:  16-20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Rendelkezésre állási idő:</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Hétfő: 12-16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Kedd: 12-16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Szerda: 12-16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Csütörtök: 12-16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Péntek: páros hét:12-16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ab/>
        <w:t xml:space="preserve"> páratlan hét: 12-16 óráig</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right"/>
        <w:rPr>
          <w:rFonts w:ascii="Times New Roman" w:eastAsia="Times New Roman" w:hAnsi="Times New Roman" w:cs="Times New Roman"/>
          <w:sz w:val="24"/>
          <w:szCs w:val="24"/>
          <w:lang w:eastAsia="hu-HU"/>
        </w:rPr>
        <w:sectPr w:rsidR="00EE78E7" w:rsidRPr="00EE78E7" w:rsidSect="00EE78E7">
          <w:pgSz w:w="11906" w:h="16838"/>
          <w:pgMar w:top="1079" w:right="1417" w:bottom="244" w:left="1417" w:header="708" w:footer="708" w:gutter="0"/>
          <w:cols w:space="708"/>
          <w:docGrid w:linePitch="360"/>
        </w:sect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6E904559" wp14:editId="2FC163F0">
            <wp:extent cx="6838950" cy="9610725"/>
            <wp:effectExtent l="0" t="0" r="0" b="9525"/>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38950" cy="9610725"/>
                    </a:xfrm>
                    <a:prstGeom prst="rect">
                      <a:avLst/>
                    </a:prstGeom>
                    <a:noFill/>
                    <a:ln>
                      <a:noFill/>
                    </a:ln>
                  </pic:spPr>
                </pic:pic>
              </a:graphicData>
            </a:graphic>
          </wp:inline>
        </w:drawing>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2923CABA" wp14:editId="5D25018F">
            <wp:extent cx="6829425" cy="9467850"/>
            <wp:effectExtent l="0" t="0" r="9525"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29425" cy="9467850"/>
                    </a:xfrm>
                    <a:prstGeom prst="rect">
                      <a:avLst/>
                    </a:prstGeom>
                    <a:noFill/>
                    <a:ln>
                      <a:noFill/>
                    </a:ln>
                  </pic:spPr>
                </pic:pic>
              </a:graphicData>
            </a:graphic>
          </wp:inline>
        </w:drawing>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6FB9A96E" wp14:editId="40A5E309">
            <wp:extent cx="6829425" cy="9486900"/>
            <wp:effectExtent l="0" t="0" r="9525"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29425" cy="9486900"/>
                    </a:xfrm>
                    <a:prstGeom prst="rect">
                      <a:avLst/>
                    </a:prstGeom>
                    <a:noFill/>
                    <a:ln>
                      <a:noFill/>
                    </a:ln>
                  </pic:spPr>
                </pic:pic>
              </a:graphicData>
            </a:graphic>
          </wp:inline>
        </w:drawing>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3703B6B3" wp14:editId="2484B01E">
            <wp:extent cx="6829425" cy="9544050"/>
            <wp:effectExtent l="0" t="0" r="9525" b="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29425" cy="9544050"/>
                    </a:xfrm>
                    <a:prstGeom prst="rect">
                      <a:avLst/>
                    </a:prstGeom>
                    <a:noFill/>
                    <a:ln>
                      <a:noFill/>
                    </a:ln>
                  </pic:spPr>
                </pic:pic>
              </a:graphicData>
            </a:graphic>
          </wp:inline>
        </w:drawing>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r w:rsidRPr="00EE78E7">
        <w:rPr>
          <w:rFonts w:ascii="Times New Roman" w:eastAsia="Times New Roman" w:hAnsi="Times New Roman" w:cs="Times New Roman"/>
          <w:noProof/>
          <w:sz w:val="24"/>
          <w:szCs w:val="24"/>
          <w:lang w:eastAsia="hu-HU"/>
        </w:rPr>
        <w:lastRenderedPageBreak/>
        <w:drawing>
          <wp:inline distT="0" distB="0" distL="0" distR="0" wp14:anchorId="1165467E" wp14:editId="754E1035">
            <wp:extent cx="6838950" cy="9572625"/>
            <wp:effectExtent l="0" t="0" r="0" b="9525"/>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38950" cy="9572625"/>
                    </a:xfrm>
                    <a:prstGeom prst="rect">
                      <a:avLst/>
                    </a:prstGeom>
                    <a:noFill/>
                    <a:ln>
                      <a:noFill/>
                    </a:ln>
                  </pic:spPr>
                </pic:pic>
              </a:graphicData>
            </a:graphic>
          </wp:inline>
        </w:drawing>
      </w:r>
    </w:p>
    <w:p w:rsidR="00EE78E7" w:rsidRDefault="00EE78E7" w:rsidP="00EE78E7">
      <w:pPr>
        <w:spacing w:after="0" w:line="240" w:lineRule="auto"/>
        <w:rPr>
          <w:rFonts w:ascii="Times New Roman" w:hAnsi="Times New Roman" w:cs="Times New Roman"/>
          <w:sz w:val="24"/>
          <w:szCs w:val="24"/>
          <w:lang w:eastAsia="hu-HU"/>
        </w:rPr>
      </w:pPr>
    </w:p>
    <w:p w:rsidR="00CB34C6" w:rsidRDefault="00CB34C6" w:rsidP="00EE78E7">
      <w:pPr>
        <w:spacing w:after="0" w:line="240" w:lineRule="auto"/>
        <w:rPr>
          <w:rFonts w:ascii="Times New Roman" w:hAnsi="Times New Roman" w:cs="Times New Roman"/>
          <w:sz w:val="24"/>
          <w:szCs w:val="24"/>
          <w:lang w:eastAsia="hu-HU"/>
        </w:rPr>
      </w:pPr>
      <w:r w:rsidRPr="00CB34C6">
        <w:rPr>
          <w:rFonts w:ascii="Times New Roman" w:hAnsi="Times New Roman" w:cs="Times New Roman"/>
          <w:b/>
          <w:sz w:val="24"/>
          <w:szCs w:val="24"/>
          <w:u w:val="single"/>
          <w:lang w:eastAsia="hu-HU"/>
        </w:rPr>
        <w:t>Polgármester</w:t>
      </w:r>
      <w:r>
        <w:rPr>
          <w:rFonts w:ascii="Times New Roman" w:hAnsi="Times New Roman" w:cs="Times New Roman"/>
          <w:sz w:val="24"/>
          <w:szCs w:val="24"/>
          <w:lang w:eastAsia="hu-HU"/>
        </w:rPr>
        <w:t>: Zárt ülést rendel el.</w:t>
      </w:r>
    </w:p>
    <w:p w:rsidR="00CB34C6" w:rsidRDefault="00CB34C6" w:rsidP="00EE78E7">
      <w:pPr>
        <w:spacing w:after="0" w:line="240" w:lineRule="auto"/>
        <w:rPr>
          <w:rFonts w:ascii="Times New Roman" w:hAnsi="Times New Roman" w:cs="Times New Roman"/>
          <w:sz w:val="24"/>
          <w:szCs w:val="24"/>
          <w:lang w:eastAsia="hu-HU"/>
        </w:rPr>
      </w:pPr>
    </w:p>
    <w:p w:rsidR="00CB34C6" w:rsidRDefault="00CB34C6" w:rsidP="00EE78E7">
      <w:pPr>
        <w:spacing w:after="0" w:line="240" w:lineRule="auto"/>
        <w:rPr>
          <w:rFonts w:ascii="Times New Roman" w:hAnsi="Times New Roman" w:cs="Times New Roman"/>
          <w:sz w:val="24"/>
          <w:szCs w:val="24"/>
          <w:lang w:eastAsia="hu-HU"/>
        </w:rPr>
      </w:pPr>
    </w:p>
    <w:p w:rsidR="00CB34C6" w:rsidRPr="00EE78E7" w:rsidRDefault="00CB34C6"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18./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Kérelem a Budapest II. ker. Áfonya u. 7/A. fsz. 2. szám alatti lakás bérbe adására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dr. Láng Orsolya</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Vagyonhasznosítási és Ingatlan-nyilvántartási Iroda vezetője</w:t>
      </w:r>
    </w:p>
    <w:p w:rsidR="00EE78E7" w:rsidRDefault="00EE78E7" w:rsidP="00EE78E7">
      <w:pPr>
        <w:spacing w:after="0" w:line="240" w:lineRule="auto"/>
        <w:rPr>
          <w:rFonts w:ascii="Times New Roman" w:hAnsi="Times New Roman" w:cs="Times New Roman"/>
          <w:sz w:val="24"/>
          <w:szCs w:val="24"/>
          <w:lang w:eastAsia="hu-HU"/>
        </w:rPr>
      </w:pPr>
    </w:p>
    <w:p w:rsidR="00C85C6A" w:rsidRDefault="00C85C6A" w:rsidP="00EE78E7">
      <w:pPr>
        <w:spacing w:after="0" w:line="240" w:lineRule="auto"/>
        <w:rPr>
          <w:rFonts w:ascii="Times New Roman" w:hAnsi="Times New Roman" w:cs="Times New Roman"/>
          <w:sz w:val="24"/>
          <w:szCs w:val="24"/>
          <w:lang w:eastAsia="hu-HU"/>
        </w:rPr>
      </w:pPr>
      <w:r>
        <w:rPr>
          <w:rFonts w:ascii="Times New Roman" w:hAnsi="Times New Roman" w:cs="Times New Roman"/>
          <w:sz w:val="24"/>
          <w:szCs w:val="24"/>
          <w:lang w:eastAsia="hu-HU"/>
        </w:rPr>
        <w:t xml:space="preserve">A napirendi pont tárgyalása </w:t>
      </w:r>
      <w:r w:rsidRPr="00C85C6A">
        <w:rPr>
          <w:rFonts w:ascii="Times New Roman" w:hAnsi="Times New Roman" w:cs="Times New Roman"/>
          <w:b/>
          <w:i/>
          <w:sz w:val="24"/>
          <w:szCs w:val="24"/>
          <w:lang w:eastAsia="hu-HU"/>
        </w:rPr>
        <w:t>zárt</w:t>
      </w:r>
      <w:r>
        <w:rPr>
          <w:rFonts w:ascii="Times New Roman" w:hAnsi="Times New Roman" w:cs="Times New Roman"/>
          <w:sz w:val="24"/>
          <w:szCs w:val="24"/>
          <w:lang w:eastAsia="hu-HU"/>
        </w:rPr>
        <w:t xml:space="preserve"> ülés keretében történt.</w:t>
      </w:r>
    </w:p>
    <w:p w:rsidR="00C85C6A" w:rsidRDefault="00C85C6A" w:rsidP="00EE78E7">
      <w:pPr>
        <w:spacing w:after="0" w:line="240" w:lineRule="auto"/>
        <w:rPr>
          <w:rFonts w:ascii="Times New Roman" w:hAnsi="Times New Roman" w:cs="Times New Roman"/>
          <w:sz w:val="24"/>
          <w:szCs w:val="24"/>
          <w:lang w:eastAsia="hu-HU"/>
        </w:rPr>
      </w:pPr>
    </w:p>
    <w:p w:rsidR="00C85C6A" w:rsidRDefault="00C85C6A" w:rsidP="00EE78E7">
      <w:pPr>
        <w:spacing w:after="0" w:line="240" w:lineRule="auto"/>
        <w:rPr>
          <w:rFonts w:ascii="Times New Roman" w:hAnsi="Times New Roman" w:cs="Times New Roman"/>
          <w:sz w:val="24"/>
          <w:szCs w:val="24"/>
          <w:lang w:eastAsia="hu-HU"/>
        </w:rPr>
      </w:pPr>
    </w:p>
    <w:p w:rsidR="00C85C6A" w:rsidRDefault="00C85C6A" w:rsidP="00EE78E7">
      <w:pPr>
        <w:spacing w:after="0" w:line="240" w:lineRule="auto"/>
        <w:rPr>
          <w:rFonts w:ascii="Times New Roman" w:hAnsi="Times New Roman" w:cs="Times New Roman"/>
          <w:sz w:val="24"/>
          <w:szCs w:val="24"/>
          <w:lang w:eastAsia="hu-HU"/>
        </w:rPr>
      </w:pPr>
    </w:p>
    <w:p w:rsidR="00C85C6A" w:rsidRPr="00EE78E7" w:rsidRDefault="00C85C6A" w:rsidP="00EE78E7">
      <w:pPr>
        <w:spacing w:after="0" w:line="240" w:lineRule="auto"/>
        <w:rPr>
          <w:rFonts w:ascii="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19./ pontja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Kérelem a 14799/0/A/36 hrsz. alatt nyilvántartott Budapest II. Lajos u. 18-20. II. 14. szám alatti lakás bérbe adására</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sz w:val="24"/>
          <w:szCs w:val="24"/>
          <w:u w:val="single"/>
          <w:lang w:eastAsia="hu-HU"/>
        </w:rPr>
        <w:t>Előterjesztő:</w:t>
      </w:r>
      <w:r w:rsidRPr="00EE78E7">
        <w:rPr>
          <w:rFonts w:ascii="Times New Roman" w:eastAsia="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r w:rsidRPr="00EE78E7">
        <w:rPr>
          <w:rFonts w:ascii="Times New Roman" w:eastAsia="Times New Roman" w:hAnsi="Times New Roman" w:cs="Times New Roman"/>
          <w:b/>
          <w:bCs/>
          <w:sz w:val="24"/>
          <w:szCs w:val="24"/>
          <w:u w:val="single"/>
          <w:lang w:eastAsia="hu-HU"/>
        </w:rPr>
        <w:t>Előadó:</w:t>
      </w:r>
      <w:r w:rsidRPr="00EE78E7">
        <w:rPr>
          <w:rFonts w:ascii="Times New Roman" w:eastAsia="Times New Roman" w:hAnsi="Times New Roman" w:cs="Times New Roman"/>
          <w:sz w:val="24"/>
          <w:szCs w:val="24"/>
          <w:lang w:eastAsia="hu-HU"/>
        </w:rPr>
        <w:t xml:space="preserve"> dr. Láng Orsolya</w:t>
      </w:r>
    </w:p>
    <w:p w:rsidR="00EE78E7" w:rsidRPr="00EE78E7" w:rsidRDefault="00EE78E7" w:rsidP="00EE78E7">
      <w:pPr>
        <w:spacing w:after="0" w:line="240" w:lineRule="auto"/>
        <w:ind w:firstLine="708"/>
        <w:rPr>
          <w:rFonts w:ascii="Times New Roman" w:eastAsia="Times New Roman" w:hAnsi="Times New Roman" w:cs="Times New Roman"/>
          <w:sz w:val="24"/>
          <w:szCs w:val="24"/>
          <w:lang w:eastAsia="hu-HU"/>
        </w:rPr>
      </w:pPr>
      <w:r w:rsidRPr="00EE78E7">
        <w:rPr>
          <w:rFonts w:ascii="Times New Roman" w:eastAsia="Times New Roman" w:hAnsi="Times New Roman" w:cs="Times New Roman"/>
          <w:sz w:val="24"/>
          <w:szCs w:val="24"/>
          <w:lang w:eastAsia="hu-HU"/>
        </w:rPr>
        <w:t xml:space="preserve">   Vagyonhasznosítási és Ingatlan-nyilvántartási Iroda vezetője</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C85C6A" w:rsidP="00EE78E7">
      <w:pPr>
        <w:spacing w:after="0" w:line="240" w:lineRule="auto"/>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 xml:space="preserve">A napirendi pont tárgyalása </w:t>
      </w:r>
      <w:r w:rsidRPr="00C85C6A">
        <w:rPr>
          <w:rFonts w:ascii="Times New Roman" w:eastAsia="Times New Roman" w:hAnsi="Times New Roman" w:cs="Times New Roman"/>
          <w:b/>
          <w:i/>
          <w:sz w:val="24"/>
          <w:szCs w:val="24"/>
          <w:lang w:eastAsia="hu-HU"/>
        </w:rPr>
        <w:t>zárt</w:t>
      </w:r>
      <w:r>
        <w:rPr>
          <w:rFonts w:ascii="Times New Roman" w:eastAsia="Times New Roman" w:hAnsi="Times New Roman" w:cs="Times New Roman"/>
          <w:sz w:val="24"/>
          <w:szCs w:val="24"/>
          <w:lang w:eastAsia="hu-HU"/>
        </w:rPr>
        <w:t xml:space="preserve"> ülés keretében történt.</w:t>
      </w: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p>
    <w:p w:rsidR="00EE78E7" w:rsidRPr="00EE78E7" w:rsidRDefault="00EE78E7" w:rsidP="00EE78E7">
      <w:pPr>
        <w:keepLines/>
        <w:overflowPunct w:val="0"/>
        <w:autoSpaceDE w:val="0"/>
        <w:autoSpaceDN w:val="0"/>
        <w:adjustRightInd w:val="0"/>
        <w:spacing w:after="0" w:line="240" w:lineRule="auto"/>
        <w:ind w:left="1644"/>
        <w:textAlignment w:val="baseline"/>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b/>
          <w:sz w:val="24"/>
          <w:szCs w:val="24"/>
          <w:u w:val="single"/>
          <w:lang w:eastAsia="hu-HU"/>
        </w:rPr>
      </w:pPr>
      <w:r w:rsidRPr="00EE78E7">
        <w:rPr>
          <w:rFonts w:ascii="Times New Roman" w:hAnsi="Times New Roman" w:cs="Times New Roman"/>
          <w:b/>
          <w:sz w:val="24"/>
          <w:szCs w:val="24"/>
          <w:u w:val="single"/>
          <w:lang w:eastAsia="hu-HU"/>
        </w:rPr>
        <w:t>Napirend 20./ pontja</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A 14825/2 hrsz. alatt nyilvántartott, Budapest II. Ürömi u. 21. mfsz. 4. alatti lakással kapcsolatos kérelem</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sz w:val="24"/>
          <w:szCs w:val="24"/>
          <w:lang w:eastAsia="hu-HU"/>
        </w:rPr>
        <w:t>(írásbeli)</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sz w:val="24"/>
          <w:szCs w:val="24"/>
          <w:u w:val="single"/>
          <w:lang w:eastAsia="hu-HU"/>
        </w:rPr>
        <w:t>Előterjesztő:</w:t>
      </w:r>
      <w:r w:rsidRPr="00EE78E7">
        <w:rPr>
          <w:rFonts w:ascii="Times New Roman" w:hAnsi="Times New Roman" w:cs="Times New Roman"/>
          <w:sz w:val="24"/>
          <w:szCs w:val="24"/>
          <w:lang w:eastAsia="hu-HU"/>
        </w:rPr>
        <w:t xml:space="preserve"> Dr. Láng Zsolt</w:t>
      </w:r>
    </w:p>
    <w:p w:rsidR="00EE78E7" w:rsidRPr="00EE78E7" w:rsidRDefault="00EE78E7" w:rsidP="00EE78E7">
      <w:pPr>
        <w:spacing w:after="0" w:line="240" w:lineRule="auto"/>
        <w:ind w:left="708"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Polgármester</w:t>
      </w:r>
    </w:p>
    <w:p w:rsidR="00EE78E7" w:rsidRPr="00EE78E7" w:rsidRDefault="00EE78E7" w:rsidP="00EE78E7">
      <w:pPr>
        <w:spacing w:after="0" w:line="240" w:lineRule="auto"/>
        <w:rPr>
          <w:rFonts w:ascii="Times New Roman" w:hAnsi="Times New Roman" w:cs="Times New Roman"/>
          <w:sz w:val="24"/>
          <w:szCs w:val="24"/>
          <w:lang w:eastAsia="hu-HU"/>
        </w:rPr>
      </w:pPr>
      <w:r w:rsidRPr="00EE78E7">
        <w:rPr>
          <w:rFonts w:ascii="Times New Roman" w:hAnsi="Times New Roman" w:cs="Times New Roman"/>
          <w:b/>
          <w:bCs/>
          <w:sz w:val="24"/>
          <w:szCs w:val="24"/>
          <w:u w:val="single"/>
          <w:lang w:eastAsia="hu-HU"/>
        </w:rPr>
        <w:t>Előadó:</w:t>
      </w:r>
      <w:r w:rsidRPr="00EE78E7">
        <w:rPr>
          <w:rFonts w:ascii="Times New Roman" w:hAnsi="Times New Roman" w:cs="Times New Roman"/>
          <w:sz w:val="24"/>
          <w:szCs w:val="24"/>
          <w:lang w:eastAsia="hu-HU"/>
        </w:rPr>
        <w:t xml:space="preserve"> dr. Láng Orsolya</w:t>
      </w:r>
    </w:p>
    <w:p w:rsidR="00EE78E7" w:rsidRPr="00EE78E7" w:rsidRDefault="00EE78E7" w:rsidP="00EE78E7">
      <w:pPr>
        <w:spacing w:after="0" w:line="240" w:lineRule="auto"/>
        <w:ind w:firstLine="708"/>
        <w:rPr>
          <w:rFonts w:ascii="Times New Roman" w:hAnsi="Times New Roman" w:cs="Times New Roman"/>
          <w:sz w:val="24"/>
          <w:szCs w:val="24"/>
          <w:lang w:eastAsia="hu-HU"/>
        </w:rPr>
      </w:pPr>
      <w:r w:rsidRPr="00EE78E7">
        <w:rPr>
          <w:rFonts w:ascii="Times New Roman" w:hAnsi="Times New Roman" w:cs="Times New Roman"/>
          <w:sz w:val="24"/>
          <w:szCs w:val="24"/>
          <w:lang w:eastAsia="hu-HU"/>
        </w:rPr>
        <w:t xml:space="preserve">   Vagyonhasznosítási és Ingatlan-nyilvántartási Iroda vezetője</w:t>
      </w:r>
    </w:p>
    <w:p w:rsidR="00EE78E7" w:rsidRDefault="00EE78E7" w:rsidP="00EE78E7">
      <w:pPr>
        <w:spacing w:after="0" w:line="240" w:lineRule="auto"/>
        <w:rPr>
          <w:rFonts w:ascii="Times New Roman" w:hAnsi="Times New Roman" w:cs="Times New Roman"/>
          <w:sz w:val="24"/>
          <w:szCs w:val="24"/>
          <w:lang w:eastAsia="hu-HU"/>
        </w:rPr>
      </w:pPr>
    </w:p>
    <w:p w:rsidR="00C85C6A" w:rsidRDefault="00C85C6A" w:rsidP="00EE78E7">
      <w:pPr>
        <w:spacing w:after="0" w:line="240" w:lineRule="auto"/>
        <w:rPr>
          <w:rFonts w:ascii="Times New Roman" w:hAnsi="Times New Roman" w:cs="Times New Roman"/>
          <w:sz w:val="24"/>
          <w:szCs w:val="24"/>
          <w:lang w:eastAsia="hu-HU"/>
        </w:rPr>
      </w:pPr>
      <w:bookmarkStart w:id="104" w:name="_GoBack"/>
      <w:bookmarkEnd w:id="104"/>
    </w:p>
    <w:p w:rsidR="00C85C6A" w:rsidRPr="00EE78E7" w:rsidRDefault="00C85C6A" w:rsidP="00EE78E7">
      <w:pPr>
        <w:spacing w:after="0" w:line="240" w:lineRule="auto"/>
        <w:rPr>
          <w:rFonts w:ascii="Times New Roman" w:hAnsi="Times New Roman" w:cs="Times New Roman"/>
          <w:sz w:val="24"/>
          <w:szCs w:val="24"/>
          <w:lang w:eastAsia="hu-HU"/>
        </w:rPr>
      </w:pPr>
    </w:p>
    <w:p w:rsidR="00EE78E7" w:rsidRPr="00EE78E7" w:rsidRDefault="00C85C6A" w:rsidP="00EE78E7">
      <w:pPr>
        <w:spacing w:after="0" w:line="24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 xml:space="preserve">A napirendi pont tárgyalása </w:t>
      </w:r>
      <w:r w:rsidRPr="00C85C6A">
        <w:rPr>
          <w:rFonts w:ascii="Times New Roman" w:eastAsia="Times New Roman" w:hAnsi="Times New Roman" w:cs="Times New Roman"/>
          <w:b/>
          <w:i/>
          <w:sz w:val="24"/>
          <w:szCs w:val="24"/>
          <w:lang w:eastAsia="hu-HU"/>
        </w:rPr>
        <w:t xml:space="preserve">zárt </w:t>
      </w:r>
      <w:r>
        <w:rPr>
          <w:rFonts w:ascii="Times New Roman" w:eastAsia="Times New Roman" w:hAnsi="Times New Roman" w:cs="Times New Roman"/>
          <w:sz w:val="24"/>
          <w:szCs w:val="24"/>
          <w:lang w:eastAsia="hu-HU"/>
        </w:rPr>
        <w:t>ülés keretében történt.</w:t>
      </w: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C85C6A" w:rsidRPr="001754BA" w:rsidRDefault="00C85C6A" w:rsidP="00C85C6A">
      <w:pPr>
        <w:spacing w:after="0" w:line="240" w:lineRule="auto"/>
        <w:rPr>
          <w:rFonts w:ascii="Times New Roman" w:eastAsia="Times New Roman" w:hAnsi="Times New Roman" w:cs="Times New Roman"/>
          <w:sz w:val="24"/>
          <w:szCs w:val="24"/>
          <w:lang w:eastAsia="hu-HU"/>
        </w:rPr>
      </w:pPr>
    </w:p>
    <w:p w:rsidR="00C85C6A" w:rsidRPr="001754BA" w:rsidRDefault="00C85C6A" w:rsidP="00C85C6A">
      <w:pPr>
        <w:spacing w:after="0" w:line="240" w:lineRule="auto"/>
        <w:rPr>
          <w:rFonts w:ascii="Times New Roman" w:eastAsia="Times New Roman" w:hAnsi="Times New Roman" w:cs="Times New Roman"/>
          <w:sz w:val="24"/>
          <w:szCs w:val="24"/>
          <w:lang w:eastAsia="hu-HU"/>
        </w:rPr>
      </w:pPr>
      <w:r w:rsidRPr="001754BA">
        <w:rPr>
          <w:rFonts w:ascii="Times New Roman" w:eastAsia="Times New Roman" w:hAnsi="Times New Roman" w:cs="Times New Roman"/>
          <w:sz w:val="24"/>
          <w:szCs w:val="24"/>
          <w:lang w:eastAsia="hu-HU"/>
        </w:rPr>
        <w:t xml:space="preserve">Az ülés befejezése 14 óra </w:t>
      </w:r>
      <w:r>
        <w:rPr>
          <w:rFonts w:ascii="Times New Roman" w:eastAsia="Times New Roman" w:hAnsi="Times New Roman" w:cs="Times New Roman"/>
          <w:sz w:val="24"/>
          <w:szCs w:val="24"/>
          <w:lang w:eastAsia="hu-HU"/>
        </w:rPr>
        <w:t>32</w:t>
      </w:r>
      <w:r w:rsidRPr="001754BA">
        <w:rPr>
          <w:rFonts w:ascii="Times New Roman" w:eastAsia="Times New Roman" w:hAnsi="Times New Roman" w:cs="Times New Roman"/>
          <w:sz w:val="24"/>
          <w:szCs w:val="24"/>
          <w:lang w:eastAsia="hu-HU"/>
        </w:rPr>
        <w:t xml:space="preserve"> perc.</w:t>
      </w:r>
    </w:p>
    <w:p w:rsidR="00C85C6A" w:rsidRDefault="00C85C6A" w:rsidP="00C85C6A">
      <w:pPr>
        <w:suppressAutoHyphens/>
        <w:overflowPunct w:val="0"/>
        <w:autoSpaceDE w:val="0"/>
        <w:spacing w:after="120" w:line="240" w:lineRule="auto"/>
        <w:jc w:val="both"/>
        <w:textAlignment w:val="baseline"/>
        <w:rPr>
          <w:rFonts w:ascii="Times New Roman" w:eastAsia="Times New Roman" w:hAnsi="Times New Roman" w:cs="Times New Roman"/>
          <w:sz w:val="24"/>
          <w:szCs w:val="24"/>
          <w:lang w:eastAsia="ar-SA"/>
        </w:rPr>
      </w:pPr>
    </w:p>
    <w:p w:rsidR="00DC5BCE" w:rsidRDefault="00DC5BCE" w:rsidP="00C85C6A">
      <w:pPr>
        <w:suppressAutoHyphens/>
        <w:overflowPunct w:val="0"/>
        <w:autoSpaceDE w:val="0"/>
        <w:spacing w:after="120" w:line="240" w:lineRule="auto"/>
        <w:jc w:val="both"/>
        <w:textAlignment w:val="baseline"/>
        <w:rPr>
          <w:rFonts w:ascii="Times New Roman" w:eastAsia="Times New Roman" w:hAnsi="Times New Roman" w:cs="Times New Roman"/>
          <w:sz w:val="24"/>
          <w:szCs w:val="24"/>
          <w:lang w:eastAsia="ar-SA"/>
        </w:rPr>
      </w:pPr>
    </w:p>
    <w:p w:rsidR="00DC5BCE" w:rsidRPr="001754BA" w:rsidRDefault="00DC5BCE" w:rsidP="00C85C6A">
      <w:pPr>
        <w:suppressAutoHyphens/>
        <w:overflowPunct w:val="0"/>
        <w:autoSpaceDE w:val="0"/>
        <w:spacing w:after="120" w:line="240" w:lineRule="auto"/>
        <w:jc w:val="both"/>
        <w:textAlignment w:val="baseline"/>
        <w:rPr>
          <w:rFonts w:ascii="Times New Roman" w:eastAsia="Times New Roman" w:hAnsi="Times New Roman" w:cs="Times New Roman"/>
          <w:sz w:val="24"/>
          <w:szCs w:val="24"/>
          <w:lang w:eastAsia="ar-SA"/>
        </w:rPr>
      </w:pPr>
    </w:p>
    <w:p w:rsidR="00C85C6A" w:rsidRPr="001754BA" w:rsidRDefault="00C85C6A" w:rsidP="00C85C6A">
      <w:pPr>
        <w:spacing w:after="0" w:line="240" w:lineRule="auto"/>
        <w:jc w:val="center"/>
        <w:rPr>
          <w:rFonts w:ascii="Times New Roman" w:eastAsia="Times New Roman" w:hAnsi="Times New Roman" w:cs="Times New Roman"/>
          <w:lang w:eastAsia="hu-HU"/>
        </w:rPr>
      </w:pPr>
    </w:p>
    <w:p w:rsidR="00C85C6A" w:rsidRPr="001754BA" w:rsidRDefault="00C85C6A" w:rsidP="00C85C6A">
      <w:pPr>
        <w:spacing w:after="0" w:line="240" w:lineRule="auto"/>
        <w:jc w:val="center"/>
        <w:rPr>
          <w:rFonts w:ascii="Times New Roman" w:eastAsia="Times New Roman" w:hAnsi="Times New Roman" w:cs="Times New Roman"/>
          <w:lang w:eastAsia="hu-HU"/>
        </w:rPr>
      </w:pPr>
      <w:r w:rsidRPr="001754BA">
        <w:rPr>
          <w:rFonts w:ascii="Times New Roman" w:eastAsia="Times New Roman" w:hAnsi="Times New Roman" w:cs="Times New Roman"/>
          <w:lang w:eastAsia="hu-HU"/>
        </w:rPr>
        <w:t>Kmf.</w:t>
      </w:r>
    </w:p>
    <w:p w:rsidR="00C85C6A" w:rsidRDefault="00C85C6A" w:rsidP="00C85C6A">
      <w:pPr>
        <w:spacing w:after="0" w:line="240" w:lineRule="auto"/>
        <w:rPr>
          <w:rFonts w:ascii="Times New Roman" w:eastAsia="Times New Roman" w:hAnsi="Times New Roman" w:cs="Times New Roman"/>
          <w:lang w:eastAsia="hu-HU"/>
        </w:rPr>
      </w:pPr>
    </w:p>
    <w:p w:rsidR="00C85C6A" w:rsidRDefault="00C85C6A" w:rsidP="00C85C6A">
      <w:pPr>
        <w:spacing w:after="0" w:line="240" w:lineRule="auto"/>
        <w:rPr>
          <w:rFonts w:ascii="Times New Roman" w:eastAsia="Times New Roman" w:hAnsi="Times New Roman" w:cs="Times New Roman"/>
          <w:lang w:eastAsia="hu-HU"/>
        </w:rPr>
      </w:pPr>
    </w:p>
    <w:p w:rsidR="00C85C6A" w:rsidRPr="001754BA" w:rsidRDefault="00C85C6A" w:rsidP="00C85C6A">
      <w:pPr>
        <w:spacing w:after="0" w:line="240" w:lineRule="auto"/>
        <w:rPr>
          <w:rFonts w:ascii="Times New Roman" w:eastAsia="Times New Roman" w:hAnsi="Times New Roman" w:cs="Times New Roman"/>
          <w:lang w:eastAsia="hu-HU"/>
        </w:rPr>
      </w:pPr>
    </w:p>
    <w:p w:rsidR="00C85C6A" w:rsidRPr="001754BA" w:rsidRDefault="00C85C6A" w:rsidP="00C85C6A">
      <w:pPr>
        <w:spacing w:after="0" w:line="240" w:lineRule="auto"/>
        <w:rPr>
          <w:rFonts w:ascii="Times New Roman" w:eastAsia="Times New Roman" w:hAnsi="Times New Roman" w:cs="Times New Roman"/>
          <w:lang w:eastAsia="hu-HU"/>
        </w:rPr>
      </w:pPr>
    </w:p>
    <w:p w:rsidR="00C85C6A" w:rsidRPr="001754BA" w:rsidRDefault="00C85C6A" w:rsidP="00C85C6A">
      <w:pPr>
        <w:spacing w:after="0" w:line="240" w:lineRule="auto"/>
        <w:rPr>
          <w:rFonts w:ascii="Times New Roman" w:eastAsia="Times New Roman" w:hAnsi="Times New Roman" w:cs="Times New Roman"/>
          <w:lang w:eastAsia="hu-HU"/>
        </w:rPr>
      </w:pPr>
    </w:p>
    <w:p w:rsidR="00C85C6A" w:rsidRPr="001754BA" w:rsidRDefault="00C85C6A" w:rsidP="00C85C6A">
      <w:pPr>
        <w:spacing w:after="0" w:line="240" w:lineRule="auto"/>
        <w:rPr>
          <w:rFonts w:ascii="Times New Roman" w:eastAsia="Times New Roman" w:hAnsi="Times New Roman" w:cs="Times New Roman"/>
          <w:lang w:eastAsia="hu-HU"/>
        </w:rPr>
      </w:pPr>
      <w:r w:rsidRPr="001754BA">
        <w:rPr>
          <w:rFonts w:ascii="Times New Roman" w:eastAsia="Times New Roman" w:hAnsi="Times New Roman" w:cs="Times New Roman"/>
          <w:lang w:eastAsia="hu-HU"/>
        </w:rPr>
        <w:t xml:space="preserve">Dr. Láng Zsolt </w:t>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t xml:space="preserve">dr. </w:t>
      </w:r>
      <w:smartTag w:uri="urn:schemas-microsoft-com:office:smarttags" w:element="PersonName">
        <w:smartTagPr>
          <w:attr w:name="ProductID" w:val="Szalai Tibor"/>
        </w:smartTagPr>
        <w:r w:rsidRPr="001754BA">
          <w:rPr>
            <w:rFonts w:ascii="Times New Roman" w:eastAsia="Times New Roman" w:hAnsi="Times New Roman" w:cs="Times New Roman"/>
            <w:lang w:eastAsia="hu-HU"/>
          </w:rPr>
          <w:t>Szalai Tibor</w:t>
        </w:r>
      </w:smartTag>
      <w:r w:rsidRPr="001754BA">
        <w:rPr>
          <w:rFonts w:ascii="Times New Roman" w:eastAsia="Times New Roman" w:hAnsi="Times New Roman" w:cs="Times New Roman"/>
          <w:lang w:eastAsia="hu-HU"/>
        </w:rPr>
        <w:t xml:space="preserve"> </w:t>
      </w:r>
    </w:p>
    <w:p w:rsidR="00C85C6A" w:rsidRPr="001754BA" w:rsidRDefault="00C85C6A" w:rsidP="00C85C6A">
      <w:pPr>
        <w:spacing w:after="0" w:line="240" w:lineRule="auto"/>
        <w:rPr>
          <w:rFonts w:ascii="Times New Roman" w:eastAsia="Times New Roman" w:hAnsi="Times New Roman" w:cs="Times New Roman"/>
          <w:lang w:eastAsia="hu-HU"/>
        </w:rPr>
      </w:pPr>
      <w:r w:rsidRPr="001754BA">
        <w:rPr>
          <w:rFonts w:ascii="Times New Roman" w:eastAsia="Times New Roman" w:hAnsi="Times New Roman" w:cs="Times New Roman"/>
          <w:lang w:eastAsia="hu-HU"/>
        </w:rPr>
        <w:t>Polgármester</w:t>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t xml:space="preserve">     </w:t>
      </w:r>
      <w:r w:rsidRPr="001754BA">
        <w:rPr>
          <w:rFonts w:ascii="Times New Roman" w:eastAsia="Times New Roman" w:hAnsi="Times New Roman" w:cs="Times New Roman"/>
          <w:lang w:eastAsia="hu-HU"/>
        </w:rPr>
        <w:tab/>
        <w:t xml:space="preserve">       jegyző</w:t>
      </w:r>
    </w:p>
    <w:p w:rsidR="00C85C6A" w:rsidRPr="001754BA" w:rsidRDefault="00C85C6A" w:rsidP="00C85C6A">
      <w:pPr>
        <w:spacing w:after="0" w:line="240" w:lineRule="auto"/>
        <w:rPr>
          <w:rFonts w:ascii="Times New Roman" w:eastAsia="Times New Roman" w:hAnsi="Times New Roman" w:cs="Times New Roman"/>
          <w:lang w:eastAsia="hu-HU"/>
        </w:rPr>
      </w:pPr>
    </w:p>
    <w:p w:rsidR="00C85C6A" w:rsidRDefault="00C85C6A" w:rsidP="00C85C6A">
      <w:pPr>
        <w:spacing w:after="0" w:line="240" w:lineRule="auto"/>
        <w:rPr>
          <w:rFonts w:ascii="Times New Roman" w:eastAsia="Times New Roman" w:hAnsi="Times New Roman" w:cs="Times New Roman"/>
          <w:lang w:eastAsia="hu-HU"/>
        </w:rPr>
      </w:pPr>
    </w:p>
    <w:p w:rsidR="00C85C6A" w:rsidRDefault="00C85C6A" w:rsidP="00C85C6A">
      <w:pPr>
        <w:spacing w:after="0" w:line="240" w:lineRule="auto"/>
        <w:rPr>
          <w:rFonts w:ascii="Times New Roman" w:eastAsia="Times New Roman" w:hAnsi="Times New Roman" w:cs="Times New Roman"/>
          <w:lang w:eastAsia="hu-HU"/>
        </w:rPr>
      </w:pPr>
    </w:p>
    <w:p w:rsidR="00C85C6A" w:rsidRPr="001754BA" w:rsidRDefault="00C85C6A" w:rsidP="00C85C6A">
      <w:pPr>
        <w:spacing w:after="0" w:line="240" w:lineRule="auto"/>
        <w:rPr>
          <w:rFonts w:ascii="Times New Roman" w:eastAsia="Times New Roman" w:hAnsi="Times New Roman" w:cs="Times New Roman"/>
          <w:lang w:eastAsia="hu-HU"/>
        </w:rPr>
      </w:pPr>
    </w:p>
    <w:p w:rsidR="00C85C6A" w:rsidRPr="001754BA" w:rsidRDefault="00C85C6A" w:rsidP="00C85C6A">
      <w:pPr>
        <w:spacing w:after="0" w:line="240" w:lineRule="auto"/>
        <w:rPr>
          <w:rFonts w:ascii="Times New Roman" w:eastAsia="Times New Roman" w:hAnsi="Times New Roman" w:cs="Times New Roman"/>
          <w:lang w:eastAsia="hu-HU"/>
        </w:rPr>
      </w:pPr>
    </w:p>
    <w:p w:rsidR="00C85C6A" w:rsidRPr="001754BA" w:rsidRDefault="00C85C6A" w:rsidP="00C85C6A">
      <w:pPr>
        <w:spacing w:after="0" w:line="240" w:lineRule="auto"/>
        <w:rPr>
          <w:rFonts w:ascii="Times New Roman" w:eastAsia="Times New Roman" w:hAnsi="Times New Roman" w:cs="Times New Roman"/>
          <w:lang w:eastAsia="hu-HU"/>
        </w:rPr>
      </w:pPr>
    </w:p>
    <w:p w:rsidR="00C85C6A" w:rsidRPr="001754BA" w:rsidRDefault="00C85C6A" w:rsidP="00C85C6A">
      <w:pPr>
        <w:spacing w:after="0" w:line="240" w:lineRule="auto"/>
        <w:rPr>
          <w:rFonts w:ascii="Times New Roman" w:eastAsia="Times New Roman" w:hAnsi="Times New Roman" w:cs="Times New Roman"/>
          <w:lang w:eastAsia="hu-HU"/>
        </w:rPr>
      </w:pPr>
      <w:r>
        <w:rPr>
          <w:rFonts w:ascii="Times New Roman" w:eastAsia="Times New Roman" w:hAnsi="Times New Roman" w:cs="Times New Roman"/>
          <w:lang w:eastAsia="hu-HU"/>
        </w:rPr>
        <w:t xml:space="preserve">Riczkó Andrea </w:t>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Pr>
          <w:rFonts w:ascii="Times New Roman" w:eastAsia="Times New Roman" w:hAnsi="Times New Roman" w:cs="Times New Roman"/>
          <w:lang w:eastAsia="hu-HU"/>
        </w:rPr>
        <w:tab/>
        <w:t>Kovács Márton</w:t>
      </w:r>
    </w:p>
    <w:p w:rsidR="00C85C6A" w:rsidRPr="001754BA" w:rsidRDefault="00C85C6A" w:rsidP="00C85C6A">
      <w:pPr>
        <w:spacing w:after="0" w:line="240" w:lineRule="auto"/>
        <w:rPr>
          <w:rFonts w:ascii="Times New Roman" w:eastAsia="Times New Roman" w:hAnsi="Times New Roman" w:cs="Times New Roman"/>
          <w:lang w:eastAsia="hu-HU"/>
        </w:rPr>
      </w:pPr>
      <w:r w:rsidRPr="001754BA">
        <w:rPr>
          <w:rFonts w:ascii="Times New Roman" w:eastAsia="Times New Roman" w:hAnsi="Times New Roman" w:cs="Times New Roman"/>
          <w:lang w:eastAsia="hu-HU"/>
        </w:rPr>
        <w:t xml:space="preserve"> jkv.hitelesítő</w:t>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r>
      <w:r w:rsidRPr="001754BA">
        <w:rPr>
          <w:rFonts w:ascii="Times New Roman" w:eastAsia="Times New Roman" w:hAnsi="Times New Roman" w:cs="Times New Roman"/>
          <w:lang w:eastAsia="hu-HU"/>
        </w:rPr>
        <w:tab/>
        <w:t xml:space="preserve"> jkv.hitelesítő</w:t>
      </w:r>
    </w:p>
    <w:p w:rsidR="00C85C6A" w:rsidRPr="001754BA" w:rsidRDefault="00C85C6A" w:rsidP="00C85C6A">
      <w:pPr>
        <w:spacing w:after="0" w:line="240" w:lineRule="auto"/>
        <w:rPr>
          <w:rFonts w:ascii="Times New Roman" w:eastAsia="Times New Roman" w:hAnsi="Times New Roman" w:cs="Tahoma"/>
          <w:b/>
          <w:lang w:eastAsia="hu-HU"/>
        </w:rPr>
      </w:pPr>
    </w:p>
    <w:p w:rsidR="00C85C6A" w:rsidRPr="001754BA" w:rsidRDefault="00C85C6A" w:rsidP="00C85C6A">
      <w:pPr>
        <w:spacing w:after="0" w:line="240" w:lineRule="auto"/>
        <w:rPr>
          <w:rFonts w:ascii="Times New Roman" w:eastAsia="Times New Roman" w:hAnsi="Times New Roman" w:cs="Tahoma"/>
          <w:b/>
          <w:lang w:eastAsia="hu-HU"/>
        </w:rPr>
      </w:pPr>
    </w:p>
    <w:p w:rsidR="00C85C6A" w:rsidRPr="001754B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Default="00C85C6A" w:rsidP="00C85C6A">
      <w:pPr>
        <w:spacing w:after="0" w:line="240" w:lineRule="auto"/>
        <w:rPr>
          <w:rFonts w:ascii="Times New Roman" w:eastAsia="Times New Roman" w:hAnsi="Times New Roman" w:cs="Tahoma"/>
          <w:b/>
          <w:lang w:eastAsia="hu-HU"/>
        </w:rPr>
      </w:pPr>
    </w:p>
    <w:p w:rsidR="00C85C6A" w:rsidRPr="001754BA" w:rsidRDefault="00C85C6A" w:rsidP="00C85C6A">
      <w:pPr>
        <w:spacing w:after="0" w:line="240" w:lineRule="auto"/>
        <w:rPr>
          <w:rFonts w:ascii="Times New Roman" w:eastAsia="Times New Roman" w:hAnsi="Times New Roman" w:cs="Tahoma"/>
          <w:b/>
          <w:lang w:eastAsia="hu-HU"/>
        </w:rPr>
      </w:pPr>
    </w:p>
    <w:p w:rsidR="00C85C6A" w:rsidRPr="001754BA" w:rsidRDefault="00C85C6A" w:rsidP="00C85C6A">
      <w:pPr>
        <w:spacing w:after="0" w:line="240" w:lineRule="auto"/>
        <w:rPr>
          <w:rFonts w:ascii="Times New Roman" w:eastAsia="Times New Roman" w:hAnsi="Times New Roman" w:cs="Tahoma"/>
          <w:b/>
          <w:lang w:eastAsia="hu-HU"/>
        </w:rPr>
      </w:pPr>
    </w:p>
    <w:p w:rsidR="00C85C6A" w:rsidRPr="001754BA" w:rsidRDefault="00C85C6A" w:rsidP="00C85C6A">
      <w:pPr>
        <w:spacing w:after="0" w:line="240" w:lineRule="auto"/>
        <w:jc w:val="both"/>
        <w:rPr>
          <w:rFonts w:ascii="Times New Roman" w:eastAsia="Times New Roman" w:hAnsi="Times New Roman" w:cs="Times New Roman"/>
          <w:sz w:val="24"/>
          <w:szCs w:val="24"/>
          <w:lang w:eastAsia="hu-HU"/>
        </w:rPr>
      </w:pPr>
      <w:r w:rsidRPr="001754BA">
        <w:rPr>
          <w:rFonts w:ascii="Times New Roman" w:eastAsia="Times New Roman" w:hAnsi="Times New Roman" w:cs="Times New Roman"/>
          <w:sz w:val="24"/>
          <w:szCs w:val="24"/>
          <w:lang w:eastAsia="hu-HU"/>
        </w:rPr>
        <w:t>_______________________</w:t>
      </w:r>
    </w:p>
    <w:p w:rsidR="00C85C6A" w:rsidRPr="001754BA" w:rsidRDefault="00C85C6A" w:rsidP="00C85C6A">
      <w:pPr>
        <w:spacing w:after="0" w:line="240" w:lineRule="auto"/>
        <w:jc w:val="both"/>
        <w:rPr>
          <w:rFonts w:ascii="Times New Roman" w:eastAsia="Times New Roman" w:hAnsi="Times New Roman" w:cs="Times New Roman"/>
          <w:sz w:val="24"/>
          <w:szCs w:val="24"/>
          <w:lang w:eastAsia="hu-HU"/>
        </w:rPr>
      </w:pPr>
      <w:r w:rsidRPr="001754BA">
        <w:rPr>
          <w:rFonts w:ascii="Times New Roman" w:eastAsia="Times New Roman" w:hAnsi="Times New Roman" w:cs="Times New Roman"/>
          <w:sz w:val="24"/>
          <w:szCs w:val="24"/>
          <w:lang w:eastAsia="hu-HU"/>
        </w:rPr>
        <w:t xml:space="preserve">A jegyzőkönyvet készítette: </w:t>
      </w:r>
    </w:p>
    <w:p w:rsidR="00C85C6A" w:rsidRPr="001754BA" w:rsidRDefault="00C85C6A" w:rsidP="00C85C6A">
      <w:pPr>
        <w:spacing w:after="0" w:line="240" w:lineRule="auto"/>
        <w:jc w:val="both"/>
        <w:rPr>
          <w:rFonts w:ascii="Times New Roman" w:eastAsia="Times New Roman" w:hAnsi="Times New Roman" w:cs="Times New Roman"/>
          <w:sz w:val="24"/>
          <w:szCs w:val="24"/>
          <w:lang w:eastAsia="hu-HU"/>
        </w:rPr>
      </w:pPr>
      <w:r w:rsidRPr="001754BA">
        <w:rPr>
          <w:rFonts w:ascii="Times New Roman" w:eastAsia="Times New Roman" w:hAnsi="Times New Roman" w:cs="Times New Roman"/>
          <w:sz w:val="24"/>
          <w:szCs w:val="24"/>
          <w:lang w:eastAsia="hu-HU"/>
        </w:rPr>
        <w:t xml:space="preserve">Patak M. </w:t>
      </w:r>
    </w:p>
    <w:p w:rsidR="00C85C6A" w:rsidRPr="001754BA" w:rsidRDefault="00C85C6A" w:rsidP="00C85C6A">
      <w:pPr>
        <w:spacing w:after="0" w:line="240" w:lineRule="auto"/>
        <w:rPr>
          <w:rFonts w:ascii="Times New Roman" w:eastAsia="Times New Roman" w:hAnsi="Times New Roman" w:cs="Times New Roman"/>
          <w:sz w:val="24"/>
          <w:szCs w:val="24"/>
          <w:lang w:eastAsia="hu-HU"/>
        </w:rPr>
      </w:pPr>
    </w:p>
    <w:p w:rsidR="00C85C6A" w:rsidRDefault="00C85C6A" w:rsidP="00C85C6A"/>
    <w:p w:rsidR="00EE78E7" w:rsidRPr="00EE78E7" w:rsidRDefault="00EE78E7" w:rsidP="00EE78E7">
      <w:pPr>
        <w:spacing w:after="0" w:line="240" w:lineRule="auto"/>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jc w:val="both"/>
        <w:rPr>
          <w:rFonts w:ascii="Times New Roman" w:eastAsia="Times New Roman" w:hAnsi="Times New Roman" w:cs="Times New Roman"/>
          <w:sz w:val="24"/>
          <w:szCs w:val="24"/>
          <w:lang w:eastAsia="hu-HU"/>
        </w:rPr>
      </w:pPr>
    </w:p>
    <w:p w:rsidR="00EE78E7" w:rsidRPr="00EE78E7" w:rsidRDefault="00EE78E7" w:rsidP="00EE78E7">
      <w:pPr>
        <w:spacing w:after="0" w:line="240" w:lineRule="auto"/>
        <w:rPr>
          <w:rFonts w:ascii="Times New Roman" w:hAnsi="Times New Roman" w:cs="Times New Roman"/>
          <w:sz w:val="24"/>
          <w:szCs w:val="24"/>
        </w:rPr>
      </w:pPr>
    </w:p>
    <w:sectPr w:rsidR="00EE78E7" w:rsidRPr="00EE78E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2173" w:rsidRDefault="008E2173" w:rsidP="00EE78E7">
      <w:pPr>
        <w:spacing w:after="0" w:line="240" w:lineRule="auto"/>
      </w:pPr>
      <w:r>
        <w:separator/>
      </w:r>
    </w:p>
  </w:endnote>
  <w:endnote w:type="continuationSeparator" w:id="0">
    <w:p w:rsidR="008E2173" w:rsidRDefault="008E2173" w:rsidP="00EE78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EE"/>
    <w:family w:val="swiss"/>
    <w:pitch w:val="variable"/>
    <w:sig w:usb0="A10006FF" w:usb1="4000205B" w:usb2="00000010" w:usb3="00000000" w:csb0="0000019F" w:csb1="00000000"/>
  </w:font>
  <w:font w:name="Franklin Gothic Demi Cond">
    <w:altName w:val="Impact"/>
    <w:charset w:val="EE"/>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EE"/>
    <w:family w:val="swiss"/>
    <w:pitch w:val="variable"/>
    <w:sig w:usb0="E10022FF" w:usb1="C000E47F" w:usb2="00000029" w:usb3="00000000" w:csb0="000001DF" w:csb1="00000000"/>
  </w:font>
  <w:font w:name="Tahoma">
    <w:panose1 w:val="020B0604030504040204"/>
    <w:charset w:val="EE"/>
    <w:family w:val="swiss"/>
    <w:pitch w:val="variable"/>
    <w:sig w:usb0="E1002EFF" w:usb1="C000605B" w:usb2="00000029" w:usb3="00000000" w:csb0="000101FF" w:csb1="00000000"/>
  </w:font>
  <w:font w:name="Garamond">
    <w:panose1 w:val="02020404030301010803"/>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EE"/>
    <w:family w:val="roman"/>
    <w:pitch w:val="variable"/>
    <w:sig w:usb0="E0002AFF" w:usb1="C0007841" w:usb2="00000009" w:usb3="00000000" w:csb0="000001FF" w:csb1="00000000"/>
  </w:font>
  <w:font w:name="TimesNewRoman">
    <w:altName w:val="MS Mincho"/>
    <w:panose1 w:val="00000000000000000000"/>
    <w:charset w:val="80"/>
    <w:family w:val="auto"/>
    <w:notTrueType/>
    <w:pitch w:val="default"/>
    <w:sig w:usb0="00000000" w:usb1="08070000" w:usb2="00000010" w:usb3="00000000" w:csb0="0002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yriadPro-It">
    <w:panose1 w:val="00000000000000000000"/>
    <w:charset w:val="EE"/>
    <w:family w:val="swiss"/>
    <w:notTrueType/>
    <w:pitch w:val="default"/>
    <w:sig w:usb0="00000005" w:usb1="00000000" w:usb2="00000000" w:usb3="00000000" w:csb0="00000002" w:csb1="00000000"/>
  </w:font>
  <w:font w:name="MyriadPro-Regular">
    <w:panose1 w:val="00000000000000000000"/>
    <w:charset w:val="EE"/>
    <w:family w:val="swiss"/>
    <w:notTrueType/>
    <w:pitch w:val="default"/>
    <w:sig w:usb0="00000005" w:usb1="00000000" w:usb2="00000000" w:usb3="00000000" w:csb0="00000002" w:csb1="00000000"/>
  </w:font>
  <w:font w:name="BookAntiqua">
    <w:altName w:val="Arial Unicode MS"/>
    <w:panose1 w:val="00000000000000000000"/>
    <w:charset w:val="80"/>
    <w:family w:val="auto"/>
    <w:notTrueType/>
    <w:pitch w:val="default"/>
    <w:sig w:usb0="00000001" w:usb1="08070000" w:usb2="00000010" w:usb3="00000000" w:csb0="00020000" w:csb1="00000000"/>
  </w:font>
  <w:font w:name="ACaslonPro-Bold">
    <w:panose1 w:val="00000000000000000000"/>
    <w:charset w:val="EE"/>
    <w:family w:val="roman"/>
    <w:notTrueType/>
    <w:pitch w:val="default"/>
    <w:sig w:usb0="00000005" w:usb1="00000000" w:usb2="00000000" w:usb3="00000000" w:csb0="00000002" w:csb1="00000000"/>
  </w:font>
  <w:font w:name="ACaslonPro-Regular">
    <w:panose1 w:val="00000000000000000000"/>
    <w:charset w:val="EE"/>
    <w:family w:val="roman"/>
    <w:notTrueType/>
    <w:pitch w:val="default"/>
    <w:sig w:usb0="00000005" w:usb1="00000000" w:usb2="00000000" w:usb3="00000000" w:csb0="00000002" w:csb1="00000000"/>
  </w:font>
  <w:font w:name="HHelvetica-CondensedBlack">
    <w:altName w:val="Arial"/>
    <w:panose1 w:val="00000000000000000000"/>
    <w:charset w:val="00"/>
    <w:family w:val="swiss"/>
    <w:notTrueType/>
    <w:pitch w:val="default"/>
    <w:sig w:usb0="00000003" w:usb1="00000000" w:usb2="00000000" w:usb3="00000000" w:csb0="00000001" w:csb1="00000000"/>
  </w:font>
  <w:font w:name="HHelvetica-Condensed">
    <w:altName w:val="Times New Roman"/>
    <w:charset w:val="00"/>
    <w:family w:val="auto"/>
    <w:pitch w:val="default"/>
  </w:font>
  <w:font w:name="BookAntiqua-Bold">
    <w:panose1 w:val="00000000000000000000"/>
    <w:charset w:val="EE"/>
    <w:family w:val="auto"/>
    <w:notTrueType/>
    <w:pitch w:val="default"/>
    <w:sig w:usb0="00000005" w:usb1="00000000" w:usb2="00000000" w:usb3="00000000" w:csb0="00000002" w:csb1="00000000"/>
  </w:font>
  <w:font w:name="BaskOldFace-SC700">
    <w:altName w:val="Times New Roman"/>
    <w:panose1 w:val="00000000000000000000"/>
    <w:charset w:val="00"/>
    <w:family w:val="roman"/>
    <w:notTrueType/>
    <w:pitch w:val="default"/>
    <w:sig w:usb0="00000003" w:usb1="00000000" w:usb2="00000000" w:usb3="00000000" w:csb0="00000001" w:csb1="00000000"/>
  </w:font>
  <w:font w:name="PalRom-G">
    <w:altName w:val="MS Mincho"/>
    <w:panose1 w:val="00000000000000000000"/>
    <w:charset w:val="80"/>
    <w:family w:val="auto"/>
    <w:notTrueType/>
    <w:pitch w:val="default"/>
    <w:sig w:usb0="00000001" w:usb1="08070000" w:usb2="00000010" w:usb3="00000000" w:csb0="00020000" w:csb1="00000000"/>
  </w:font>
  <w:font w:name="Filosofia2-Normal">
    <w:panose1 w:val="00000000000000000000"/>
    <w:charset w:val="EE"/>
    <w:family w:val="roman"/>
    <w:notTrueType/>
    <w:pitch w:val="default"/>
    <w:sig w:usb0="00000005" w:usb1="00000000" w:usb2="00000000" w:usb3="00000000" w:csb0="00000002"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CE">
    <w:altName w:val="Times New Roman"/>
    <w:panose1 w:val="00000000000000000000"/>
    <w:charset w:val="EE"/>
    <w:family w:val="auto"/>
    <w:notTrueType/>
    <w:pitch w:val="default"/>
    <w:sig w:usb0="00000005" w:usb1="00000000" w:usb2="00000000" w:usb3="00000000" w:csb0="00000002"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TTE2t0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2173" w:rsidRDefault="008E2173" w:rsidP="00EE78E7">
    <w:pPr>
      <w:pStyle w:val="llb"/>
      <w:framePr w:wrap="around"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end"/>
    </w:r>
  </w:p>
  <w:p w:rsidR="008E2173" w:rsidRDefault="008E2173">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2173" w:rsidRDefault="008E2173">
    <w:pPr>
      <w:pStyle w:val="llb"/>
      <w:jc w:val="center"/>
    </w:pPr>
    <w:r>
      <w:fldChar w:fldCharType="begin"/>
    </w:r>
    <w:r>
      <w:instrText>PAGE   \* MERGEFORMAT</w:instrText>
    </w:r>
    <w:r>
      <w:fldChar w:fldCharType="separate"/>
    </w:r>
    <w:r w:rsidR="00255877">
      <w:rPr>
        <w:noProof/>
      </w:rPr>
      <w:t>254</w:t>
    </w:r>
    <w:r>
      <w:fldChar w:fldCharType="end"/>
    </w:r>
  </w:p>
  <w:p w:rsidR="008E2173" w:rsidRDefault="008E2173" w:rsidP="00EE78E7">
    <w:pPr>
      <w:pStyle w:val="llb"/>
      <w:tabs>
        <w:tab w:val="center" w:pos="4584"/>
        <w:tab w:val="left" w:pos="520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2173" w:rsidRDefault="008E2173" w:rsidP="00EE78E7">
      <w:pPr>
        <w:spacing w:after="0" w:line="240" w:lineRule="auto"/>
      </w:pPr>
      <w:r>
        <w:separator/>
      </w:r>
    </w:p>
  </w:footnote>
  <w:footnote w:type="continuationSeparator" w:id="0">
    <w:p w:rsidR="008E2173" w:rsidRDefault="008E2173" w:rsidP="00EE78E7">
      <w:pPr>
        <w:spacing w:after="0" w:line="240" w:lineRule="auto"/>
      </w:pPr>
      <w:r>
        <w:continuationSeparator/>
      </w:r>
    </w:p>
  </w:footnote>
  <w:footnote w:id="1">
    <w:p w:rsidR="008E2173" w:rsidRDefault="008E2173" w:rsidP="00EE78E7">
      <w:pPr>
        <w:pStyle w:val="Lbjegyzetszveg"/>
      </w:pPr>
      <w:r>
        <w:rPr>
          <w:rStyle w:val="Lbjegyzet-hivatkozs"/>
        </w:rPr>
        <w:footnoteRef/>
      </w:r>
      <w:r>
        <w:t xml:space="preserve"> R. </w:t>
      </w:r>
      <w:smartTag w:uri="urn:schemas-microsoft-com:office:smarttags" w:element="PersonName">
        <w:smartTagPr>
          <w:attr w:name="ProductID" w:val="V￡rkonyi ￁gnes"/>
        </w:smartTagPr>
        <w:r>
          <w:t>Várkonyi Ágnes</w:t>
        </w:r>
      </w:smartTag>
      <w:r>
        <w:t xml:space="preserve"> bevezetője a II. kerület a természet és a történelem ölelkezésében, Kossuth Kiadó 2005. 9.o.</w:t>
      </w:r>
    </w:p>
  </w:footnote>
  <w:footnote w:id="2">
    <w:p w:rsidR="008E2173" w:rsidRPr="00006DB8" w:rsidRDefault="008E2173" w:rsidP="00EE78E7">
      <w:pPr>
        <w:rPr>
          <w:i/>
          <w:iCs/>
          <w:sz w:val="20"/>
          <w:szCs w:val="20"/>
        </w:rPr>
      </w:pPr>
      <w:r>
        <w:rPr>
          <w:rStyle w:val="Lbjegyzet-hivatkozs"/>
        </w:rPr>
        <w:footnoteRef/>
      </w:r>
      <w:r>
        <w:t xml:space="preserve"> </w:t>
      </w:r>
      <w:hyperlink r:id="rId1" w:history="1">
        <w:r w:rsidRPr="00967111">
          <w:rPr>
            <w:rStyle w:val="Hiperhivatkozs"/>
            <w:i/>
            <w:iCs/>
            <w:sz w:val="20"/>
            <w:szCs w:val="20"/>
          </w:rPr>
          <w:t>www.masodikkerulet.hu</w:t>
        </w:r>
      </w:hyperlink>
      <w:r>
        <w:rPr>
          <w:i/>
          <w:iCs/>
          <w:sz w:val="20"/>
          <w:szCs w:val="20"/>
        </w:rPr>
        <w:t xml:space="preserve"> Integrált Városfejlesztési K</w:t>
      </w:r>
      <w:r w:rsidRPr="00006DB8">
        <w:rPr>
          <w:i/>
          <w:iCs/>
          <w:sz w:val="20"/>
          <w:szCs w:val="20"/>
        </w:rPr>
        <w:t>oncepció</w:t>
      </w:r>
    </w:p>
    <w:p w:rsidR="008E2173" w:rsidRPr="00006DB8" w:rsidRDefault="008E2173" w:rsidP="00EE78E7">
      <w:pPr>
        <w:rPr>
          <w:i/>
          <w:iCs/>
          <w:sz w:val="20"/>
          <w:szCs w:val="20"/>
        </w:rPr>
      </w:pPr>
    </w:p>
    <w:p w:rsidR="008E2173" w:rsidRDefault="008E2173" w:rsidP="00EE78E7">
      <w:pPr>
        <w:pStyle w:val="Lbjegyzetszveg"/>
      </w:pPr>
    </w:p>
  </w:footnote>
  <w:footnote w:id="3">
    <w:p w:rsidR="008E2173" w:rsidRPr="005F6873" w:rsidRDefault="008E2173" w:rsidP="00EE78E7">
      <w:pPr>
        <w:autoSpaceDE w:val="0"/>
        <w:autoSpaceDN w:val="0"/>
        <w:adjustRightInd w:val="0"/>
        <w:rPr>
          <w:rFonts w:ascii="ACaslonPro-Bold" w:hAnsi="ACaslonPro-Bold" w:cs="ACaslonPro-Bold"/>
          <w:bCs/>
          <w:sz w:val="20"/>
          <w:szCs w:val="20"/>
        </w:rPr>
      </w:pPr>
      <w:r>
        <w:rPr>
          <w:rStyle w:val="Lbjegyzet-hivatkozs"/>
        </w:rPr>
        <w:footnoteRef/>
      </w:r>
      <w:r>
        <w:t xml:space="preserve"> </w:t>
      </w:r>
      <w:r w:rsidRPr="005F6873">
        <w:rPr>
          <w:rStyle w:val="Lbjegyzet-hivatkozs"/>
          <w:sz w:val="20"/>
          <w:szCs w:val="20"/>
        </w:rPr>
        <w:footnoteRef/>
      </w:r>
      <w:r w:rsidRPr="005F6873">
        <w:rPr>
          <w:sz w:val="20"/>
          <w:szCs w:val="20"/>
        </w:rPr>
        <w:t xml:space="preserve"> </w:t>
      </w:r>
      <w:r w:rsidRPr="005F6873">
        <w:rPr>
          <w:rFonts w:ascii="ACaslonPro-Bold" w:hAnsi="ACaslonPro-Bold" w:cs="ACaslonPro-Bold"/>
          <w:bCs/>
          <w:sz w:val="20"/>
          <w:szCs w:val="20"/>
        </w:rPr>
        <w:t>2011. évi népszámlálás</w:t>
      </w:r>
      <w:r>
        <w:rPr>
          <w:rFonts w:ascii="ACaslonPro-Bold" w:hAnsi="ACaslonPro-Bold" w:cs="ACaslonPro-Bold"/>
          <w:bCs/>
          <w:sz w:val="20"/>
          <w:szCs w:val="20"/>
        </w:rPr>
        <w:t xml:space="preserve">  3. </w:t>
      </w:r>
      <w:r w:rsidRPr="005F6873">
        <w:rPr>
          <w:rFonts w:ascii="ACaslonPro-Bold" w:hAnsi="ACaslonPro-Bold" w:cs="ACaslonPro-Bold"/>
          <w:bCs/>
          <w:sz w:val="20"/>
          <w:szCs w:val="20"/>
        </w:rPr>
        <w:t>területi adatok</w:t>
      </w:r>
      <w:r>
        <w:rPr>
          <w:rFonts w:ascii="ACaslonPro-Bold" w:hAnsi="ACaslonPro-Bold" w:cs="ACaslonPro-Bold"/>
          <w:bCs/>
          <w:sz w:val="20"/>
          <w:szCs w:val="20"/>
        </w:rPr>
        <w:t xml:space="preserve"> 3.1. Budapest KSH.2013. 22.o.</w:t>
      </w:r>
    </w:p>
    <w:p w:rsidR="008E2173" w:rsidRDefault="008E2173" w:rsidP="00EE78E7">
      <w:pPr>
        <w:pStyle w:val="Lbjegyzetszveg"/>
      </w:pPr>
    </w:p>
  </w:footnote>
  <w:footnote w:id="4">
    <w:p w:rsidR="008E2173" w:rsidRPr="005F6873" w:rsidRDefault="008E2173" w:rsidP="00EE78E7">
      <w:pPr>
        <w:autoSpaceDE w:val="0"/>
        <w:autoSpaceDN w:val="0"/>
        <w:adjustRightInd w:val="0"/>
        <w:rPr>
          <w:rFonts w:ascii="ACaslonPro-Bold" w:hAnsi="ACaslonPro-Bold" w:cs="ACaslonPro-Bold"/>
          <w:bCs/>
          <w:sz w:val="20"/>
          <w:szCs w:val="20"/>
        </w:rPr>
      </w:pPr>
      <w:r w:rsidRPr="005F6873">
        <w:rPr>
          <w:rStyle w:val="Lbjegyzet-hivatkozs"/>
          <w:sz w:val="20"/>
          <w:szCs w:val="20"/>
        </w:rPr>
        <w:footnoteRef/>
      </w:r>
      <w:r w:rsidRPr="005F6873">
        <w:rPr>
          <w:sz w:val="20"/>
          <w:szCs w:val="20"/>
        </w:rPr>
        <w:t xml:space="preserve"> </w:t>
      </w:r>
      <w:r w:rsidRPr="005F6873">
        <w:rPr>
          <w:rFonts w:ascii="ACaslonPro-Bold" w:hAnsi="ACaslonPro-Bold" w:cs="ACaslonPro-Bold"/>
          <w:bCs/>
          <w:sz w:val="20"/>
          <w:szCs w:val="20"/>
        </w:rPr>
        <w:t>2011. évi népszámlálás</w:t>
      </w:r>
      <w:r>
        <w:rPr>
          <w:rFonts w:ascii="ACaslonPro-Bold" w:hAnsi="ACaslonPro-Bold" w:cs="ACaslonPro-Bold"/>
          <w:bCs/>
          <w:sz w:val="20"/>
          <w:szCs w:val="20"/>
        </w:rPr>
        <w:t xml:space="preserve">  3. </w:t>
      </w:r>
      <w:r w:rsidRPr="005F6873">
        <w:rPr>
          <w:rFonts w:ascii="ACaslonPro-Bold" w:hAnsi="ACaslonPro-Bold" w:cs="ACaslonPro-Bold"/>
          <w:bCs/>
          <w:sz w:val="20"/>
          <w:szCs w:val="20"/>
        </w:rPr>
        <w:t>területi adatok</w:t>
      </w:r>
      <w:r>
        <w:rPr>
          <w:rFonts w:ascii="ACaslonPro-Bold" w:hAnsi="ACaslonPro-Bold" w:cs="ACaslonPro-Bold"/>
          <w:bCs/>
          <w:sz w:val="20"/>
          <w:szCs w:val="20"/>
        </w:rPr>
        <w:t xml:space="preserve"> 3.1. Budapest KSH.2013. 34.o.</w:t>
      </w:r>
      <w:r w:rsidRPr="005F6873">
        <w:rPr>
          <w:rFonts w:ascii="ACaslonPro-Bold" w:hAnsi="ACaslonPro-Bold" w:cs="ACaslonPro-Bold"/>
          <w:bCs/>
          <w:sz w:val="20"/>
          <w:szCs w:val="20"/>
        </w:rPr>
        <w:t xml:space="preserve"> </w:t>
      </w:r>
    </w:p>
    <w:p w:rsidR="008E2173" w:rsidRDefault="008E2173" w:rsidP="00EE78E7">
      <w:pPr>
        <w:pStyle w:val="Lbjegyzetszveg"/>
      </w:pPr>
    </w:p>
    <w:p w:rsidR="008E2173" w:rsidRDefault="008E2173" w:rsidP="00EE78E7">
      <w:pPr>
        <w:pStyle w:val="Lbjegyzetszveg"/>
      </w:pPr>
    </w:p>
  </w:footnote>
  <w:footnote w:id="5">
    <w:p w:rsidR="008E2173" w:rsidRPr="005F6873" w:rsidRDefault="008E2173" w:rsidP="00EE78E7">
      <w:pPr>
        <w:autoSpaceDE w:val="0"/>
        <w:autoSpaceDN w:val="0"/>
        <w:adjustRightInd w:val="0"/>
        <w:rPr>
          <w:rFonts w:ascii="ACaslonPro-Bold" w:hAnsi="ACaslonPro-Bold" w:cs="ACaslonPro-Bold"/>
          <w:bCs/>
          <w:sz w:val="20"/>
          <w:szCs w:val="20"/>
        </w:rPr>
      </w:pPr>
      <w:r>
        <w:rPr>
          <w:rStyle w:val="Lbjegyzet-hivatkozs"/>
        </w:rPr>
        <w:footnoteRef/>
      </w:r>
      <w:r>
        <w:t xml:space="preserve"> </w:t>
      </w:r>
      <w:r w:rsidRPr="005F6873">
        <w:rPr>
          <w:rStyle w:val="Lbjegyzet-hivatkozs"/>
          <w:sz w:val="20"/>
          <w:szCs w:val="20"/>
        </w:rPr>
        <w:footnoteRef/>
      </w:r>
      <w:r w:rsidRPr="005F6873">
        <w:rPr>
          <w:sz w:val="20"/>
          <w:szCs w:val="20"/>
        </w:rPr>
        <w:t xml:space="preserve"> </w:t>
      </w:r>
      <w:r w:rsidRPr="005F6873">
        <w:rPr>
          <w:rFonts w:ascii="ACaslonPro-Bold" w:hAnsi="ACaslonPro-Bold" w:cs="ACaslonPro-Bold"/>
          <w:bCs/>
          <w:sz w:val="20"/>
          <w:szCs w:val="20"/>
        </w:rPr>
        <w:t>2011. évi népszámlálás</w:t>
      </w:r>
      <w:r>
        <w:rPr>
          <w:rFonts w:ascii="ACaslonPro-Bold" w:hAnsi="ACaslonPro-Bold" w:cs="ACaslonPro-Bold"/>
          <w:bCs/>
          <w:sz w:val="20"/>
          <w:szCs w:val="20"/>
        </w:rPr>
        <w:t xml:space="preserve"> 3. </w:t>
      </w:r>
      <w:r w:rsidRPr="005F6873">
        <w:rPr>
          <w:rFonts w:ascii="ACaslonPro-Bold" w:hAnsi="ACaslonPro-Bold" w:cs="ACaslonPro-Bold"/>
          <w:bCs/>
          <w:sz w:val="20"/>
          <w:szCs w:val="20"/>
        </w:rPr>
        <w:t>területi adatok</w:t>
      </w:r>
      <w:r>
        <w:rPr>
          <w:rFonts w:ascii="ACaslonPro-Bold" w:hAnsi="ACaslonPro-Bold" w:cs="ACaslonPro-Bold"/>
          <w:bCs/>
          <w:sz w:val="20"/>
          <w:szCs w:val="20"/>
        </w:rPr>
        <w:t xml:space="preserve"> 3.1. Budapest KSH.2013. 8.o.</w:t>
      </w:r>
    </w:p>
    <w:p w:rsidR="008E2173" w:rsidRDefault="008E2173" w:rsidP="00EE78E7">
      <w:pPr>
        <w:pStyle w:val="Lbjegyzetszveg"/>
      </w:pPr>
    </w:p>
  </w:footnote>
  <w:footnote w:id="6">
    <w:p w:rsidR="008E2173" w:rsidRPr="005F6873" w:rsidRDefault="008E2173" w:rsidP="00EE78E7">
      <w:pPr>
        <w:autoSpaceDE w:val="0"/>
        <w:autoSpaceDN w:val="0"/>
        <w:adjustRightInd w:val="0"/>
        <w:rPr>
          <w:rFonts w:ascii="ACaslonPro-Bold" w:hAnsi="ACaslonPro-Bold" w:cs="ACaslonPro-Bold"/>
          <w:bCs/>
          <w:sz w:val="20"/>
          <w:szCs w:val="20"/>
        </w:rPr>
      </w:pPr>
      <w:r w:rsidRPr="005F6873">
        <w:rPr>
          <w:rStyle w:val="Lbjegyzet-hivatkozs"/>
          <w:sz w:val="20"/>
          <w:szCs w:val="20"/>
        </w:rPr>
        <w:footnoteRef/>
      </w:r>
      <w:r w:rsidRPr="005F6873">
        <w:rPr>
          <w:sz w:val="20"/>
          <w:szCs w:val="20"/>
        </w:rPr>
        <w:t xml:space="preserve"> </w:t>
      </w:r>
      <w:r w:rsidRPr="005F6873">
        <w:rPr>
          <w:rFonts w:ascii="ACaslonPro-Bold" w:hAnsi="ACaslonPro-Bold" w:cs="ACaslonPro-Bold"/>
          <w:bCs/>
          <w:sz w:val="20"/>
          <w:szCs w:val="20"/>
        </w:rPr>
        <w:t>2011. évi népszámlálás</w:t>
      </w:r>
      <w:r>
        <w:rPr>
          <w:rFonts w:ascii="ACaslonPro-Bold" w:hAnsi="ACaslonPro-Bold" w:cs="ACaslonPro-Bold"/>
          <w:bCs/>
          <w:sz w:val="20"/>
          <w:szCs w:val="20"/>
        </w:rPr>
        <w:t xml:space="preserve"> 3. </w:t>
      </w:r>
      <w:r w:rsidRPr="005F6873">
        <w:rPr>
          <w:rFonts w:ascii="ACaslonPro-Bold" w:hAnsi="ACaslonPro-Bold" w:cs="ACaslonPro-Bold"/>
          <w:bCs/>
          <w:sz w:val="20"/>
          <w:szCs w:val="20"/>
        </w:rPr>
        <w:t>területi adatok</w:t>
      </w:r>
      <w:r>
        <w:rPr>
          <w:rFonts w:ascii="ACaslonPro-Bold" w:hAnsi="ACaslonPro-Bold" w:cs="ACaslonPro-Bold"/>
          <w:bCs/>
          <w:sz w:val="20"/>
          <w:szCs w:val="20"/>
        </w:rPr>
        <w:t xml:space="preserve"> 3.1. Budapest KSH.2013. 40. o.</w:t>
      </w:r>
    </w:p>
    <w:p w:rsidR="008E2173" w:rsidRDefault="008E2173" w:rsidP="00EE78E7">
      <w:pPr>
        <w:pStyle w:val="Lbjegyzetszveg"/>
      </w:pPr>
    </w:p>
  </w:footnote>
  <w:footnote w:id="7">
    <w:p w:rsidR="008E2173" w:rsidRDefault="008E2173" w:rsidP="00EE78E7">
      <w:pPr>
        <w:pStyle w:val="Style31"/>
        <w:widowControl/>
        <w:jc w:val="both"/>
        <w:rPr>
          <w:rStyle w:val="FontStyle367"/>
          <w:b w:val="0"/>
          <w:bCs w:val="0"/>
        </w:rPr>
      </w:pPr>
      <w:r>
        <w:rPr>
          <w:rStyle w:val="Lbjegyzet-hivatkozs"/>
        </w:rPr>
        <w:footnoteRef/>
      </w:r>
      <w:r>
        <w:t xml:space="preserve"> </w:t>
      </w:r>
    </w:p>
    <w:p w:rsidR="008E2173" w:rsidRPr="00B71259" w:rsidRDefault="008E2173" w:rsidP="00EE78E7">
      <w:pPr>
        <w:autoSpaceDE w:val="0"/>
        <w:autoSpaceDN w:val="0"/>
        <w:adjustRightInd w:val="0"/>
        <w:rPr>
          <w:rFonts w:eastAsia="Times New Roman"/>
          <w:color w:val="04276F"/>
          <w:sz w:val="20"/>
          <w:szCs w:val="20"/>
        </w:rPr>
      </w:pPr>
      <w:r w:rsidRPr="00B71259">
        <w:rPr>
          <w:rFonts w:eastAsia="Times New Roman"/>
          <w:sz w:val="20"/>
          <w:szCs w:val="20"/>
        </w:rPr>
        <w:t>Lakásépítés</w:t>
      </w:r>
      <w:r w:rsidRPr="00B71259">
        <w:rPr>
          <w:rFonts w:eastAsia="Times New Roman"/>
          <w:color w:val="04276F"/>
          <w:sz w:val="20"/>
          <w:szCs w:val="20"/>
        </w:rPr>
        <w:t>Statisztikai tájékoztató</w:t>
      </w:r>
    </w:p>
    <w:p w:rsidR="008E2173" w:rsidRPr="00D62FB7" w:rsidRDefault="008E2173" w:rsidP="00EE78E7">
      <w:pPr>
        <w:autoSpaceDE w:val="0"/>
        <w:autoSpaceDN w:val="0"/>
        <w:adjustRightInd w:val="0"/>
        <w:rPr>
          <w:rFonts w:eastAsia="Times New Roman"/>
          <w:sz w:val="18"/>
          <w:szCs w:val="18"/>
        </w:rPr>
      </w:pPr>
      <w:r w:rsidRPr="00D62FB7">
        <w:rPr>
          <w:sz w:val="18"/>
          <w:szCs w:val="18"/>
        </w:rPr>
        <w:t xml:space="preserve"> Budapest, 2012/4 KSH 2013.márc.</w:t>
      </w:r>
    </w:p>
    <w:p w:rsidR="008E2173" w:rsidRDefault="008E2173" w:rsidP="00EE78E7">
      <w:pPr>
        <w:pStyle w:val="Lbjegyzetszveg"/>
      </w:pPr>
    </w:p>
    <w:p w:rsidR="008E2173" w:rsidRDefault="008E2173" w:rsidP="00EE78E7">
      <w:pPr>
        <w:pStyle w:val="Lbjegyzetszveg"/>
      </w:pPr>
    </w:p>
    <w:p w:rsidR="008E2173" w:rsidRDefault="008E2173" w:rsidP="00EE78E7">
      <w:pPr>
        <w:pStyle w:val="Lbjegyzetszveg"/>
      </w:pPr>
    </w:p>
    <w:p w:rsidR="008E2173" w:rsidRDefault="008E2173" w:rsidP="00EE78E7"/>
    <w:p w:rsidR="008E2173" w:rsidRDefault="008E2173" w:rsidP="00EE78E7">
      <w:pPr>
        <w:pStyle w:val="Lbjegyzetszveg"/>
      </w:pPr>
    </w:p>
  </w:footnote>
  <w:footnote w:id="8">
    <w:p w:rsidR="008E2173" w:rsidRPr="002B6398" w:rsidRDefault="008E2173" w:rsidP="00EE78E7">
      <w:pPr>
        <w:jc w:val="both"/>
      </w:pPr>
      <w:r>
        <w:rPr>
          <w:rStyle w:val="Lbjegyzet-hivatkozs"/>
        </w:rPr>
        <w:footnoteRef/>
      </w:r>
      <w:r>
        <w:rPr>
          <w:sz w:val="24"/>
          <w:szCs w:val="24"/>
        </w:rPr>
        <w:t xml:space="preserve"> </w:t>
      </w:r>
      <w:r w:rsidRPr="002B6398">
        <w:t>Forrás: Statisztikai tükör 2013. VII</w:t>
      </w:r>
      <w:r>
        <w:t xml:space="preserve">. </w:t>
      </w:r>
      <w:r w:rsidRPr="002B6398">
        <w:t xml:space="preserve">.évf. </w:t>
      </w:r>
      <w:r>
        <w:t>61.sz.</w:t>
      </w:r>
    </w:p>
    <w:p w:rsidR="008E2173" w:rsidRDefault="008E2173" w:rsidP="00EE78E7">
      <w:pPr>
        <w:pStyle w:val="Lbjegyzetszveg"/>
      </w:pPr>
    </w:p>
  </w:footnote>
  <w:footnote w:id="9">
    <w:p w:rsidR="008E2173" w:rsidRPr="005F6873" w:rsidRDefault="008E2173" w:rsidP="00EE78E7">
      <w:pPr>
        <w:autoSpaceDE w:val="0"/>
        <w:autoSpaceDN w:val="0"/>
        <w:adjustRightInd w:val="0"/>
        <w:rPr>
          <w:rFonts w:ascii="ACaslonPro-Bold" w:hAnsi="ACaslonPro-Bold" w:cs="ACaslonPro-Bold"/>
          <w:bCs/>
          <w:sz w:val="20"/>
          <w:szCs w:val="20"/>
        </w:rPr>
      </w:pPr>
      <w:r>
        <w:rPr>
          <w:rStyle w:val="Lbjegyzet-hivatkozs"/>
        </w:rPr>
        <w:footnoteRef/>
      </w:r>
      <w:r>
        <w:t xml:space="preserve"> </w:t>
      </w:r>
      <w:r w:rsidRPr="005F6873">
        <w:rPr>
          <w:rFonts w:ascii="ACaslonPro-Bold" w:hAnsi="ACaslonPro-Bold" w:cs="ACaslonPro-Bold"/>
          <w:bCs/>
          <w:sz w:val="20"/>
          <w:szCs w:val="20"/>
        </w:rPr>
        <w:t>2011. évi népszámlálás</w:t>
      </w:r>
      <w:r>
        <w:rPr>
          <w:rFonts w:ascii="ACaslonPro-Bold" w:hAnsi="ACaslonPro-Bold" w:cs="ACaslonPro-Bold"/>
          <w:bCs/>
          <w:sz w:val="20"/>
          <w:szCs w:val="20"/>
        </w:rPr>
        <w:t xml:space="preserve"> 3. </w:t>
      </w:r>
      <w:r w:rsidRPr="005F6873">
        <w:rPr>
          <w:rFonts w:ascii="ACaslonPro-Bold" w:hAnsi="ACaslonPro-Bold" w:cs="ACaslonPro-Bold"/>
          <w:bCs/>
          <w:sz w:val="20"/>
          <w:szCs w:val="20"/>
        </w:rPr>
        <w:t>területi adatok</w:t>
      </w:r>
      <w:r>
        <w:rPr>
          <w:rFonts w:ascii="ACaslonPro-Bold" w:hAnsi="ACaslonPro-Bold" w:cs="ACaslonPro-Bold"/>
          <w:bCs/>
          <w:sz w:val="20"/>
          <w:szCs w:val="20"/>
        </w:rPr>
        <w:t xml:space="preserve"> 3.1. Budapest KSH.2013. 38. o.</w:t>
      </w:r>
    </w:p>
    <w:p w:rsidR="008E2173" w:rsidRDefault="008E2173" w:rsidP="00EE78E7">
      <w:pPr>
        <w:pStyle w:val="Lbjegyzetszveg"/>
      </w:pPr>
    </w:p>
  </w:footnote>
  <w:footnote w:id="10">
    <w:p w:rsidR="008E2173" w:rsidRPr="005F6873" w:rsidRDefault="008E2173" w:rsidP="00EE78E7">
      <w:pPr>
        <w:autoSpaceDE w:val="0"/>
        <w:autoSpaceDN w:val="0"/>
        <w:adjustRightInd w:val="0"/>
        <w:rPr>
          <w:rFonts w:ascii="ACaslonPro-Bold" w:hAnsi="ACaslonPro-Bold" w:cs="ACaslonPro-Bold"/>
          <w:bCs/>
          <w:sz w:val="20"/>
          <w:szCs w:val="20"/>
        </w:rPr>
      </w:pPr>
      <w:r>
        <w:rPr>
          <w:rStyle w:val="Lbjegyzet-hivatkozs"/>
        </w:rPr>
        <w:footnoteRef/>
      </w:r>
      <w:r>
        <w:t xml:space="preserve"> </w:t>
      </w:r>
      <w:r w:rsidRPr="005F6873">
        <w:rPr>
          <w:rFonts w:ascii="ACaslonPro-Bold" w:hAnsi="ACaslonPro-Bold" w:cs="ACaslonPro-Bold"/>
          <w:bCs/>
          <w:sz w:val="20"/>
          <w:szCs w:val="20"/>
        </w:rPr>
        <w:t>2011. évi népszámlálás</w:t>
      </w:r>
      <w:r>
        <w:rPr>
          <w:rFonts w:ascii="ACaslonPro-Bold" w:hAnsi="ACaslonPro-Bold" w:cs="ACaslonPro-Bold"/>
          <w:bCs/>
          <w:sz w:val="20"/>
          <w:szCs w:val="20"/>
        </w:rPr>
        <w:t xml:space="preserve"> 3. </w:t>
      </w:r>
      <w:r w:rsidRPr="005F6873">
        <w:rPr>
          <w:rFonts w:ascii="ACaslonPro-Bold" w:hAnsi="ACaslonPro-Bold" w:cs="ACaslonPro-Bold"/>
          <w:bCs/>
          <w:sz w:val="20"/>
          <w:szCs w:val="20"/>
        </w:rPr>
        <w:t>területi adatok</w:t>
      </w:r>
      <w:r>
        <w:rPr>
          <w:rFonts w:ascii="ACaslonPro-Bold" w:hAnsi="ACaslonPro-Bold" w:cs="ACaslonPro-Bold"/>
          <w:bCs/>
          <w:sz w:val="20"/>
          <w:szCs w:val="20"/>
        </w:rPr>
        <w:t xml:space="preserve"> 3.1. Budapest KSH.2013. 18. o.</w:t>
      </w:r>
    </w:p>
    <w:p w:rsidR="008E2173" w:rsidRDefault="008E2173" w:rsidP="00EE78E7">
      <w:pPr>
        <w:pStyle w:val="Lbjegyzetszveg"/>
      </w:pPr>
    </w:p>
  </w:footnote>
  <w:footnote w:id="11">
    <w:p w:rsidR="008E2173" w:rsidRPr="00B2707B" w:rsidRDefault="008E2173" w:rsidP="00EE78E7">
      <w:pPr>
        <w:pStyle w:val="Szvegtrzs"/>
        <w:ind w:right="620"/>
        <w:jc w:val="both"/>
        <w:rPr>
          <w:i/>
          <w:sz w:val="20"/>
          <w:szCs w:val="20"/>
        </w:rPr>
      </w:pPr>
      <w:r>
        <w:rPr>
          <w:rStyle w:val="Lbjegyzet-hivatkozs"/>
        </w:rPr>
        <w:footnoteRef/>
      </w:r>
      <w:r>
        <w:t xml:space="preserve"> </w:t>
      </w:r>
      <w:r w:rsidRPr="00B2707B">
        <w:rPr>
          <w:i/>
          <w:sz w:val="20"/>
          <w:szCs w:val="20"/>
        </w:rPr>
        <w:t>Budai Napló</w:t>
      </w:r>
    </w:p>
    <w:p w:rsidR="008E2173" w:rsidRPr="00B2707B" w:rsidRDefault="008E2173" w:rsidP="00EE78E7">
      <w:pPr>
        <w:pStyle w:val="Szvegtrzs"/>
        <w:ind w:right="620"/>
        <w:jc w:val="both"/>
        <w:rPr>
          <w:i/>
          <w:sz w:val="20"/>
          <w:szCs w:val="20"/>
        </w:rPr>
      </w:pPr>
      <w:r w:rsidRPr="00B2707B">
        <w:rPr>
          <w:rFonts w:ascii="BaskOldFace-SC700" w:eastAsia="Times New Roman" w:hAnsi="BaskOldFace-SC700" w:cs="BaskOldFace-SC700"/>
          <w:sz w:val="20"/>
          <w:szCs w:val="20"/>
        </w:rPr>
        <w:t>Beszámoló</w:t>
      </w:r>
      <w:r>
        <w:rPr>
          <w:rFonts w:ascii="BaskOldFace-SC700" w:eastAsia="Times New Roman" w:hAnsi="BaskOldFace-SC700" w:cs="BaskOldFace-SC700"/>
          <w:sz w:val="20"/>
          <w:szCs w:val="20"/>
        </w:rPr>
        <w:t xml:space="preserve"> a II. kerületi Önkormányzat </w:t>
      </w:r>
      <w:r w:rsidRPr="00B2707B">
        <w:rPr>
          <w:rFonts w:ascii="BaskOldFace-SC700" w:eastAsia="Times New Roman" w:hAnsi="BaskOldFace-SC700" w:cs="BaskOldFace-SC700"/>
          <w:sz w:val="20"/>
          <w:szCs w:val="20"/>
        </w:rPr>
        <w:t xml:space="preserve">elmúlt 3 év munkájáról </w:t>
      </w:r>
      <w:r>
        <w:rPr>
          <w:rFonts w:ascii="BaskOldFace-SC700" w:eastAsia="Times New Roman" w:hAnsi="BaskOldFace-SC700" w:cs="BaskOldFace-SC700"/>
          <w:sz w:val="20"/>
          <w:szCs w:val="20"/>
        </w:rPr>
        <w:t xml:space="preserve"> www.masodikkerulet.hu</w:t>
      </w:r>
    </w:p>
    <w:p w:rsidR="008E2173" w:rsidRDefault="008E2173" w:rsidP="00EE78E7">
      <w:pPr>
        <w:pStyle w:val="Lbjegyzetszveg"/>
      </w:pPr>
    </w:p>
  </w:footnote>
  <w:footnote w:id="12">
    <w:p w:rsidR="008E2173" w:rsidRDefault="008E2173" w:rsidP="00EE78E7">
      <w:pPr>
        <w:pStyle w:val="Lbjegyzetszveg"/>
      </w:pPr>
      <w:r>
        <w:rPr>
          <w:rStyle w:val="Lbjegyzet-hivatkozs"/>
        </w:rPr>
        <w:footnoteRef/>
      </w:r>
      <w:r>
        <w:t xml:space="preserve"> </w:t>
      </w:r>
      <w:r w:rsidRPr="005F6873">
        <w:rPr>
          <w:rFonts w:ascii="ACaslonPro-Bold" w:hAnsi="ACaslonPro-Bold" w:cs="ACaslonPro-Bold"/>
          <w:bCs/>
        </w:rPr>
        <w:t>2011. évi népszámlálás</w:t>
      </w:r>
      <w:r>
        <w:rPr>
          <w:rFonts w:ascii="ACaslonPro-Bold" w:hAnsi="ACaslonPro-Bold" w:cs="ACaslonPro-Bold"/>
          <w:bCs/>
        </w:rPr>
        <w:t xml:space="preserve">  3. </w:t>
      </w:r>
      <w:r w:rsidRPr="005F6873">
        <w:rPr>
          <w:rFonts w:ascii="ACaslonPro-Bold" w:hAnsi="ACaslonPro-Bold" w:cs="ACaslonPro-Bold"/>
          <w:bCs/>
        </w:rPr>
        <w:t>területi adatok</w:t>
      </w:r>
      <w:r>
        <w:rPr>
          <w:rFonts w:ascii="ACaslonPro-Bold" w:hAnsi="ACaslonPro-Bold" w:cs="ACaslonPro-Bold"/>
          <w:bCs/>
        </w:rPr>
        <w:t xml:space="preserve"> 3.1. Budapest KSH.2013.</w:t>
      </w:r>
      <w:r>
        <w:t xml:space="preserve"> 24.o.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2173" w:rsidRDefault="008E2173" w:rsidP="00EE78E7">
    <w:pPr>
      <w:pStyle w:val="lfej"/>
      <w:framePr w:wrap="around"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end"/>
    </w:r>
  </w:p>
  <w:p w:rsidR="008E2173" w:rsidRDefault="008E2173">
    <w:pPr>
      <w:pStyle w:val="lfej"/>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2173" w:rsidRDefault="008E2173">
    <w:pPr>
      <w:pStyle w:val="lfej"/>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3B4083E8"/>
    <w:lvl w:ilvl="0">
      <w:numFmt w:val="bullet"/>
      <w:lvlText w:val="*"/>
      <w:lvlJc w:val="left"/>
    </w:lvl>
  </w:abstractNum>
  <w:abstractNum w:abstractNumId="1">
    <w:nsid w:val="00000003"/>
    <w:multiLevelType w:val="singleLevel"/>
    <w:tmpl w:val="00000003"/>
    <w:name w:val="WW8Num3"/>
    <w:lvl w:ilvl="0">
      <w:start w:val="10"/>
      <w:numFmt w:val="bullet"/>
      <w:suff w:val="nothing"/>
      <w:lvlText w:val="-"/>
      <w:lvlJc w:val="left"/>
      <w:pPr>
        <w:tabs>
          <w:tab w:val="num" w:pos="0"/>
        </w:tabs>
        <w:ind w:left="0" w:firstLine="0"/>
      </w:pPr>
      <w:rPr>
        <w:rFonts w:ascii="Times New Roman" w:hAnsi="Times New Roman" w:cs="Times New Roman"/>
      </w:rPr>
    </w:lvl>
  </w:abstractNum>
  <w:abstractNum w:abstractNumId="2">
    <w:nsid w:val="01C1008E"/>
    <w:multiLevelType w:val="hybridMultilevel"/>
    <w:tmpl w:val="F6D4EFCA"/>
    <w:lvl w:ilvl="0" w:tplc="823823E2">
      <w:numFmt w:val="bullet"/>
      <w:lvlText w:val="-"/>
      <w:lvlJc w:val="left"/>
      <w:pPr>
        <w:tabs>
          <w:tab w:val="num" w:pos="360"/>
        </w:tabs>
        <w:ind w:left="360" w:hanging="360"/>
      </w:pPr>
      <w:rPr>
        <w:rFonts w:ascii="Times New Roman" w:eastAsia="Times New Roman" w:hAnsi="Times New Roman" w:cs="Times New Roman" w:hint="default"/>
      </w:rPr>
    </w:lvl>
    <w:lvl w:ilvl="1" w:tplc="040E0003" w:tentative="1">
      <w:start w:val="1"/>
      <w:numFmt w:val="bullet"/>
      <w:lvlText w:val="o"/>
      <w:lvlJc w:val="left"/>
      <w:pPr>
        <w:tabs>
          <w:tab w:val="num" w:pos="1080"/>
        </w:tabs>
        <w:ind w:left="1080" w:hanging="360"/>
      </w:pPr>
      <w:rPr>
        <w:rFonts w:ascii="Courier New" w:hAnsi="Courier New" w:cs="Courier New" w:hint="default"/>
      </w:rPr>
    </w:lvl>
    <w:lvl w:ilvl="2" w:tplc="040E0005" w:tentative="1">
      <w:start w:val="1"/>
      <w:numFmt w:val="bullet"/>
      <w:lvlText w:val=""/>
      <w:lvlJc w:val="left"/>
      <w:pPr>
        <w:tabs>
          <w:tab w:val="num" w:pos="1800"/>
        </w:tabs>
        <w:ind w:left="1800" w:hanging="360"/>
      </w:pPr>
      <w:rPr>
        <w:rFonts w:ascii="Wingdings" w:hAnsi="Wingdings" w:hint="default"/>
      </w:rPr>
    </w:lvl>
    <w:lvl w:ilvl="3" w:tplc="040E0001" w:tentative="1">
      <w:start w:val="1"/>
      <w:numFmt w:val="bullet"/>
      <w:lvlText w:val=""/>
      <w:lvlJc w:val="left"/>
      <w:pPr>
        <w:tabs>
          <w:tab w:val="num" w:pos="2520"/>
        </w:tabs>
        <w:ind w:left="2520" w:hanging="360"/>
      </w:pPr>
      <w:rPr>
        <w:rFonts w:ascii="Symbol" w:hAnsi="Symbol" w:hint="default"/>
      </w:rPr>
    </w:lvl>
    <w:lvl w:ilvl="4" w:tplc="040E0003" w:tentative="1">
      <w:start w:val="1"/>
      <w:numFmt w:val="bullet"/>
      <w:lvlText w:val="o"/>
      <w:lvlJc w:val="left"/>
      <w:pPr>
        <w:tabs>
          <w:tab w:val="num" w:pos="3240"/>
        </w:tabs>
        <w:ind w:left="3240" w:hanging="360"/>
      </w:pPr>
      <w:rPr>
        <w:rFonts w:ascii="Courier New" w:hAnsi="Courier New" w:cs="Courier New" w:hint="default"/>
      </w:rPr>
    </w:lvl>
    <w:lvl w:ilvl="5" w:tplc="040E0005" w:tentative="1">
      <w:start w:val="1"/>
      <w:numFmt w:val="bullet"/>
      <w:lvlText w:val=""/>
      <w:lvlJc w:val="left"/>
      <w:pPr>
        <w:tabs>
          <w:tab w:val="num" w:pos="3960"/>
        </w:tabs>
        <w:ind w:left="3960" w:hanging="360"/>
      </w:pPr>
      <w:rPr>
        <w:rFonts w:ascii="Wingdings" w:hAnsi="Wingdings" w:hint="default"/>
      </w:rPr>
    </w:lvl>
    <w:lvl w:ilvl="6" w:tplc="040E0001" w:tentative="1">
      <w:start w:val="1"/>
      <w:numFmt w:val="bullet"/>
      <w:lvlText w:val=""/>
      <w:lvlJc w:val="left"/>
      <w:pPr>
        <w:tabs>
          <w:tab w:val="num" w:pos="4680"/>
        </w:tabs>
        <w:ind w:left="4680" w:hanging="360"/>
      </w:pPr>
      <w:rPr>
        <w:rFonts w:ascii="Symbol" w:hAnsi="Symbol" w:hint="default"/>
      </w:rPr>
    </w:lvl>
    <w:lvl w:ilvl="7" w:tplc="040E0003" w:tentative="1">
      <w:start w:val="1"/>
      <w:numFmt w:val="bullet"/>
      <w:lvlText w:val="o"/>
      <w:lvlJc w:val="left"/>
      <w:pPr>
        <w:tabs>
          <w:tab w:val="num" w:pos="5400"/>
        </w:tabs>
        <w:ind w:left="5400" w:hanging="360"/>
      </w:pPr>
      <w:rPr>
        <w:rFonts w:ascii="Courier New" w:hAnsi="Courier New" w:cs="Courier New" w:hint="default"/>
      </w:rPr>
    </w:lvl>
    <w:lvl w:ilvl="8" w:tplc="040E0005" w:tentative="1">
      <w:start w:val="1"/>
      <w:numFmt w:val="bullet"/>
      <w:lvlText w:val=""/>
      <w:lvlJc w:val="left"/>
      <w:pPr>
        <w:tabs>
          <w:tab w:val="num" w:pos="6120"/>
        </w:tabs>
        <w:ind w:left="6120" w:hanging="360"/>
      </w:pPr>
      <w:rPr>
        <w:rFonts w:ascii="Wingdings" w:hAnsi="Wingdings" w:hint="default"/>
      </w:rPr>
    </w:lvl>
  </w:abstractNum>
  <w:abstractNum w:abstractNumId="3">
    <w:nsid w:val="02925890"/>
    <w:multiLevelType w:val="hybridMultilevel"/>
    <w:tmpl w:val="BE684A16"/>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4">
    <w:nsid w:val="06FA4461"/>
    <w:multiLevelType w:val="singleLevel"/>
    <w:tmpl w:val="040E000B"/>
    <w:lvl w:ilvl="0">
      <w:start w:val="1"/>
      <w:numFmt w:val="bullet"/>
      <w:lvlText w:val=""/>
      <w:lvlJc w:val="left"/>
      <w:pPr>
        <w:tabs>
          <w:tab w:val="num" w:pos="360"/>
        </w:tabs>
        <w:ind w:left="360" w:hanging="360"/>
      </w:pPr>
      <w:rPr>
        <w:rFonts w:ascii="Wingdings" w:hAnsi="Wingdings" w:hint="default"/>
      </w:rPr>
    </w:lvl>
  </w:abstractNum>
  <w:abstractNum w:abstractNumId="5">
    <w:nsid w:val="07E048FA"/>
    <w:multiLevelType w:val="hybridMultilevel"/>
    <w:tmpl w:val="B07625F4"/>
    <w:lvl w:ilvl="0" w:tplc="E27C5C7E">
      <w:start w:val="16"/>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0AE5171E"/>
    <w:multiLevelType w:val="hybridMultilevel"/>
    <w:tmpl w:val="0CFC97CA"/>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7">
    <w:nsid w:val="0B6013E5"/>
    <w:multiLevelType w:val="hybridMultilevel"/>
    <w:tmpl w:val="509A95FC"/>
    <w:lvl w:ilvl="0" w:tplc="040E0001">
      <w:start w:val="1"/>
      <w:numFmt w:val="bullet"/>
      <w:lvlText w:val=""/>
      <w:lvlJc w:val="left"/>
      <w:pPr>
        <w:tabs>
          <w:tab w:val="num" w:pos="720"/>
        </w:tabs>
        <w:ind w:left="720" w:hanging="360"/>
      </w:pPr>
      <w:rPr>
        <w:rFonts w:ascii="Symbol" w:hAnsi="Symbol" w:hint="default"/>
      </w:rPr>
    </w:lvl>
    <w:lvl w:ilvl="1" w:tplc="040E0001">
      <w:start w:val="1"/>
      <w:numFmt w:val="bullet"/>
      <w:lvlText w:val=""/>
      <w:lvlJc w:val="left"/>
      <w:pPr>
        <w:tabs>
          <w:tab w:val="num" w:pos="1440"/>
        </w:tabs>
        <w:ind w:left="1440" w:hanging="360"/>
      </w:pPr>
      <w:rPr>
        <w:rFonts w:ascii="Symbol" w:hAnsi="Symbol" w:hint="default"/>
      </w:rPr>
    </w:lvl>
    <w:lvl w:ilvl="2" w:tplc="040E0005">
      <w:start w:val="1"/>
      <w:numFmt w:val="decimal"/>
      <w:lvlText w:val="%3."/>
      <w:lvlJc w:val="left"/>
      <w:pPr>
        <w:tabs>
          <w:tab w:val="num" w:pos="2160"/>
        </w:tabs>
        <w:ind w:left="2160" w:hanging="360"/>
      </w:pPr>
      <w:rPr>
        <w:rFonts w:cs="Times New Roman"/>
      </w:rPr>
    </w:lvl>
    <w:lvl w:ilvl="3" w:tplc="040E0001">
      <w:start w:val="1"/>
      <w:numFmt w:val="decimal"/>
      <w:lvlText w:val="%4."/>
      <w:lvlJc w:val="left"/>
      <w:pPr>
        <w:tabs>
          <w:tab w:val="num" w:pos="2880"/>
        </w:tabs>
        <w:ind w:left="2880" w:hanging="360"/>
      </w:pPr>
      <w:rPr>
        <w:rFonts w:cs="Times New Roman"/>
      </w:rPr>
    </w:lvl>
    <w:lvl w:ilvl="4" w:tplc="040E0003">
      <w:start w:val="1"/>
      <w:numFmt w:val="decimal"/>
      <w:lvlText w:val="%5."/>
      <w:lvlJc w:val="left"/>
      <w:pPr>
        <w:tabs>
          <w:tab w:val="num" w:pos="3600"/>
        </w:tabs>
        <w:ind w:left="3600" w:hanging="360"/>
      </w:pPr>
      <w:rPr>
        <w:rFonts w:cs="Times New Roman"/>
      </w:rPr>
    </w:lvl>
    <w:lvl w:ilvl="5" w:tplc="040E0005">
      <w:start w:val="1"/>
      <w:numFmt w:val="decimal"/>
      <w:lvlText w:val="%6."/>
      <w:lvlJc w:val="left"/>
      <w:pPr>
        <w:tabs>
          <w:tab w:val="num" w:pos="4320"/>
        </w:tabs>
        <w:ind w:left="4320" w:hanging="360"/>
      </w:pPr>
      <w:rPr>
        <w:rFonts w:cs="Times New Roman"/>
      </w:rPr>
    </w:lvl>
    <w:lvl w:ilvl="6" w:tplc="040E0001">
      <w:start w:val="1"/>
      <w:numFmt w:val="decimal"/>
      <w:lvlText w:val="%7."/>
      <w:lvlJc w:val="left"/>
      <w:pPr>
        <w:tabs>
          <w:tab w:val="num" w:pos="5040"/>
        </w:tabs>
        <w:ind w:left="5040" w:hanging="360"/>
      </w:pPr>
      <w:rPr>
        <w:rFonts w:cs="Times New Roman"/>
      </w:rPr>
    </w:lvl>
    <w:lvl w:ilvl="7" w:tplc="040E0003">
      <w:start w:val="1"/>
      <w:numFmt w:val="decimal"/>
      <w:lvlText w:val="%8."/>
      <w:lvlJc w:val="left"/>
      <w:pPr>
        <w:tabs>
          <w:tab w:val="num" w:pos="5760"/>
        </w:tabs>
        <w:ind w:left="5760" w:hanging="360"/>
      </w:pPr>
      <w:rPr>
        <w:rFonts w:cs="Times New Roman"/>
      </w:rPr>
    </w:lvl>
    <w:lvl w:ilvl="8" w:tplc="040E0005">
      <w:start w:val="1"/>
      <w:numFmt w:val="decimal"/>
      <w:lvlText w:val="%9."/>
      <w:lvlJc w:val="left"/>
      <w:pPr>
        <w:tabs>
          <w:tab w:val="num" w:pos="6480"/>
        </w:tabs>
        <w:ind w:left="6480" w:hanging="360"/>
      </w:pPr>
      <w:rPr>
        <w:rFonts w:cs="Times New Roman"/>
      </w:rPr>
    </w:lvl>
  </w:abstractNum>
  <w:abstractNum w:abstractNumId="8">
    <w:nsid w:val="0C98648C"/>
    <w:multiLevelType w:val="hybridMultilevel"/>
    <w:tmpl w:val="3EFA66A4"/>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9">
    <w:nsid w:val="0DF47732"/>
    <w:multiLevelType w:val="hybridMultilevel"/>
    <w:tmpl w:val="5C36E188"/>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hint="default"/>
      </w:rPr>
    </w:lvl>
    <w:lvl w:ilvl="8" w:tplc="040E0005">
      <w:start w:val="1"/>
      <w:numFmt w:val="bullet"/>
      <w:lvlText w:val=""/>
      <w:lvlJc w:val="left"/>
      <w:pPr>
        <w:ind w:left="6480" w:hanging="360"/>
      </w:pPr>
      <w:rPr>
        <w:rFonts w:ascii="Wingdings" w:hAnsi="Wingdings" w:hint="default"/>
      </w:rPr>
    </w:lvl>
  </w:abstractNum>
  <w:abstractNum w:abstractNumId="10">
    <w:nsid w:val="0ED0702A"/>
    <w:multiLevelType w:val="hybridMultilevel"/>
    <w:tmpl w:val="F1C01004"/>
    <w:lvl w:ilvl="0" w:tplc="040E000F">
      <w:start w:val="1"/>
      <w:numFmt w:val="decimal"/>
      <w:lvlText w:val="%1."/>
      <w:lvlJc w:val="left"/>
      <w:pPr>
        <w:tabs>
          <w:tab w:val="num" w:pos="720"/>
        </w:tabs>
        <w:ind w:left="720" w:hanging="360"/>
      </w:pPr>
      <w:rPr>
        <w:rFonts w:hint="default"/>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1">
    <w:nsid w:val="0F363265"/>
    <w:multiLevelType w:val="hybridMultilevel"/>
    <w:tmpl w:val="0114DB94"/>
    <w:lvl w:ilvl="0" w:tplc="9C2482E2">
      <w:start w:val="1"/>
      <w:numFmt w:val="bullet"/>
      <w:lvlText w:val="-"/>
      <w:lvlJc w:val="left"/>
      <w:pPr>
        <w:tabs>
          <w:tab w:val="num" w:pos="360"/>
        </w:tabs>
        <w:ind w:left="360" w:hanging="360"/>
      </w:pPr>
      <w:rPr>
        <w:rFonts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12">
    <w:nsid w:val="0FC104BA"/>
    <w:multiLevelType w:val="hybridMultilevel"/>
    <w:tmpl w:val="E1201992"/>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13">
    <w:nsid w:val="10B63F46"/>
    <w:multiLevelType w:val="hybridMultilevel"/>
    <w:tmpl w:val="EE305178"/>
    <w:lvl w:ilvl="0" w:tplc="C2AE1CFA">
      <w:start w:val="3"/>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4">
    <w:nsid w:val="114D5952"/>
    <w:multiLevelType w:val="hybridMultilevel"/>
    <w:tmpl w:val="C792E3E4"/>
    <w:lvl w:ilvl="0" w:tplc="6E342934">
      <w:start w:val="2"/>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5">
    <w:nsid w:val="124773C1"/>
    <w:multiLevelType w:val="hybridMultilevel"/>
    <w:tmpl w:val="232CC9D0"/>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16">
    <w:nsid w:val="132947D7"/>
    <w:multiLevelType w:val="hybridMultilevel"/>
    <w:tmpl w:val="25DA8A6A"/>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7">
    <w:nsid w:val="15E532B9"/>
    <w:multiLevelType w:val="hybridMultilevel"/>
    <w:tmpl w:val="57722160"/>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8">
    <w:nsid w:val="16100F9D"/>
    <w:multiLevelType w:val="hybridMultilevel"/>
    <w:tmpl w:val="51E08CD4"/>
    <w:lvl w:ilvl="0" w:tplc="9C2482E2">
      <w:start w:val="1"/>
      <w:numFmt w:val="bullet"/>
      <w:lvlText w:val="-"/>
      <w:lvlJc w:val="left"/>
      <w:pPr>
        <w:tabs>
          <w:tab w:val="num" w:pos="360"/>
        </w:tabs>
        <w:ind w:left="360" w:hanging="360"/>
      </w:pPr>
      <w:rPr>
        <w:rFonts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19">
    <w:nsid w:val="1A3C341D"/>
    <w:multiLevelType w:val="hybridMultilevel"/>
    <w:tmpl w:val="16201D0E"/>
    <w:lvl w:ilvl="0" w:tplc="6E342934">
      <w:start w:val="2"/>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0">
    <w:nsid w:val="1C2C7912"/>
    <w:multiLevelType w:val="hybridMultilevel"/>
    <w:tmpl w:val="60F0330A"/>
    <w:lvl w:ilvl="0" w:tplc="16089FF8">
      <w:start w:val="4"/>
      <w:numFmt w:val="decimal"/>
      <w:lvlText w:val="%1."/>
      <w:lvlJc w:val="left"/>
      <w:pPr>
        <w:ind w:left="1778" w:hanging="360"/>
      </w:pPr>
      <w:rPr>
        <w:rFonts w:hint="default"/>
      </w:rPr>
    </w:lvl>
    <w:lvl w:ilvl="1" w:tplc="040E0019" w:tentative="1">
      <w:start w:val="1"/>
      <w:numFmt w:val="lowerLetter"/>
      <w:lvlText w:val="%2."/>
      <w:lvlJc w:val="left"/>
      <w:pPr>
        <w:ind w:left="2498" w:hanging="360"/>
      </w:pPr>
    </w:lvl>
    <w:lvl w:ilvl="2" w:tplc="040E001B" w:tentative="1">
      <w:start w:val="1"/>
      <w:numFmt w:val="lowerRoman"/>
      <w:lvlText w:val="%3."/>
      <w:lvlJc w:val="right"/>
      <w:pPr>
        <w:ind w:left="3218" w:hanging="180"/>
      </w:pPr>
    </w:lvl>
    <w:lvl w:ilvl="3" w:tplc="040E000F" w:tentative="1">
      <w:start w:val="1"/>
      <w:numFmt w:val="decimal"/>
      <w:lvlText w:val="%4."/>
      <w:lvlJc w:val="left"/>
      <w:pPr>
        <w:ind w:left="3938" w:hanging="360"/>
      </w:pPr>
    </w:lvl>
    <w:lvl w:ilvl="4" w:tplc="040E0019" w:tentative="1">
      <w:start w:val="1"/>
      <w:numFmt w:val="lowerLetter"/>
      <w:lvlText w:val="%5."/>
      <w:lvlJc w:val="left"/>
      <w:pPr>
        <w:ind w:left="4658" w:hanging="360"/>
      </w:pPr>
    </w:lvl>
    <w:lvl w:ilvl="5" w:tplc="040E001B" w:tentative="1">
      <w:start w:val="1"/>
      <w:numFmt w:val="lowerRoman"/>
      <w:lvlText w:val="%6."/>
      <w:lvlJc w:val="right"/>
      <w:pPr>
        <w:ind w:left="5378" w:hanging="180"/>
      </w:pPr>
    </w:lvl>
    <w:lvl w:ilvl="6" w:tplc="040E000F" w:tentative="1">
      <w:start w:val="1"/>
      <w:numFmt w:val="decimal"/>
      <w:lvlText w:val="%7."/>
      <w:lvlJc w:val="left"/>
      <w:pPr>
        <w:ind w:left="6098" w:hanging="360"/>
      </w:pPr>
    </w:lvl>
    <w:lvl w:ilvl="7" w:tplc="040E0019" w:tentative="1">
      <w:start w:val="1"/>
      <w:numFmt w:val="lowerLetter"/>
      <w:lvlText w:val="%8."/>
      <w:lvlJc w:val="left"/>
      <w:pPr>
        <w:ind w:left="6818" w:hanging="360"/>
      </w:pPr>
    </w:lvl>
    <w:lvl w:ilvl="8" w:tplc="040E001B" w:tentative="1">
      <w:start w:val="1"/>
      <w:numFmt w:val="lowerRoman"/>
      <w:lvlText w:val="%9."/>
      <w:lvlJc w:val="right"/>
      <w:pPr>
        <w:ind w:left="7538" w:hanging="180"/>
      </w:pPr>
    </w:lvl>
  </w:abstractNum>
  <w:abstractNum w:abstractNumId="21">
    <w:nsid w:val="20841589"/>
    <w:multiLevelType w:val="hybridMultilevel"/>
    <w:tmpl w:val="C9043F9A"/>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2">
    <w:nsid w:val="23953390"/>
    <w:multiLevelType w:val="hybridMultilevel"/>
    <w:tmpl w:val="D0866550"/>
    <w:lvl w:ilvl="0" w:tplc="13DE7E40">
      <w:start w:val="2011"/>
      <w:numFmt w:val="bullet"/>
      <w:lvlText w:val="-"/>
      <w:lvlJc w:val="left"/>
      <w:pPr>
        <w:tabs>
          <w:tab w:val="num" w:pos="720"/>
        </w:tabs>
        <w:ind w:left="720" w:hanging="360"/>
      </w:pPr>
      <w:rPr>
        <w:rFonts w:ascii="Times New Roman" w:eastAsia="Times New Roman" w:hAnsi="Times New Roman"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23">
    <w:nsid w:val="24F87857"/>
    <w:multiLevelType w:val="multilevel"/>
    <w:tmpl w:val="05B2EDE4"/>
    <w:lvl w:ilvl="0">
      <w:start w:val="2"/>
      <w:numFmt w:val="decimal"/>
      <w:lvlText w:val="%1."/>
      <w:lvlJc w:val="left"/>
      <w:pPr>
        <w:tabs>
          <w:tab w:val="num" w:pos="405"/>
        </w:tabs>
        <w:ind w:left="405" w:hanging="405"/>
      </w:pPr>
      <w:rPr>
        <w:rFonts w:hint="default"/>
      </w:rPr>
    </w:lvl>
    <w:lvl w:ilvl="1">
      <w:start w:val="8"/>
      <w:numFmt w:val="decimal"/>
      <w:lvlText w:val="%1.%2)"/>
      <w:lvlJc w:val="left"/>
      <w:pPr>
        <w:tabs>
          <w:tab w:val="num" w:pos="1287"/>
        </w:tabs>
        <w:ind w:left="1287" w:hanging="720"/>
      </w:pPr>
      <w:rPr>
        <w:rFonts w:hint="default"/>
        <w:b w:val="0"/>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24">
    <w:nsid w:val="2BC30C0B"/>
    <w:multiLevelType w:val="hybridMultilevel"/>
    <w:tmpl w:val="E8EEA430"/>
    <w:lvl w:ilvl="0" w:tplc="8996CFFE">
      <w:start w:val="20"/>
      <w:numFmt w:val="bullet"/>
      <w:lvlText w:val="-"/>
      <w:lvlJc w:val="left"/>
      <w:pPr>
        <w:tabs>
          <w:tab w:val="num" w:pos="1210"/>
        </w:tabs>
        <w:ind w:left="1210" w:hanging="360"/>
      </w:pPr>
      <w:rPr>
        <w:rFonts w:ascii="Times New Roman" w:eastAsia="Times New Roman" w:hAnsi="Times New Roman" w:cs="Times New Roman" w:hint="default"/>
      </w:rPr>
    </w:lvl>
    <w:lvl w:ilvl="1" w:tplc="040E0003" w:tentative="1">
      <w:start w:val="1"/>
      <w:numFmt w:val="bullet"/>
      <w:lvlText w:val="o"/>
      <w:lvlJc w:val="left"/>
      <w:pPr>
        <w:tabs>
          <w:tab w:val="num" w:pos="1930"/>
        </w:tabs>
        <w:ind w:left="1930" w:hanging="360"/>
      </w:pPr>
      <w:rPr>
        <w:rFonts w:ascii="Courier New" w:hAnsi="Courier New" w:cs="Courier New" w:hint="default"/>
      </w:rPr>
    </w:lvl>
    <w:lvl w:ilvl="2" w:tplc="040E0005" w:tentative="1">
      <w:start w:val="1"/>
      <w:numFmt w:val="bullet"/>
      <w:lvlText w:val=""/>
      <w:lvlJc w:val="left"/>
      <w:pPr>
        <w:tabs>
          <w:tab w:val="num" w:pos="2650"/>
        </w:tabs>
        <w:ind w:left="2650" w:hanging="360"/>
      </w:pPr>
      <w:rPr>
        <w:rFonts w:ascii="Wingdings" w:hAnsi="Wingdings" w:hint="default"/>
      </w:rPr>
    </w:lvl>
    <w:lvl w:ilvl="3" w:tplc="040E0001" w:tentative="1">
      <w:start w:val="1"/>
      <w:numFmt w:val="bullet"/>
      <w:lvlText w:val=""/>
      <w:lvlJc w:val="left"/>
      <w:pPr>
        <w:tabs>
          <w:tab w:val="num" w:pos="3370"/>
        </w:tabs>
        <w:ind w:left="3370" w:hanging="360"/>
      </w:pPr>
      <w:rPr>
        <w:rFonts w:ascii="Symbol" w:hAnsi="Symbol" w:hint="default"/>
      </w:rPr>
    </w:lvl>
    <w:lvl w:ilvl="4" w:tplc="040E0003" w:tentative="1">
      <w:start w:val="1"/>
      <w:numFmt w:val="bullet"/>
      <w:lvlText w:val="o"/>
      <w:lvlJc w:val="left"/>
      <w:pPr>
        <w:tabs>
          <w:tab w:val="num" w:pos="4090"/>
        </w:tabs>
        <w:ind w:left="4090" w:hanging="360"/>
      </w:pPr>
      <w:rPr>
        <w:rFonts w:ascii="Courier New" w:hAnsi="Courier New" w:cs="Courier New" w:hint="default"/>
      </w:rPr>
    </w:lvl>
    <w:lvl w:ilvl="5" w:tplc="040E0005" w:tentative="1">
      <w:start w:val="1"/>
      <w:numFmt w:val="bullet"/>
      <w:lvlText w:val=""/>
      <w:lvlJc w:val="left"/>
      <w:pPr>
        <w:tabs>
          <w:tab w:val="num" w:pos="4810"/>
        </w:tabs>
        <w:ind w:left="4810" w:hanging="360"/>
      </w:pPr>
      <w:rPr>
        <w:rFonts w:ascii="Wingdings" w:hAnsi="Wingdings" w:hint="default"/>
      </w:rPr>
    </w:lvl>
    <w:lvl w:ilvl="6" w:tplc="040E0001" w:tentative="1">
      <w:start w:val="1"/>
      <w:numFmt w:val="bullet"/>
      <w:lvlText w:val=""/>
      <w:lvlJc w:val="left"/>
      <w:pPr>
        <w:tabs>
          <w:tab w:val="num" w:pos="5530"/>
        </w:tabs>
        <w:ind w:left="5530" w:hanging="360"/>
      </w:pPr>
      <w:rPr>
        <w:rFonts w:ascii="Symbol" w:hAnsi="Symbol" w:hint="default"/>
      </w:rPr>
    </w:lvl>
    <w:lvl w:ilvl="7" w:tplc="040E0003" w:tentative="1">
      <w:start w:val="1"/>
      <w:numFmt w:val="bullet"/>
      <w:lvlText w:val="o"/>
      <w:lvlJc w:val="left"/>
      <w:pPr>
        <w:tabs>
          <w:tab w:val="num" w:pos="6250"/>
        </w:tabs>
        <w:ind w:left="6250" w:hanging="360"/>
      </w:pPr>
      <w:rPr>
        <w:rFonts w:ascii="Courier New" w:hAnsi="Courier New" w:cs="Courier New" w:hint="default"/>
      </w:rPr>
    </w:lvl>
    <w:lvl w:ilvl="8" w:tplc="040E0005" w:tentative="1">
      <w:start w:val="1"/>
      <w:numFmt w:val="bullet"/>
      <w:lvlText w:val=""/>
      <w:lvlJc w:val="left"/>
      <w:pPr>
        <w:tabs>
          <w:tab w:val="num" w:pos="6970"/>
        </w:tabs>
        <w:ind w:left="6970" w:hanging="360"/>
      </w:pPr>
      <w:rPr>
        <w:rFonts w:ascii="Wingdings" w:hAnsi="Wingdings" w:hint="default"/>
      </w:rPr>
    </w:lvl>
  </w:abstractNum>
  <w:abstractNum w:abstractNumId="25">
    <w:nsid w:val="2C046320"/>
    <w:multiLevelType w:val="hybridMultilevel"/>
    <w:tmpl w:val="50320DB8"/>
    <w:lvl w:ilvl="0" w:tplc="0FB8780A">
      <w:start w:val="1"/>
      <w:numFmt w:val="bullet"/>
      <w:lvlText w:val=""/>
      <w:lvlJc w:val="left"/>
      <w:pPr>
        <w:tabs>
          <w:tab w:val="num" w:pos="1740"/>
        </w:tabs>
        <w:ind w:left="1740" w:hanging="360"/>
      </w:pPr>
      <w:rPr>
        <w:rFonts w:ascii="Symbol" w:hAnsi="Symbol" w:hint="default"/>
        <w:b w:val="0"/>
        <w:i w:val="0"/>
        <w:sz w:val="24"/>
        <w:szCs w:val="24"/>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6">
    <w:nsid w:val="2C4E6012"/>
    <w:multiLevelType w:val="hybridMultilevel"/>
    <w:tmpl w:val="E3E2D8E0"/>
    <w:lvl w:ilvl="0" w:tplc="CB5061E4">
      <w:start w:val="1"/>
      <w:numFmt w:val="decimal"/>
      <w:lvlText w:val="%1."/>
      <w:lvlJc w:val="left"/>
      <w:pPr>
        <w:tabs>
          <w:tab w:val="num" w:pos="720"/>
        </w:tabs>
        <w:ind w:left="720" w:hanging="360"/>
      </w:pPr>
      <w:rPr>
        <w:b/>
      </w:rPr>
    </w:lvl>
    <w:lvl w:ilvl="1" w:tplc="040E0001">
      <w:start w:val="1"/>
      <w:numFmt w:val="bullet"/>
      <w:lvlText w:val=""/>
      <w:lvlJc w:val="left"/>
      <w:pPr>
        <w:tabs>
          <w:tab w:val="num" w:pos="1440"/>
        </w:tabs>
        <w:ind w:left="1440" w:hanging="360"/>
      </w:pPr>
      <w:rPr>
        <w:rFonts w:ascii="Symbol" w:hAnsi="Symbol" w:hint="default"/>
      </w:r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7">
    <w:nsid w:val="2D0E200A"/>
    <w:multiLevelType w:val="hybridMultilevel"/>
    <w:tmpl w:val="E95612F6"/>
    <w:lvl w:ilvl="0" w:tplc="040E0001">
      <w:start w:val="1"/>
      <w:numFmt w:val="bullet"/>
      <w:lvlText w:val=""/>
      <w:lvlJc w:val="left"/>
      <w:pPr>
        <w:tabs>
          <w:tab w:val="num" w:pos="1080"/>
        </w:tabs>
        <w:ind w:left="1080" w:hanging="360"/>
      </w:pPr>
      <w:rPr>
        <w:rFonts w:ascii="Symbol" w:hAnsi="Symbol" w:hint="default"/>
      </w:rPr>
    </w:lvl>
    <w:lvl w:ilvl="1" w:tplc="040E0003">
      <w:start w:val="1"/>
      <w:numFmt w:val="bullet"/>
      <w:lvlText w:val="o"/>
      <w:lvlJc w:val="left"/>
      <w:pPr>
        <w:tabs>
          <w:tab w:val="num" w:pos="1800"/>
        </w:tabs>
        <w:ind w:left="1800" w:hanging="360"/>
      </w:pPr>
      <w:rPr>
        <w:rFonts w:ascii="Courier New" w:hAnsi="Courier New" w:hint="default"/>
      </w:rPr>
    </w:lvl>
    <w:lvl w:ilvl="2" w:tplc="040E0005">
      <w:start w:val="1"/>
      <w:numFmt w:val="bullet"/>
      <w:lvlText w:val=""/>
      <w:lvlJc w:val="left"/>
      <w:pPr>
        <w:tabs>
          <w:tab w:val="num" w:pos="2520"/>
        </w:tabs>
        <w:ind w:left="2520" w:hanging="360"/>
      </w:pPr>
      <w:rPr>
        <w:rFonts w:ascii="Wingdings" w:hAnsi="Wingdings" w:hint="default"/>
      </w:rPr>
    </w:lvl>
    <w:lvl w:ilvl="3" w:tplc="040E0001">
      <w:start w:val="1"/>
      <w:numFmt w:val="bullet"/>
      <w:lvlText w:val=""/>
      <w:lvlJc w:val="left"/>
      <w:pPr>
        <w:tabs>
          <w:tab w:val="num" w:pos="3240"/>
        </w:tabs>
        <w:ind w:left="3240" w:hanging="360"/>
      </w:pPr>
      <w:rPr>
        <w:rFonts w:ascii="Symbol" w:hAnsi="Symbol" w:hint="default"/>
      </w:rPr>
    </w:lvl>
    <w:lvl w:ilvl="4" w:tplc="040E0003">
      <w:start w:val="1"/>
      <w:numFmt w:val="bullet"/>
      <w:lvlText w:val="o"/>
      <w:lvlJc w:val="left"/>
      <w:pPr>
        <w:tabs>
          <w:tab w:val="num" w:pos="3960"/>
        </w:tabs>
        <w:ind w:left="3960" w:hanging="360"/>
      </w:pPr>
      <w:rPr>
        <w:rFonts w:ascii="Courier New" w:hAnsi="Courier New" w:hint="default"/>
      </w:rPr>
    </w:lvl>
    <w:lvl w:ilvl="5" w:tplc="040E0005">
      <w:start w:val="1"/>
      <w:numFmt w:val="bullet"/>
      <w:lvlText w:val=""/>
      <w:lvlJc w:val="left"/>
      <w:pPr>
        <w:tabs>
          <w:tab w:val="num" w:pos="4680"/>
        </w:tabs>
        <w:ind w:left="4680" w:hanging="360"/>
      </w:pPr>
      <w:rPr>
        <w:rFonts w:ascii="Wingdings" w:hAnsi="Wingdings" w:hint="default"/>
      </w:rPr>
    </w:lvl>
    <w:lvl w:ilvl="6" w:tplc="040E0001">
      <w:start w:val="1"/>
      <w:numFmt w:val="bullet"/>
      <w:lvlText w:val=""/>
      <w:lvlJc w:val="left"/>
      <w:pPr>
        <w:tabs>
          <w:tab w:val="num" w:pos="5400"/>
        </w:tabs>
        <w:ind w:left="5400" w:hanging="360"/>
      </w:pPr>
      <w:rPr>
        <w:rFonts w:ascii="Symbol" w:hAnsi="Symbol" w:hint="default"/>
      </w:rPr>
    </w:lvl>
    <w:lvl w:ilvl="7" w:tplc="040E0003">
      <w:start w:val="1"/>
      <w:numFmt w:val="bullet"/>
      <w:lvlText w:val="o"/>
      <w:lvlJc w:val="left"/>
      <w:pPr>
        <w:tabs>
          <w:tab w:val="num" w:pos="6120"/>
        </w:tabs>
        <w:ind w:left="6120" w:hanging="360"/>
      </w:pPr>
      <w:rPr>
        <w:rFonts w:ascii="Courier New" w:hAnsi="Courier New" w:hint="default"/>
      </w:rPr>
    </w:lvl>
    <w:lvl w:ilvl="8" w:tplc="040E0005">
      <w:start w:val="1"/>
      <w:numFmt w:val="bullet"/>
      <w:lvlText w:val=""/>
      <w:lvlJc w:val="left"/>
      <w:pPr>
        <w:tabs>
          <w:tab w:val="num" w:pos="6840"/>
        </w:tabs>
        <w:ind w:left="6840" w:hanging="360"/>
      </w:pPr>
      <w:rPr>
        <w:rFonts w:ascii="Wingdings" w:hAnsi="Wingdings" w:hint="default"/>
      </w:rPr>
    </w:lvl>
  </w:abstractNum>
  <w:abstractNum w:abstractNumId="28">
    <w:nsid w:val="2D2B1232"/>
    <w:multiLevelType w:val="hybridMultilevel"/>
    <w:tmpl w:val="95D4639E"/>
    <w:lvl w:ilvl="0" w:tplc="040E0001">
      <w:start w:val="1"/>
      <w:numFmt w:val="bullet"/>
      <w:lvlText w:val=""/>
      <w:lvlJc w:val="left"/>
      <w:pPr>
        <w:tabs>
          <w:tab w:val="num" w:pos="795"/>
        </w:tabs>
        <w:ind w:left="795" w:hanging="360"/>
      </w:pPr>
      <w:rPr>
        <w:rFonts w:ascii="Symbol" w:hAnsi="Symbol" w:hint="default"/>
      </w:rPr>
    </w:lvl>
    <w:lvl w:ilvl="1" w:tplc="040E0003" w:tentative="1">
      <w:start w:val="1"/>
      <w:numFmt w:val="bullet"/>
      <w:lvlText w:val="o"/>
      <w:lvlJc w:val="left"/>
      <w:pPr>
        <w:tabs>
          <w:tab w:val="num" w:pos="1515"/>
        </w:tabs>
        <w:ind w:left="1515" w:hanging="360"/>
      </w:pPr>
      <w:rPr>
        <w:rFonts w:ascii="Courier New" w:hAnsi="Courier New" w:hint="default"/>
      </w:rPr>
    </w:lvl>
    <w:lvl w:ilvl="2" w:tplc="040E0005" w:tentative="1">
      <w:start w:val="1"/>
      <w:numFmt w:val="bullet"/>
      <w:lvlText w:val=""/>
      <w:lvlJc w:val="left"/>
      <w:pPr>
        <w:tabs>
          <w:tab w:val="num" w:pos="2235"/>
        </w:tabs>
        <w:ind w:left="2235" w:hanging="360"/>
      </w:pPr>
      <w:rPr>
        <w:rFonts w:ascii="Wingdings" w:hAnsi="Wingdings" w:hint="default"/>
      </w:rPr>
    </w:lvl>
    <w:lvl w:ilvl="3" w:tplc="040E0001" w:tentative="1">
      <w:start w:val="1"/>
      <w:numFmt w:val="bullet"/>
      <w:lvlText w:val=""/>
      <w:lvlJc w:val="left"/>
      <w:pPr>
        <w:tabs>
          <w:tab w:val="num" w:pos="2955"/>
        </w:tabs>
        <w:ind w:left="2955" w:hanging="360"/>
      </w:pPr>
      <w:rPr>
        <w:rFonts w:ascii="Symbol" w:hAnsi="Symbol" w:hint="default"/>
      </w:rPr>
    </w:lvl>
    <w:lvl w:ilvl="4" w:tplc="040E0003" w:tentative="1">
      <w:start w:val="1"/>
      <w:numFmt w:val="bullet"/>
      <w:lvlText w:val="o"/>
      <w:lvlJc w:val="left"/>
      <w:pPr>
        <w:tabs>
          <w:tab w:val="num" w:pos="3675"/>
        </w:tabs>
        <w:ind w:left="3675" w:hanging="360"/>
      </w:pPr>
      <w:rPr>
        <w:rFonts w:ascii="Courier New" w:hAnsi="Courier New" w:hint="default"/>
      </w:rPr>
    </w:lvl>
    <w:lvl w:ilvl="5" w:tplc="040E0005" w:tentative="1">
      <w:start w:val="1"/>
      <w:numFmt w:val="bullet"/>
      <w:lvlText w:val=""/>
      <w:lvlJc w:val="left"/>
      <w:pPr>
        <w:tabs>
          <w:tab w:val="num" w:pos="4395"/>
        </w:tabs>
        <w:ind w:left="4395" w:hanging="360"/>
      </w:pPr>
      <w:rPr>
        <w:rFonts w:ascii="Wingdings" w:hAnsi="Wingdings" w:hint="default"/>
      </w:rPr>
    </w:lvl>
    <w:lvl w:ilvl="6" w:tplc="040E0001" w:tentative="1">
      <w:start w:val="1"/>
      <w:numFmt w:val="bullet"/>
      <w:lvlText w:val=""/>
      <w:lvlJc w:val="left"/>
      <w:pPr>
        <w:tabs>
          <w:tab w:val="num" w:pos="5115"/>
        </w:tabs>
        <w:ind w:left="5115" w:hanging="360"/>
      </w:pPr>
      <w:rPr>
        <w:rFonts w:ascii="Symbol" w:hAnsi="Symbol" w:hint="default"/>
      </w:rPr>
    </w:lvl>
    <w:lvl w:ilvl="7" w:tplc="040E0003" w:tentative="1">
      <w:start w:val="1"/>
      <w:numFmt w:val="bullet"/>
      <w:lvlText w:val="o"/>
      <w:lvlJc w:val="left"/>
      <w:pPr>
        <w:tabs>
          <w:tab w:val="num" w:pos="5835"/>
        </w:tabs>
        <w:ind w:left="5835" w:hanging="360"/>
      </w:pPr>
      <w:rPr>
        <w:rFonts w:ascii="Courier New" w:hAnsi="Courier New" w:hint="default"/>
      </w:rPr>
    </w:lvl>
    <w:lvl w:ilvl="8" w:tplc="040E0005" w:tentative="1">
      <w:start w:val="1"/>
      <w:numFmt w:val="bullet"/>
      <w:lvlText w:val=""/>
      <w:lvlJc w:val="left"/>
      <w:pPr>
        <w:tabs>
          <w:tab w:val="num" w:pos="6555"/>
        </w:tabs>
        <w:ind w:left="6555" w:hanging="360"/>
      </w:pPr>
      <w:rPr>
        <w:rFonts w:ascii="Wingdings" w:hAnsi="Wingdings" w:hint="default"/>
      </w:rPr>
    </w:lvl>
  </w:abstractNum>
  <w:abstractNum w:abstractNumId="29">
    <w:nsid w:val="2E56575A"/>
    <w:multiLevelType w:val="hybridMultilevel"/>
    <w:tmpl w:val="C3B8264E"/>
    <w:lvl w:ilvl="0" w:tplc="84B461C6">
      <w:start w:val="1"/>
      <w:numFmt w:val="decimal"/>
      <w:lvlText w:val="(%1)"/>
      <w:lvlJc w:val="left"/>
      <w:pPr>
        <w:tabs>
          <w:tab w:val="num" w:pos="870"/>
        </w:tabs>
        <w:ind w:left="870" w:hanging="510"/>
      </w:pPr>
    </w:lvl>
    <w:lvl w:ilvl="1" w:tplc="66BE1C40">
      <w:start w:val="1"/>
      <w:numFmt w:val="lowerLetter"/>
      <w:lvlText w:val="%2)"/>
      <w:lvlJc w:val="left"/>
      <w:pPr>
        <w:tabs>
          <w:tab w:val="num" w:pos="1440"/>
        </w:tabs>
        <w:ind w:left="1440" w:hanging="360"/>
      </w:pPr>
    </w:lvl>
    <w:lvl w:ilvl="2" w:tplc="24762318">
      <w:start w:val="1"/>
      <w:numFmt w:val="decimal"/>
      <w:lvlText w:val="%3."/>
      <w:lvlJc w:val="left"/>
      <w:pPr>
        <w:tabs>
          <w:tab w:val="num" w:pos="2160"/>
        </w:tabs>
        <w:ind w:left="2160" w:hanging="360"/>
      </w:pPr>
    </w:lvl>
    <w:lvl w:ilvl="3" w:tplc="A270146C">
      <w:start w:val="1"/>
      <w:numFmt w:val="decimal"/>
      <w:lvlText w:val="%4."/>
      <w:lvlJc w:val="left"/>
      <w:pPr>
        <w:tabs>
          <w:tab w:val="num" w:pos="2880"/>
        </w:tabs>
        <w:ind w:left="2880" w:hanging="360"/>
      </w:pPr>
    </w:lvl>
    <w:lvl w:ilvl="4" w:tplc="CBE48E42">
      <w:start w:val="1"/>
      <w:numFmt w:val="decimal"/>
      <w:lvlText w:val="%5."/>
      <w:lvlJc w:val="left"/>
      <w:pPr>
        <w:tabs>
          <w:tab w:val="num" w:pos="3600"/>
        </w:tabs>
        <w:ind w:left="3600" w:hanging="360"/>
      </w:pPr>
    </w:lvl>
    <w:lvl w:ilvl="5" w:tplc="1416FE42">
      <w:start w:val="1"/>
      <w:numFmt w:val="decimal"/>
      <w:lvlText w:val="%6."/>
      <w:lvlJc w:val="left"/>
      <w:pPr>
        <w:tabs>
          <w:tab w:val="num" w:pos="4320"/>
        </w:tabs>
        <w:ind w:left="4320" w:hanging="360"/>
      </w:pPr>
    </w:lvl>
    <w:lvl w:ilvl="6" w:tplc="F08CEBA0">
      <w:start w:val="1"/>
      <w:numFmt w:val="decimal"/>
      <w:lvlText w:val="%7."/>
      <w:lvlJc w:val="left"/>
      <w:pPr>
        <w:tabs>
          <w:tab w:val="num" w:pos="5040"/>
        </w:tabs>
        <w:ind w:left="5040" w:hanging="360"/>
      </w:pPr>
    </w:lvl>
    <w:lvl w:ilvl="7" w:tplc="E68E6856">
      <w:start w:val="1"/>
      <w:numFmt w:val="decimal"/>
      <w:lvlText w:val="%8."/>
      <w:lvlJc w:val="left"/>
      <w:pPr>
        <w:tabs>
          <w:tab w:val="num" w:pos="5760"/>
        </w:tabs>
        <w:ind w:left="5760" w:hanging="360"/>
      </w:pPr>
    </w:lvl>
    <w:lvl w:ilvl="8" w:tplc="35FC57D8">
      <w:start w:val="1"/>
      <w:numFmt w:val="decimal"/>
      <w:lvlText w:val="%9."/>
      <w:lvlJc w:val="left"/>
      <w:pPr>
        <w:tabs>
          <w:tab w:val="num" w:pos="6480"/>
        </w:tabs>
        <w:ind w:left="6480" w:hanging="360"/>
      </w:pPr>
    </w:lvl>
  </w:abstractNum>
  <w:abstractNum w:abstractNumId="30">
    <w:nsid w:val="2F5F136F"/>
    <w:multiLevelType w:val="hybridMultilevel"/>
    <w:tmpl w:val="7422CC6E"/>
    <w:lvl w:ilvl="0" w:tplc="6E342934">
      <w:start w:val="2"/>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1">
    <w:nsid w:val="329D7262"/>
    <w:multiLevelType w:val="hybridMultilevel"/>
    <w:tmpl w:val="F0EE85D6"/>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32">
    <w:nsid w:val="343A5766"/>
    <w:multiLevelType w:val="hybridMultilevel"/>
    <w:tmpl w:val="7BE6C36E"/>
    <w:lvl w:ilvl="0" w:tplc="040E000F">
      <w:start w:val="3"/>
      <w:numFmt w:val="decimal"/>
      <w:lvlText w:val="%1."/>
      <w:lvlJc w:val="left"/>
      <w:pPr>
        <w:tabs>
          <w:tab w:val="num" w:pos="720"/>
        </w:tabs>
        <w:ind w:left="720" w:hanging="360"/>
      </w:pPr>
      <w:rPr>
        <w:rFonts w:hint="default"/>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33">
    <w:nsid w:val="36D54F75"/>
    <w:multiLevelType w:val="hybridMultilevel"/>
    <w:tmpl w:val="AB267360"/>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34">
    <w:nsid w:val="394F3F84"/>
    <w:multiLevelType w:val="hybridMultilevel"/>
    <w:tmpl w:val="0E203FA2"/>
    <w:lvl w:ilvl="0" w:tplc="040E0001">
      <w:start w:val="1"/>
      <w:numFmt w:val="bullet"/>
      <w:lvlText w:val=""/>
      <w:lvlJc w:val="left"/>
      <w:pPr>
        <w:tabs>
          <w:tab w:val="num" w:pos="1320"/>
        </w:tabs>
        <w:ind w:left="1320" w:hanging="360"/>
      </w:pPr>
      <w:rPr>
        <w:rFonts w:ascii="Symbol" w:hAnsi="Symbol" w:hint="default"/>
      </w:rPr>
    </w:lvl>
    <w:lvl w:ilvl="1" w:tplc="040E0003">
      <w:start w:val="1"/>
      <w:numFmt w:val="bullet"/>
      <w:lvlText w:val="o"/>
      <w:lvlJc w:val="left"/>
      <w:pPr>
        <w:tabs>
          <w:tab w:val="num" w:pos="2040"/>
        </w:tabs>
        <w:ind w:left="2040" w:hanging="360"/>
      </w:pPr>
      <w:rPr>
        <w:rFonts w:ascii="Courier New" w:hAnsi="Courier New" w:hint="default"/>
      </w:rPr>
    </w:lvl>
    <w:lvl w:ilvl="2" w:tplc="040E0005">
      <w:start w:val="1"/>
      <w:numFmt w:val="bullet"/>
      <w:lvlText w:val=""/>
      <w:lvlJc w:val="left"/>
      <w:pPr>
        <w:tabs>
          <w:tab w:val="num" w:pos="2760"/>
        </w:tabs>
        <w:ind w:left="2760" w:hanging="360"/>
      </w:pPr>
      <w:rPr>
        <w:rFonts w:ascii="Wingdings" w:hAnsi="Wingdings" w:hint="default"/>
      </w:rPr>
    </w:lvl>
    <w:lvl w:ilvl="3" w:tplc="040E0001">
      <w:start w:val="1"/>
      <w:numFmt w:val="bullet"/>
      <w:lvlText w:val=""/>
      <w:lvlJc w:val="left"/>
      <w:pPr>
        <w:tabs>
          <w:tab w:val="num" w:pos="3480"/>
        </w:tabs>
        <w:ind w:left="3480" w:hanging="360"/>
      </w:pPr>
      <w:rPr>
        <w:rFonts w:ascii="Symbol" w:hAnsi="Symbol" w:hint="default"/>
      </w:rPr>
    </w:lvl>
    <w:lvl w:ilvl="4" w:tplc="040E0003">
      <w:start w:val="1"/>
      <w:numFmt w:val="bullet"/>
      <w:lvlText w:val="o"/>
      <w:lvlJc w:val="left"/>
      <w:pPr>
        <w:tabs>
          <w:tab w:val="num" w:pos="4200"/>
        </w:tabs>
        <w:ind w:left="4200" w:hanging="360"/>
      </w:pPr>
      <w:rPr>
        <w:rFonts w:ascii="Courier New" w:hAnsi="Courier New" w:hint="default"/>
      </w:rPr>
    </w:lvl>
    <w:lvl w:ilvl="5" w:tplc="040E0005">
      <w:start w:val="1"/>
      <w:numFmt w:val="bullet"/>
      <w:lvlText w:val=""/>
      <w:lvlJc w:val="left"/>
      <w:pPr>
        <w:tabs>
          <w:tab w:val="num" w:pos="4920"/>
        </w:tabs>
        <w:ind w:left="4920" w:hanging="360"/>
      </w:pPr>
      <w:rPr>
        <w:rFonts w:ascii="Wingdings" w:hAnsi="Wingdings" w:hint="default"/>
      </w:rPr>
    </w:lvl>
    <w:lvl w:ilvl="6" w:tplc="040E0001">
      <w:start w:val="1"/>
      <w:numFmt w:val="bullet"/>
      <w:lvlText w:val=""/>
      <w:lvlJc w:val="left"/>
      <w:pPr>
        <w:tabs>
          <w:tab w:val="num" w:pos="5640"/>
        </w:tabs>
        <w:ind w:left="5640" w:hanging="360"/>
      </w:pPr>
      <w:rPr>
        <w:rFonts w:ascii="Symbol" w:hAnsi="Symbol" w:hint="default"/>
      </w:rPr>
    </w:lvl>
    <w:lvl w:ilvl="7" w:tplc="040E0003">
      <w:start w:val="1"/>
      <w:numFmt w:val="bullet"/>
      <w:lvlText w:val="o"/>
      <w:lvlJc w:val="left"/>
      <w:pPr>
        <w:tabs>
          <w:tab w:val="num" w:pos="6360"/>
        </w:tabs>
        <w:ind w:left="6360" w:hanging="360"/>
      </w:pPr>
      <w:rPr>
        <w:rFonts w:ascii="Courier New" w:hAnsi="Courier New" w:hint="default"/>
      </w:rPr>
    </w:lvl>
    <w:lvl w:ilvl="8" w:tplc="040E0005">
      <w:start w:val="1"/>
      <w:numFmt w:val="bullet"/>
      <w:lvlText w:val=""/>
      <w:lvlJc w:val="left"/>
      <w:pPr>
        <w:tabs>
          <w:tab w:val="num" w:pos="7080"/>
        </w:tabs>
        <w:ind w:left="7080" w:hanging="360"/>
      </w:pPr>
      <w:rPr>
        <w:rFonts w:ascii="Wingdings" w:hAnsi="Wingdings" w:hint="default"/>
      </w:rPr>
    </w:lvl>
  </w:abstractNum>
  <w:abstractNum w:abstractNumId="35">
    <w:nsid w:val="3B03321F"/>
    <w:multiLevelType w:val="hybridMultilevel"/>
    <w:tmpl w:val="B2A0511A"/>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36">
    <w:nsid w:val="3ED00417"/>
    <w:multiLevelType w:val="hybridMultilevel"/>
    <w:tmpl w:val="0CCA1514"/>
    <w:lvl w:ilvl="0" w:tplc="2A86D346">
      <w:start w:val="1"/>
      <w:numFmt w:val="bullet"/>
      <w:lvlText w:val=""/>
      <w:lvlJc w:val="left"/>
      <w:pPr>
        <w:tabs>
          <w:tab w:val="num" w:pos="567"/>
        </w:tabs>
        <w:ind w:left="567" w:hanging="283"/>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7">
    <w:nsid w:val="3F88068F"/>
    <w:multiLevelType w:val="hybridMultilevel"/>
    <w:tmpl w:val="A8289894"/>
    <w:lvl w:ilvl="0" w:tplc="7ECA8AC8">
      <w:start w:val="1"/>
      <w:numFmt w:val="lowerLetter"/>
      <w:lvlText w:val="%1)"/>
      <w:lvlJc w:val="left"/>
      <w:pPr>
        <w:tabs>
          <w:tab w:val="num" w:pos="614"/>
        </w:tabs>
        <w:ind w:left="614" w:hanging="360"/>
      </w:pPr>
      <w:rPr>
        <w:rFonts w:hint="default"/>
      </w:rPr>
    </w:lvl>
    <w:lvl w:ilvl="1" w:tplc="040E0019" w:tentative="1">
      <w:start w:val="1"/>
      <w:numFmt w:val="lowerLetter"/>
      <w:lvlText w:val="%2."/>
      <w:lvlJc w:val="left"/>
      <w:pPr>
        <w:tabs>
          <w:tab w:val="num" w:pos="1334"/>
        </w:tabs>
        <w:ind w:left="1334" w:hanging="360"/>
      </w:pPr>
    </w:lvl>
    <w:lvl w:ilvl="2" w:tplc="040E001B" w:tentative="1">
      <w:start w:val="1"/>
      <w:numFmt w:val="lowerRoman"/>
      <w:lvlText w:val="%3."/>
      <w:lvlJc w:val="right"/>
      <w:pPr>
        <w:tabs>
          <w:tab w:val="num" w:pos="2054"/>
        </w:tabs>
        <w:ind w:left="2054" w:hanging="180"/>
      </w:pPr>
    </w:lvl>
    <w:lvl w:ilvl="3" w:tplc="040E000F" w:tentative="1">
      <w:start w:val="1"/>
      <w:numFmt w:val="decimal"/>
      <w:lvlText w:val="%4."/>
      <w:lvlJc w:val="left"/>
      <w:pPr>
        <w:tabs>
          <w:tab w:val="num" w:pos="2774"/>
        </w:tabs>
        <w:ind w:left="2774" w:hanging="360"/>
      </w:pPr>
    </w:lvl>
    <w:lvl w:ilvl="4" w:tplc="040E0019" w:tentative="1">
      <w:start w:val="1"/>
      <w:numFmt w:val="lowerLetter"/>
      <w:lvlText w:val="%5."/>
      <w:lvlJc w:val="left"/>
      <w:pPr>
        <w:tabs>
          <w:tab w:val="num" w:pos="3494"/>
        </w:tabs>
        <w:ind w:left="3494" w:hanging="360"/>
      </w:pPr>
    </w:lvl>
    <w:lvl w:ilvl="5" w:tplc="040E001B" w:tentative="1">
      <w:start w:val="1"/>
      <w:numFmt w:val="lowerRoman"/>
      <w:lvlText w:val="%6."/>
      <w:lvlJc w:val="right"/>
      <w:pPr>
        <w:tabs>
          <w:tab w:val="num" w:pos="4214"/>
        </w:tabs>
        <w:ind w:left="4214" w:hanging="180"/>
      </w:pPr>
    </w:lvl>
    <w:lvl w:ilvl="6" w:tplc="040E000F" w:tentative="1">
      <w:start w:val="1"/>
      <w:numFmt w:val="decimal"/>
      <w:lvlText w:val="%7."/>
      <w:lvlJc w:val="left"/>
      <w:pPr>
        <w:tabs>
          <w:tab w:val="num" w:pos="4934"/>
        </w:tabs>
        <w:ind w:left="4934" w:hanging="360"/>
      </w:pPr>
    </w:lvl>
    <w:lvl w:ilvl="7" w:tplc="040E0019" w:tentative="1">
      <w:start w:val="1"/>
      <w:numFmt w:val="lowerLetter"/>
      <w:lvlText w:val="%8."/>
      <w:lvlJc w:val="left"/>
      <w:pPr>
        <w:tabs>
          <w:tab w:val="num" w:pos="5654"/>
        </w:tabs>
        <w:ind w:left="5654" w:hanging="360"/>
      </w:pPr>
    </w:lvl>
    <w:lvl w:ilvl="8" w:tplc="040E001B" w:tentative="1">
      <w:start w:val="1"/>
      <w:numFmt w:val="lowerRoman"/>
      <w:lvlText w:val="%9."/>
      <w:lvlJc w:val="right"/>
      <w:pPr>
        <w:tabs>
          <w:tab w:val="num" w:pos="6374"/>
        </w:tabs>
        <w:ind w:left="6374" w:hanging="180"/>
      </w:pPr>
    </w:lvl>
  </w:abstractNum>
  <w:abstractNum w:abstractNumId="38">
    <w:nsid w:val="40233C18"/>
    <w:multiLevelType w:val="hybridMultilevel"/>
    <w:tmpl w:val="A89E4044"/>
    <w:lvl w:ilvl="0" w:tplc="66704280">
      <w:start w:val="1"/>
      <w:numFmt w:val="decimal"/>
      <w:lvlText w:val="(%1)"/>
      <w:lvlJc w:val="left"/>
      <w:pPr>
        <w:ind w:left="72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nsid w:val="412A27BB"/>
    <w:multiLevelType w:val="hybridMultilevel"/>
    <w:tmpl w:val="C9C6268A"/>
    <w:lvl w:ilvl="0" w:tplc="598EFB2C">
      <w:start w:val="4"/>
      <w:numFmt w:val="decimal"/>
      <w:lvlText w:val="%1."/>
      <w:lvlJc w:val="left"/>
      <w:pPr>
        <w:tabs>
          <w:tab w:val="num" w:pos="720"/>
        </w:tabs>
        <w:ind w:left="720" w:hanging="360"/>
      </w:pPr>
      <w:rPr>
        <w:rFonts w:cs="Times New Roman" w:hint="default"/>
      </w:rPr>
    </w:lvl>
    <w:lvl w:ilvl="1" w:tplc="040E0019">
      <w:start w:val="1"/>
      <w:numFmt w:val="lowerLetter"/>
      <w:lvlText w:val="%2."/>
      <w:lvlJc w:val="left"/>
      <w:pPr>
        <w:tabs>
          <w:tab w:val="num" w:pos="1440"/>
        </w:tabs>
        <w:ind w:left="1440" w:hanging="360"/>
      </w:pPr>
      <w:rPr>
        <w:rFonts w:cs="Times New Roman"/>
      </w:rPr>
    </w:lvl>
    <w:lvl w:ilvl="2" w:tplc="040E001B">
      <w:start w:val="1"/>
      <w:numFmt w:val="lowerRoman"/>
      <w:lvlText w:val="%3."/>
      <w:lvlJc w:val="right"/>
      <w:pPr>
        <w:tabs>
          <w:tab w:val="num" w:pos="2160"/>
        </w:tabs>
        <w:ind w:left="2160" w:hanging="18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lowerLetter"/>
      <w:lvlText w:val="%5."/>
      <w:lvlJc w:val="left"/>
      <w:pPr>
        <w:tabs>
          <w:tab w:val="num" w:pos="3600"/>
        </w:tabs>
        <w:ind w:left="3600" w:hanging="360"/>
      </w:pPr>
      <w:rPr>
        <w:rFonts w:cs="Times New Roman"/>
      </w:rPr>
    </w:lvl>
    <w:lvl w:ilvl="5" w:tplc="040E001B">
      <w:start w:val="1"/>
      <w:numFmt w:val="lowerRoman"/>
      <w:lvlText w:val="%6."/>
      <w:lvlJc w:val="right"/>
      <w:pPr>
        <w:tabs>
          <w:tab w:val="num" w:pos="4320"/>
        </w:tabs>
        <w:ind w:left="4320" w:hanging="180"/>
      </w:pPr>
      <w:rPr>
        <w:rFonts w:cs="Times New Roman"/>
      </w:rPr>
    </w:lvl>
    <w:lvl w:ilvl="6" w:tplc="040E000F">
      <w:start w:val="1"/>
      <w:numFmt w:val="decimal"/>
      <w:lvlText w:val="%7."/>
      <w:lvlJc w:val="left"/>
      <w:pPr>
        <w:tabs>
          <w:tab w:val="num" w:pos="5040"/>
        </w:tabs>
        <w:ind w:left="5040" w:hanging="360"/>
      </w:pPr>
      <w:rPr>
        <w:rFonts w:cs="Times New Roman"/>
      </w:rPr>
    </w:lvl>
    <w:lvl w:ilvl="7" w:tplc="040E0019">
      <w:start w:val="1"/>
      <w:numFmt w:val="lowerLetter"/>
      <w:lvlText w:val="%8."/>
      <w:lvlJc w:val="left"/>
      <w:pPr>
        <w:tabs>
          <w:tab w:val="num" w:pos="5760"/>
        </w:tabs>
        <w:ind w:left="5760" w:hanging="360"/>
      </w:pPr>
      <w:rPr>
        <w:rFonts w:cs="Times New Roman"/>
      </w:rPr>
    </w:lvl>
    <w:lvl w:ilvl="8" w:tplc="040E001B">
      <w:start w:val="1"/>
      <w:numFmt w:val="lowerRoman"/>
      <w:lvlText w:val="%9."/>
      <w:lvlJc w:val="right"/>
      <w:pPr>
        <w:tabs>
          <w:tab w:val="num" w:pos="6480"/>
        </w:tabs>
        <w:ind w:left="6480" w:hanging="180"/>
      </w:pPr>
      <w:rPr>
        <w:rFonts w:cs="Times New Roman"/>
      </w:rPr>
    </w:lvl>
  </w:abstractNum>
  <w:abstractNum w:abstractNumId="40">
    <w:nsid w:val="44B47BC2"/>
    <w:multiLevelType w:val="hybridMultilevel"/>
    <w:tmpl w:val="474EE45E"/>
    <w:lvl w:ilvl="0" w:tplc="9C2482E2">
      <w:start w:val="1"/>
      <w:numFmt w:val="bullet"/>
      <w:lvlText w:val="-"/>
      <w:lvlJc w:val="left"/>
      <w:pPr>
        <w:tabs>
          <w:tab w:val="num" w:pos="360"/>
        </w:tabs>
        <w:ind w:left="360" w:hanging="360"/>
      </w:pPr>
      <w:rPr>
        <w:rFonts w:hint="default"/>
      </w:rPr>
    </w:lvl>
    <w:lvl w:ilvl="1" w:tplc="8294084E">
      <w:numFmt w:val="bullet"/>
      <w:lvlText w:val=""/>
      <w:lvlJc w:val="left"/>
      <w:pPr>
        <w:tabs>
          <w:tab w:val="num" w:pos="1440"/>
        </w:tabs>
        <w:ind w:left="1440" w:hanging="360"/>
      </w:pPr>
      <w:rPr>
        <w:rFonts w:ascii="Wingdings" w:eastAsia="Times New Roman" w:hAnsi="Wingdings"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41">
    <w:nsid w:val="475E264A"/>
    <w:multiLevelType w:val="hybridMultilevel"/>
    <w:tmpl w:val="446C4DF6"/>
    <w:lvl w:ilvl="0" w:tplc="040E000F">
      <w:start w:val="1"/>
      <w:numFmt w:val="decimal"/>
      <w:lvlText w:val="%1."/>
      <w:lvlJc w:val="left"/>
      <w:pPr>
        <w:tabs>
          <w:tab w:val="num" w:pos="720"/>
        </w:tabs>
        <w:ind w:left="720" w:hanging="360"/>
      </w:p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42">
    <w:nsid w:val="4D226610"/>
    <w:multiLevelType w:val="hybridMultilevel"/>
    <w:tmpl w:val="1F8CCA10"/>
    <w:lvl w:ilvl="0" w:tplc="040E000F">
      <w:start w:val="1"/>
      <w:numFmt w:val="decimal"/>
      <w:lvlText w:val="%1."/>
      <w:lvlJc w:val="left"/>
      <w:pPr>
        <w:ind w:left="720" w:hanging="360"/>
      </w:pPr>
      <w:rPr>
        <w:rFonts w:cs="Times New Roman"/>
      </w:rPr>
    </w:lvl>
    <w:lvl w:ilvl="1" w:tplc="040E0019">
      <w:start w:val="1"/>
      <w:numFmt w:val="decimal"/>
      <w:lvlText w:val="%2."/>
      <w:lvlJc w:val="left"/>
      <w:pPr>
        <w:tabs>
          <w:tab w:val="num" w:pos="1440"/>
        </w:tabs>
        <w:ind w:left="1440" w:hanging="360"/>
      </w:pPr>
      <w:rPr>
        <w:rFonts w:cs="Times New Roman"/>
      </w:rPr>
    </w:lvl>
    <w:lvl w:ilvl="2" w:tplc="040E001B">
      <w:start w:val="1"/>
      <w:numFmt w:val="decimal"/>
      <w:lvlText w:val="%3."/>
      <w:lvlJc w:val="left"/>
      <w:pPr>
        <w:tabs>
          <w:tab w:val="num" w:pos="2160"/>
        </w:tabs>
        <w:ind w:left="2160" w:hanging="36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decimal"/>
      <w:lvlText w:val="%5."/>
      <w:lvlJc w:val="left"/>
      <w:pPr>
        <w:tabs>
          <w:tab w:val="num" w:pos="3600"/>
        </w:tabs>
        <w:ind w:left="3600" w:hanging="360"/>
      </w:pPr>
      <w:rPr>
        <w:rFonts w:cs="Times New Roman"/>
      </w:rPr>
    </w:lvl>
    <w:lvl w:ilvl="5" w:tplc="040E001B">
      <w:start w:val="1"/>
      <w:numFmt w:val="decimal"/>
      <w:lvlText w:val="%6."/>
      <w:lvlJc w:val="left"/>
      <w:pPr>
        <w:tabs>
          <w:tab w:val="num" w:pos="4320"/>
        </w:tabs>
        <w:ind w:left="4320" w:hanging="360"/>
      </w:pPr>
      <w:rPr>
        <w:rFonts w:cs="Times New Roman"/>
      </w:rPr>
    </w:lvl>
    <w:lvl w:ilvl="6" w:tplc="040E000F">
      <w:start w:val="1"/>
      <w:numFmt w:val="decimal"/>
      <w:lvlText w:val="%7."/>
      <w:lvlJc w:val="left"/>
      <w:pPr>
        <w:tabs>
          <w:tab w:val="num" w:pos="5040"/>
        </w:tabs>
        <w:ind w:left="5040" w:hanging="360"/>
      </w:pPr>
      <w:rPr>
        <w:rFonts w:cs="Times New Roman"/>
      </w:rPr>
    </w:lvl>
    <w:lvl w:ilvl="7" w:tplc="040E0019">
      <w:start w:val="1"/>
      <w:numFmt w:val="decimal"/>
      <w:lvlText w:val="%8."/>
      <w:lvlJc w:val="left"/>
      <w:pPr>
        <w:tabs>
          <w:tab w:val="num" w:pos="5760"/>
        </w:tabs>
        <w:ind w:left="5760" w:hanging="360"/>
      </w:pPr>
      <w:rPr>
        <w:rFonts w:cs="Times New Roman"/>
      </w:rPr>
    </w:lvl>
    <w:lvl w:ilvl="8" w:tplc="040E001B">
      <w:start w:val="1"/>
      <w:numFmt w:val="decimal"/>
      <w:lvlText w:val="%9."/>
      <w:lvlJc w:val="left"/>
      <w:pPr>
        <w:tabs>
          <w:tab w:val="num" w:pos="6480"/>
        </w:tabs>
        <w:ind w:left="6480" w:hanging="360"/>
      </w:pPr>
      <w:rPr>
        <w:rFonts w:cs="Times New Roman"/>
      </w:rPr>
    </w:lvl>
  </w:abstractNum>
  <w:abstractNum w:abstractNumId="43">
    <w:nsid w:val="4F5C446D"/>
    <w:multiLevelType w:val="hybridMultilevel"/>
    <w:tmpl w:val="86DE7BF8"/>
    <w:lvl w:ilvl="0" w:tplc="35708EEC">
      <w:start w:val="1"/>
      <w:numFmt w:val="decimal"/>
      <w:lvlText w:val="%1."/>
      <w:lvlJc w:val="left"/>
      <w:pPr>
        <w:tabs>
          <w:tab w:val="num" w:pos="720"/>
        </w:tabs>
        <w:ind w:left="720" w:hanging="360"/>
      </w:pPr>
      <w:rPr>
        <w:rFonts w:hint="default"/>
      </w:rPr>
    </w:lvl>
    <w:lvl w:ilvl="1" w:tplc="5F56B9B6">
      <w:start w:val="1"/>
      <w:numFmt w:val="decimal"/>
      <w:lvlText w:val="%2"/>
      <w:lvlJc w:val="left"/>
      <w:pPr>
        <w:tabs>
          <w:tab w:val="num" w:pos="1440"/>
        </w:tabs>
        <w:ind w:left="1440" w:hanging="360"/>
      </w:pPr>
      <w:rPr>
        <w:rFonts w:hint="default"/>
      </w:r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44">
    <w:nsid w:val="51D1011B"/>
    <w:multiLevelType w:val="hybridMultilevel"/>
    <w:tmpl w:val="5290C50E"/>
    <w:lvl w:ilvl="0" w:tplc="6E342934">
      <w:start w:val="2"/>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45">
    <w:nsid w:val="536809F8"/>
    <w:multiLevelType w:val="hybridMultilevel"/>
    <w:tmpl w:val="5A2014EC"/>
    <w:lvl w:ilvl="0" w:tplc="8A988626">
      <w:start w:val="1"/>
      <w:numFmt w:val="bullet"/>
      <w:lvlText w:val="­"/>
      <w:lvlJc w:val="left"/>
      <w:pPr>
        <w:tabs>
          <w:tab w:val="num" w:pos="720"/>
        </w:tabs>
        <w:ind w:left="720" w:hanging="360"/>
      </w:pPr>
      <w:rPr>
        <w:rFonts w:ascii="Courier New" w:hAnsi="Courier New" w:hint="default"/>
      </w:rPr>
    </w:lvl>
    <w:lvl w:ilvl="1" w:tplc="37E84284">
      <w:start w:val="1"/>
      <w:numFmt w:val="lowerLetter"/>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46">
    <w:nsid w:val="559C79E2"/>
    <w:multiLevelType w:val="hybridMultilevel"/>
    <w:tmpl w:val="3E8C0B2E"/>
    <w:lvl w:ilvl="0" w:tplc="040E0001">
      <w:start w:val="1"/>
      <w:numFmt w:val="bullet"/>
      <w:lvlText w:val=""/>
      <w:lvlJc w:val="left"/>
      <w:pPr>
        <w:ind w:left="1068" w:hanging="360"/>
      </w:pPr>
      <w:rPr>
        <w:rFonts w:ascii="Symbol" w:hAnsi="Symbol" w:hint="default"/>
      </w:rPr>
    </w:lvl>
    <w:lvl w:ilvl="1" w:tplc="040E0019">
      <w:start w:val="1"/>
      <w:numFmt w:val="decimal"/>
      <w:lvlText w:val="%2."/>
      <w:lvlJc w:val="left"/>
      <w:pPr>
        <w:tabs>
          <w:tab w:val="num" w:pos="1440"/>
        </w:tabs>
        <w:ind w:left="1440" w:hanging="360"/>
      </w:pPr>
      <w:rPr>
        <w:rFonts w:cs="Times New Roman"/>
      </w:rPr>
    </w:lvl>
    <w:lvl w:ilvl="2" w:tplc="040E001B">
      <w:start w:val="1"/>
      <w:numFmt w:val="decimal"/>
      <w:lvlText w:val="%3."/>
      <w:lvlJc w:val="left"/>
      <w:pPr>
        <w:tabs>
          <w:tab w:val="num" w:pos="2160"/>
        </w:tabs>
        <w:ind w:left="2160" w:hanging="36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decimal"/>
      <w:lvlText w:val="%5."/>
      <w:lvlJc w:val="left"/>
      <w:pPr>
        <w:tabs>
          <w:tab w:val="num" w:pos="3600"/>
        </w:tabs>
        <w:ind w:left="3600" w:hanging="360"/>
      </w:pPr>
      <w:rPr>
        <w:rFonts w:cs="Times New Roman"/>
      </w:rPr>
    </w:lvl>
    <w:lvl w:ilvl="5" w:tplc="040E001B">
      <w:start w:val="1"/>
      <w:numFmt w:val="decimal"/>
      <w:lvlText w:val="%6."/>
      <w:lvlJc w:val="left"/>
      <w:pPr>
        <w:tabs>
          <w:tab w:val="num" w:pos="4320"/>
        </w:tabs>
        <w:ind w:left="4320" w:hanging="360"/>
      </w:pPr>
      <w:rPr>
        <w:rFonts w:cs="Times New Roman"/>
      </w:rPr>
    </w:lvl>
    <w:lvl w:ilvl="6" w:tplc="040E000F">
      <w:start w:val="1"/>
      <w:numFmt w:val="decimal"/>
      <w:lvlText w:val="%7."/>
      <w:lvlJc w:val="left"/>
      <w:pPr>
        <w:tabs>
          <w:tab w:val="num" w:pos="5040"/>
        </w:tabs>
        <w:ind w:left="5040" w:hanging="360"/>
      </w:pPr>
      <w:rPr>
        <w:rFonts w:cs="Times New Roman"/>
      </w:rPr>
    </w:lvl>
    <w:lvl w:ilvl="7" w:tplc="040E0019">
      <w:start w:val="1"/>
      <w:numFmt w:val="decimal"/>
      <w:lvlText w:val="%8."/>
      <w:lvlJc w:val="left"/>
      <w:pPr>
        <w:tabs>
          <w:tab w:val="num" w:pos="5760"/>
        </w:tabs>
        <w:ind w:left="5760" w:hanging="360"/>
      </w:pPr>
      <w:rPr>
        <w:rFonts w:cs="Times New Roman"/>
      </w:rPr>
    </w:lvl>
    <w:lvl w:ilvl="8" w:tplc="040E001B">
      <w:start w:val="1"/>
      <w:numFmt w:val="decimal"/>
      <w:lvlText w:val="%9."/>
      <w:lvlJc w:val="left"/>
      <w:pPr>
        <w:tabs>
          <w:tab w:val="num" w:pos="6480"/>
        </w:tabs>
        <w:ind w:left="6480" w:hanging="360"/>
      </w:pPr>
      <w:rPr>
        <w:rFonts w:cs="Times New Roman"/>
      </w:rPr>
    </w:lvl>
  </w:abstractNum>
  <w:abstractNum w:abstractNumId="47">
    <w:nsid w:val="56A54DFD"/>
    <w:multiLevelType w:val="hybridMultilevel"/>
    <w:tmpl w:val="6BCA8B82"/>
    <w:lvl w:ilvl="0" w:tplc="040E0001">
      <w:start w:val="1"/>
      <w:numFmt w:val="bullet"/>
      <w:lvlText w:val=""/>
      <w:lvlJc w:val="left"/>
      <w:pPr>
        <w:tabs>
          <w:tab w:val="num" w:pos="1428"/>
        </w:tabs>
        <w:ind w:left="1428" w:hanging="360"/>
      </w:pPr>
      <w:rPr>
        <w:rFonts w:ascii="Symbol" w:hAnsi="Symbol" w:hint="default"/>
      </w:rPr>
    </w:lvl>
    <w:lvl w:ilvl="1" w:tplc="040E0003">
      <w:start w:val="1"/>
      <w:numFmt w:val="bullet"/>
      <w:lvlText w:val="o"/>
      <w:lvlJc w:val="left"/>
      <w:pPr>
        <w:tabs>
          <w:tab w:val="num" w:pos="2148"/>
        </w:tabs>
        <w:ind w:left="2148" w:hanging="360"/>
      </w:pPr>
      <w:rPr>
        <w:rFonts w:ascii="Courier New" w:hAnsi="Courier New" w:hint="default"/>
      </w:rPr>
    </w:lvl>
    <w:lvl w:ilvl="2" w:tplc="040E0005">
      <w:start w:val="1"/>
      <w:numFmt w:val="bullet"/>
      <w:lvlText w:val=""/>
      <w:lvlJc w:val="left"/>
      <w:pPr>
        <w:tabs>
          <w:tab w:val="num" w:pos="2868"/>
        </w:tabs>
        <w:ind w:left="2868" w:hanging="360"/>
      </w:pPr>
      <w:rPr>
        <w:rFonts w:ascii="Wingdings" w:hAnsi="Wingdings" w:hint="default"/>
      </w:rPr>
    </w:lvl>
    <w:lvl w:ilvl="3" w:tplc="040E0001">
      <w:start w:val="1"/>
      <w:numFmt w:val="bullet"/>
      <w:lvlText w:val=""/>
      <w:lvlJc w:val="left"/>
      <w:pPr>
        <w:tabs>
          <w:tab w:val="num" w:pos="3588"/>
        </w:tabs>
        <w:ind w:left="3588" w:hanging="360"/>
      </w:pPr>
      <w:rPr>
        <w:rFonts w:ascii="Symbol" w:hAnsi="Symbol" w:hint="default"/>
      </w:rPr>
    </w:lvl>
    <w:lvl w:ilvl="4" w:tplc="040E0003">
      <w:start w:val="1"/>
      <w:numFmt w:val="bullet"/>
      <w:lvlText w:val="o"/>
      <w:lvlJc w:val="left"/>
      <w:pPr>
        <w:tabs>
          <w:tab w:val="num" w:pos="4308"/>
        </w:tabs>
        <w:ind w:left="4308" w:hanging="360"/>
      </w:pPr>
      <w:rPr>
        <w:rFonts w:ascii="Courier New" w:hAnsi="Courier New" w:hint="default"/>
      </w:rPr>
    </w:lvl>
    <w:lvl w:ilvl="5" w:tplc="040E0005">
      <w:start w:val="1"/>
      <w:numFmt w:val="bullet"/>
      <w:lvlText w:val=""/>
      <w:lvlJc w:val="left"/>
      <w:pPr>
        <w:tabs>
          <w:tab w:val="num" w:pos="5028"/>
        </w:tabs>
        <w:ind w:left="5028" w:hanging="360"/>
      </w:pPr>
      <w:rPr>
        <w:rFonts w:ascii="Wingdings" w:hAnsi="Wingdings" w:hint="default"/>
      </w:rPr>
    </w:lvl>
    <w:lvl w:ilvl="6" w:tplc="040E0001">
      <w:start w:val="1"/>
      <w:numFmt w:val="bullet"/>
      <w:lvlText w:val=""/>
      <w:lvlJc w:val="left"/>
      <w:pPr>
        <w:tabs>
          <w:tab w:val="num" w:pos="5748"/>
        </w:tabs>
        <w:ind w:left="5748" w:hanging="360"/>
      </w:pPr>
      <w:rPr>
        <w:rFonts w:ascii="Symbol" w:hAnsi="Symbol" w:hint="default"/>
      </w:rPr>
    </w:lvl>
    <w:lvl w:ilvl="7" w:tplc="040E0003">
      <w:start w:val="1"/>
      <w:numFmt w:val="bullet"/>
      <w:lvlText w:val="o"/>
      <w:lvlJc w:val="left"/>
      <w:pPr>
        <w:tabs>
          <w:tab w:val="num" w:pos="6468"/>
        </w:tabs>
        <w:ind w:left="6468" w:hanging="360"/>
      </w:pPr>
      <w:rPr>
        <w:rFonts w:ascii="Courier New" w:hAnsi="Courier New" w:hint="default"/>
      </w:rPr>
    </w:lvl>
    <w:lvl w:ilvl="8" w:tplc="040E0005">
      <w:start w:val="1"/>
      <w:numFmt w:val="bullet"/>
      <w:lvlText w:val=""/>
      <w:lvlJc w:val="left"/>
      <w:pPr>
        <w:tabs>
          <w:tab w:val="num" w:pos="7188"/>
        </w:tabs>
        <w:ind w:left="7188" w:hanging="360"/>
      </w:pPr>
      <w:rPr>
        <w:rFonts w:ascii="Wingdings" w:hAnsi="Wingdings" w:hint="default"/>
      </w:rPr>
    </w:lvl>
  </w:abstractNum>
  <w:abstractNum w:abstractNumId="48">
    <w:nsid w:val="586C637E"/>
    <w:multiLevelType w:val="hybridMultilevel"/>
    <w:tmpl w:val="815053DC"/>
    <w:lvl w:ilvl="0" w:tplc="7E1A4660">
      <w:start w:val="1"/>
      <w:numFmt w:val="bullet"/>
      <w:lvlText w:val=""/>
      <w:lvlJc w:val="left"/>
      <w:pPr>
        <w:tabs>
          <w:tab w:val="num" w:pos="720"/>
        </w:tabs>
        <w:ind w:left="720" w:hanging="360"/>
      </w:pPr>
      <w:rPr>
        <w:rFonts w:ascii="Symbol" w:hAnsi="Symbol" w:hint="default"/>
        <w:color w:val="000000"/>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49">
    <w:nsid w:val="5889413B"/>
    <w:multiLevelType w:val="hybridMultilevel"/>
    <w:tmpl w:val="6726981C"/>
    <w:lvl w:ilvl="0" w:tplc="06B6E8E2">
      <w:start w:val="1"/>
      <w:numFmt w:val="bullet"/>
      <w:lvlText w:val="•"/>
      <w:lvlJc w:val="left"/>
      <w:pPr>
        <w:tabs>
          <w:tab w:val="num" w:pos="720"/>
        </w:tabs>
        <w:ind w:left="720" w:hanging="360"/>
      </w:pPr>
      <w:rPr>
        <w:rFonts w:ascii="Times New Roman" w:hAnsi="Times New Roman" w:hint="default"/>
      </w:rPr>
    </w:lvl>
    <w:lvl w:ilvl="1" w:tplc="CBA28A68" w:tentative="1">
      <w:start w:val="1"/>
      <w:numFmt w:val="bullet"/>
      <w:lvlText w:val="•"/>
      <w:lvlJc w:val="left"/>
      <w:pPr>
        <w:tabs>
          <w:tab w:val="num" w:pos="1440"/>
        </w:tabs>
        <w:ind w:left="1440" w:hanging="360"/>
      </w:pPr>
      <w:rPr>
        <w:rFonts w:ascii="Times New Roman" w:hAnsi="Times New Roman" w:hint="default"/>
      </w:rPr>
    </w:lvl>
    <w:lvl w:ilvl="2" w:tplc="4C04A8F2" w:tentative="1">
      <w:start w:val="1"/>
      <w:numFmt w:val="bullet"/>
      <w:lvlText w:val="•"/>
      <w:lvlJc w:val="left"/>
      <w:pPr>
        <w:tabs>
          <w:tab w:val="num" w:pos="2160"/>
        </w:tabs>
        <w:ind w:left="2160" w:hanging="360"/>
      </w:pPr>
      <w:rPr>
        <w:rFonts w:ascii="Times New Roman" w:hAnsi="Times New Roman" w:hint="default"/>
      </w:rPr>
    </w:lvl>
    <w:lvl w:ilvl="3" w:tplc="D592E09E" w:tentative="1">
      <w:start w:val="1"/>
      <w:numFmt w:val="bullet"/>
      <w:lvlText w:val="•"/>
      <w:lvlJc w:val="left"/>
      <w:pPr>
        <w:tabs>
          <w:tab w:val="num" w:pos="2880"/>
        </w:tabs>
        <w:ind w:left="2880" w:hanging="360"/>
      </w:pPr>
      <w:rPr>
        <w:rFonts w:ascii="Times New Roman" w:hAnsi="Times New Roman" w:hint="default"/>
      </w:rPr>
    </w:lvl>
    <w:lvl w:ilvl="4" w:tplc="D2C67170" w:tentative="1">
      <w:start w:val="1"/>
      <w:numFmt w:val="bullet"/>
      <w:lvlText w:val="•"/>
      <w:lvlJc w:val="left"/>
      <w:pPr>
        <w:tabs>
          <w:tab w:val="num" w:pos="3600"/>
        </w:tabs>
        <w:ind w:left="3600" w:hanging="360"/>
      </w:pPr>
      <w:rPr>
        <w:rFonts w:ascii="Times New Roman" w:hAnsi="Times New Roman" w:hint="default"/>
      </w:rPr>
    </w:lvl>
    <w:lvl w:ilvl="5" w:tplc="4724A26C" w:tentative="1">
      <w:start w:val="1"/>
      <w:numFmt w:val="bullet"/>
      <w:lvlText w:val="•"/>
      <w:lvlJc w:val="left"/>
      <w:pPr>
        <w:tabs>
          <w:tab w:val="num" w:pos="4320"/>
        </w:tabs>
        <w:ind w:left="4320" w:hanging="360"/>
      </w:pPr>
      <w:rPr>
        <w:rFonts w:ascii="Times New Roman" w:hAnsi="Times New Roman" w:hint="default"/>
      </w:rPr>
    </w:lvl>
    <w:lvl w:ilvl="6" w:tplc="78945606" w:tentative="1">
      <w:start w:val="1"/>
      <w:numFmt w:val="bullet"/>
      <w:lvlText w:val="•"/>
      <w:lvlJc w:val="left"/>
      <w:pPr>
        <w:tabs>
          <w:tab w:val="num" w:pos="5040"/>
        </w:tabs>
        <w:ind w:left="5040" w:hanging="360"/>
      </w:pPr>
      <w:rPr>
        <w:rFonts w:ascii="Times New Roman" w:hAnsi="Times New Roman" w:hint="default"/>
      </w:rPr>
    </w:lvl>
    <w:lvl w:ilvl="7" w:tplc="9AE00058" w:tentative="1">
      <w:start w:val="1"/>
      <w:numFmt w:val="bullet"/>
      <w:lvlText w:val="•"/>
      <w:lvlJc w:val="left"/>
      <w:pPr>
        <w:tabs>
          <w:tab w:val="num" w:pos="5760"/>
        </w:tabs>
        <w:ind w:left="5760" w:hanging="360"/>
      </w:pPr>
      <w:rPr>
        <w:rFonts w:ascii="Times New Roman" w:hAnsi="Times New Roman" w:hint="default"/>
      </w:rPr>
    </w:lvl>
    <w:lvl w:ilvl="8" w:tplc="A860F6B8" w:tentative="1">
      <w:start w:val="1"/>
      <w:numFmt w:val="bullet"/>
      <w:lvlText w:val="•"/>
      <w:lvlJc w:val="left"/>
      <w:pPr>
        <w:tabs>
          <w:tab w:val="num" w:pos="6480"/>
        </w:tabs>
        <w:ind w:left="6480" w:hanging="360"/>
      </w:pPr>
      <w:rPr>
        <w:rFonts w:ascii="Times New Roman" w:hAnsi="Times New Roman" w:hint="default"/>
      </w:rPr>
    </w:lvl>
  </w:abstractNum>
  <w:abstractNum w:abstractNumId="50">
    <w:nsid w:val="5BB448AF"/>
    <w:multiLevelType w:val="hybridMultilevel"/>
    <w:tmpl w:val="60529BB6"/>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1">
    <w:nsid w:val="5C21205D"/>
    <w:multiLevelType w:val="hybridMultilevel"/>
    <w:tmpl w:val="AD5C4D14"/>
    <w:lvl w:ilvl="0" w:tplc="6906A3CE">
      <w:start w:val="2"/>
      <w:numFmt w:val="bullet"/>
      <w:lvlText w:val="-"/>
      <w:lvlJc w:val="left"/>
      <w:pPr>
        <w:tabs>
          <w:tab w:val="num" w:pos="720"/>
        </w:tabs>
        <w:ind w:left="720" w:hanging="360"/>
      </w:pPr>
      <w:rPr>
        <w:rFonts w:ascii="Times New Roman" w:eastAsia="Times New Roman" w:hAnsi="Times New Roman"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start w:val="1"/>
      <w:numFmt w:val="bullet"/>
      <w:lvlText w:val=""/>
      <w:lvlJc w:val="left"/>
      <w:pPr>
        <w:tabs>
          <w:tab w:val="num" w:pos="2160"/>
        </w:tabs>
        <w:ind w:left="2160" w:hanging="360"/>
      </w:pPr>
      <w:rPr>
        <w:rFonts w:ascii="Wingdings" w:hAnsi="Wingdings" w:cs="Wingdings" w:hint="default"/>
      </w:rPr>
    </w:lvl>
    <w:lvl w:ilvl="3" w:tplc="040E0001">
      <w:start w:val="1"/>
      <w:numFmt w:val="bullet"/>
      <w:lvlText w:val=""/>
      <w:lvlJc w:val="left"/>
      <w:pPr>
        <w:tabs>
          <w:tab w:val="num" w:pos="2880"/>
        </w:tabs>
        <w:ind w:left="2880" w:hanging="360"/>
      </w:pPr>
      <w:rPr>
        <w:rFonts w:ascii="Symbol" w:hAnsi="Symbol" w:cs="Symbol" w:hint="default"/>
      </w:rPr>
    </w:lvl>
    <w:lvl w:ilvl="4" w:tplc="040E0003">
      <w:start w:val="1"/>
      <w:numFmt w:val="bullet"/>
      <w:lvlText w:val="o"/>
      <w:lvlJc w:val="left"/>
      <w:pPr>
        <w:tabs>
          <w:tab w:val="num" w:pos="3600"/>
        </w:tabs>
        <w:ind w:left="3600" w:hanging="360"/>
      </w:pPr>
      <w:rPr>
        <w:rFonts w:ascii="Courier New" w:hAnsi="Courier New" w:cs="Courier New" w:hint="default"/>
      </w:rPr>
    </w:lvl>
    <w:lvl w:ilvl="5" w:tplc="040E0005">
      <w:start w:val="1"/>
      <w:numFmt w:val="bullet"/>
      <w:lvlText w:val=""/>
      <w:lvlJc w:val="left"/>
      <w:pPr>
        <w:tabs>
          <w:tab w:val="num" w:pos="4320"/>
        </w:tabs>
        <w:ind w:left="4320" w:hanging="360"/>
      </w:pPr>
      <w:rPr>
        <w:rFonts w:ascii="Wingdings" w:hAnsi="Wingdings" w:cs="Wingdings" w:hint="default"/>
      </w:rPr>
    </w:lvl>
    <w:lvl w:ilvl="6" w:tplc="040E0001">
      <w:start w:val="1"/>
      <w:numFmt w:val="bullet"/>
      <w:lvlText w:val=""/>
      <w:lvlJc w:val="left"/>
      <w:pPr>
        <w:tabs>
          <w:tab w:val="num" w:pos="5040"/>
        </w:tabs>
        <w:ind w:left="5040" w:hanging="360"/>
      </w:pPr>
      <w:rPr>
        <w:rFonts w:ascii="Symbol" w:hAnsi="Symbol" w:cs="Symbol" w:hint="default"/>
      </w:rPr>
    </w:lvl>
    <w:lvl w:ilvl="7" w:tplc="040E0003">
      <w:start w:val="1"/>
      <w:numFmt w:val="bullet"/>
      <w:lvlText w:val="o"/>
      <w:lvlJc w:val="left"/>
      <w:pPr>
        <w:tabs>
          <w:tab w:val="num" w:pos="5760"/>
        </w:tabs>
        <w:ind w:left="5760" w:hanging="360"/>
      </w:pPr>
      <w:rPr>
        <w:rFonts w:ascii="Courier New" w:hAnsi="Courier New" w:cs="Courier New" w:hint="default"/>
      </w:rPr>
    </w:lvl>
    <w:lvl w:ilvl="8" w:tplc="040E0005">
      <w:start w:val="1"/>
      <w:numFmt w:val="bullet"/>
      <w:lvlText w:val=""/>
      <w:lvlJc w:val="left"/>
      <w:pPr>
        <w:tabs>
          <w:tab w:val="num" w:pos="6480"/>
        </w:tabs>
        <w:ind w:left="6480" w:hanging="360"/>
      </w:pPr>
      <w:rPr>
        <w:rFonts w:ascii="Wingdings" w:hAnsi="Wingdings" w:cs="Wingdings" w:hint="default"/>
      </w:rPr>
    </w:lvl>
  </w:abstractNum>
  <w:abstractNum w:abstractNumId="52">
    <w:nsid w:val="5DB22FFE"/>
    <w:multiLevelType w:val="hybridMultilevel"/>
    <w:tmpl w:val="C4441DC6"/>
    <w:lvl w:ilvl="0" w:tplc="040E0001">
      <w:start w:val="1"/>
      <w:numFmt w:val="bullet"/>
      <w:lvlText w:val=""/>
      <w:lvlJc w:val="left"/>
      <w:pPr>
        <w:tabs>
          <w:tab w:val="num" w:pos="1320"/>
        </w:tabs>
        <w:ind w:left="1320" w:hanging="360"/>
      </w:pPr>
      <w:rPr>
        <w:rFonts w:ascii="Symbol" w:hAnsi="Symbol" w:hint="default"/>
      </w:rPr>
    </w:lvl>
    <w:lvl w:ilvl="1" w:tplc="040E0003">
      <w:start w:val="1"/>
      <w:numFmt w:val="bullet"/>
      <w:lvlText w:val="o"/>
      <w:lvlJc w:val="left"/>
      <w:pPr>
        <w:tabs>
          <w:tab w:val="num" w:pos="2040"/>
        </w:tabs>
        <w:ind w:left="2040" w:hanging="360"/>
      </w:pPr>
      <w:rPr>
        <w:rFonts w:ascii="Courier New" w:hAnsi="Courier New" w:hint="default"/>
      </w:rPr>
    </w:lvl>
    <w:lvl w:ilvl="2" w:tplc="040E0005">
      <w:start w:val="1"/>
      <w:numFmt w:val="bullet"/>
      <w:lvlText w:val=""/>
      <w:lvlJc w:val="left"/>
      <w:pPr>
        <w:tabs>
          <w:tab w:val="num" w:pos="2760"/>
        </w:tabs>
        <w:ind w:left="2760" w:hanging="360"/>
      </w:pPr>
      <w:rPr>
        <w:rFonts w:ascii="Wingdings" w:hAnsi="Wingdings" w:hint="default"/>
      </w:rPr>
    </w:lvl>
    <w:lvl w:ilvl="3" w:tplc="040E0001">
      <w:start w:val="1"/>
      <w:numFmt w:val="bullet"/>
      <w:lvlText w:val=""/>
      <w:lvlJc w:val="left"/>
      <w:pPr>
        <w:tabs>
          <w:tab w:val="num" w:pos="3480"/>
        </w:tabs>
        <w:ind w:left="3480" w:hanging="360"/>
      </w:pPr>
      <w:rPr>
        <w:rFonts w:ascii="Symbol" w:hAnsi="Symbol" w:hint="default"/>
      </w:rPr>
    </w:lvl>
    <w:lvl w:ilvl="4" w:tplc="040E0003">
      <w:start w:val="1"/>
      <w:numFmt w:val="bullet"/>
      <w:lvlText w:val="o"/>
      <w:lvlJc w:val="left"/>
      <w:pPr>
        <w:tabs>
          <w:tab w:val="num" w:pos="4200"/>
        </w:tabs>
        <w:ind w:left="4200" w:hanging="360"/>
      </w:pPr>
      <w:rPr>
        <w:rFonts w:ascii="Courier New" w:hAnsi="Courier New" w:hint="default"/>
      </w:rPr>
    </w:lvl>
    <w:lvl w:ilvl="5" w:tplc="040E0005">
      <w:start w:val="1"/>
      <w:numFmt w:val="bullet"/>
      <w:lvlText w:val=""/>
      <w:lvlJc w:val="left"/>
      <w:pPr>
        <w:tabs>
          <w:tab w:val="num" w:pos="4920"/>
        </w:tabs>
        <w:ind w:left="4920" w:hanging="360"/>
      </w:pPr>
      <w:rPr>
        <w:rFonts w:ascii="Wingdings" w:hAnsi="Wingdings" w:hint="default"/>
      </w:rPr>
    </w:lvl>
    <w:lvl w:ilvl="6" w:tplc="040E0001">
      <w:start w:val="1"/>
      <w:numFmt w:val="bullet"/>
      <w:lvlText w:val=""/>
      <w:lvlJc w:val="left"/>
      <w:pPr>
        <w:tabs>
          <w:tab w:val="num" w:pos="5640"/>
        </w:tabs>
        <w:ind w:left="5640" w:hanging="360"/>
      </w:pPr>
      <w:rPr>
        <w:rFonts w:ascii="Symbol" w:hAnsi="Symbol" w:hint="default"/>
      </w:rPr>
    </w:lvl>
    <w:lvl w:ilvl="7" w:tplc="040E0003">
      <w:start w:val="1"/>
      <w:numFmt w:val="bullet"/>
      <w:lvlText w:val="o"/>
      <w:lvlJc w:val="left"/>
      <w:pPr>
        <w:tabs>
          <w:tab w:val="num" w:pos="6360"/>
        </w:tabs>
        <w:ind w:left="6360" w:hanging="360"/>
      </w:pPr>
      <w:rPr>
        <w:rFonts w:ascii="Courier New" w:hAnsi="Courier New" w:hint="default"/>
      </w:rPr>
    </w:lvl>
    <w:lvl w:ilvl="8" w:tplc="040E0005">
      <w:start w:val="1"/>
      <w:numFmt w:val="bullet"/>
      <w:lvlText w:val=""/>
      <w:lvlJc w:val="left"/>
      <w:pPr>
        <w:tabs>
          <w:tab w:val="num" w:pos="7080"/>
        </w:tabs>
        <w:ind w:left="7080" w:hanging="360"/>
      </w:pPr>
      <w:rPr>
        <w:rFonts w:ascii="Wingdings" w:hAnsi="Wingdings" w:hint="default"/>
      </w:rPr>
    </w:lvl>
  </w:abstractNum>
  <w:abstractNum w:abstractNumId="53">
    <w:nsid w:val="60E62264"/>
    <w:multiLevelType w:val="hybridMultilevel"/>
    <w:tmpl w:val="03AA0F1A"/>
    <w:lvl w:ilvl="0" w:tplc="2FECBC54">
      <w:start w:val="8"/>
      <w:numFmt w:val="bullet"/>
      <w:lvlText w:val="-"/>
      <w:lvlJc w:val="left"/>
      <w:pPr>
        <w:tabs>
          <w:tab w:val="num" w:pos="360"/>
        </w:tabs>
        <w:ind w:left="360" w:hanging="360"/>
      </w:pPr>
      <w:rPr>
        <w:rFonts w:ascii="Arial" w:eastAsia="Times New Roman" w:hAnsi="Arial" w:cs="Arial" w:hint="default"/>
      </w:rPr>
    </w:lvl>
    <w:lvl w:ilvl="1" w:tplc="040E0003" w:tentative="1">
      <w:start w:val="1"/>
      <w:numFmt w:val="bullet"/>
      <w:lvlText w:val="o"/>
      <w:lvlJc w:val="left"/>
      <w:pPr>
        <w:tabs>
          <w:tab w:val="num" w:pos="-690"/>
        </w:tabs>
        <w:ind w:left="-690" w:hanging="360"/>
      </w:pPr>
      <w:rPr>
        <w:rFonts w:ascii="Courier New" w:hAnsi="Courier New" w:cs="Courier New" w:hint="default"/>
      </w:rPr>
    </w:lvl>
    <w:lvl w:ilvl="2" w:tplc="040E0005" w:tentative="1">
      <w:start w:val="1"/>
      <w:numFmt w:val="bullet"/>
      <w:lvlText w:val=""/>
      <w:lvlJc w:val="left"/>
      <w:pPr>
        <w:tabs>
          <w:tab w:val="num" w:pos="30"/>
        </w:tabs>
        <w:ind w:left="30" w:hanging="360"/>
      </w:pPr>
      <w:rPr>
        <w:rFonts w:ascii="Wingdings" w:hAnsi="Wingdings" w:hint="default"/>
      </w:rPr>
    </w:lvl>
    <w:lvl w:ilvl="3" w:tplc="040E0001" w:tentative="1">
      <w:start w:val="1"/>
      <w:numFmt w:val="bullet"/>
      <w:lvlText w:val=""/>
      <w:lvlJc w:val="left"/>
      <w:pPr>
        <w:tabs>
          <w:tab w:val="num" w:pos="750"/>
        </w:tabs>
        <w:ind w:left="750" w:hanging="360"/>
      </w:pPr>
      <w:rPr>
        <w:rFonts w:ascii="Symbol" w:hAnsi="Symbol" w:hint="default"/>
      </w:rPr>
    </w:lvl>
    <w:lvl w:ilvl="4" w:tplc="040E0003" w:tentative="1">
      <w:start w:val="1"/>
      <w:numFmt w:val="bullet"/>
      <w:lvlText w:val="o"/>
      <w:lvlJc w:val="left"/>
      <w:pPr>
        <w:tabs>
          <w:tab w:val="num" w:pos="1470"/>
        </w:tabs>
        <w:ind w:left="1470" w:hanging="360"/>
      </w:pPr>
      <w:rPr>
        <w:rFonts w:ascii="Courier New" w:hAnsi="Courier New" w:cs="Courier New" w:hint="default"/>
      </w:rPr>
    </w:lvl>
    <w:lvl w:ilvl="5" w:tplc="040E0005" w:tentative="1">
      <w:start w:val="1"/>
      <w:numFmt w:val="bullet"/>
      <w:lvlText w:val=""/>
      <w:lvlJc w:val="left"/>
      <w:pPr>
        <w:tabs>
          <w:tab w:val="num" w:pos="2190"/>
        </w:tabs>
        <w:ind w:left="2190" w:hanging="360"/>
      </w:pPr>
      <w:rPr>
        <w:rFonts w:ascii="Wingdings" w:hAnsi="Wingdings" w:hint="default"/>
      </w:rPr>
    </w:lvl>
    <w:lvl w:ilvl="6" w:tplc="040E0001" w:tentative="1">
      <w:start w:val="1"/>
      <w:numFmt w:val="bullet"/>
      <w:lvlText w:val=""/>
      <w:lvlJc w:val="left"/>
      <w:pPr>
        <w:tabs>
          <w:tab w:val="num" w:pos="2910"/>
        </w:tabs>
        <w:ind w:left="2910" w:hanging="360"/>
      </w:pPr>
      <w:rPr>
        <w:rFonts w:ascii="Symbol" w:hAnsi="Symbol" w:hint="default"/>
      </w:rPr>
    </w:lvl>
    <w:lvl w:ilvl="7" w:tplc="040E0003" w:tentative="1">
      <w:start w:val="1"/>
      <w:numFmt w:val="bullet"/>
      <w:lvlText w:val="o"/>
      <w:lvlJc w:val="left"/>
      <w:pPr>
        <w:tabs>
          <w:tab w:val="num" w:pos="3630"/>
        </w:tabs>
        <w:ind w:left="3630" w:hanging="360"/>
      </w:pPr>
      <w:rPr>
        <w:rFonts w:ascii="Courier New" w:hAnsi="Courier New" w:cs="Courier New" w:hint="default"/>
      </w:rPr>
    </w:lvl>
    <w:lvl w:ilvl="8" w:tplc="040E0005" w:tentative="1">
      <w:start w:val="1"/>
      <w:numFmt w:val="bullet"/>
      <w:lvlText w:val=""/>
      <w:lvlJc w:val="left"/>
      <w:pPr>
        <w:tabs>
          <w:tab w:val="num" w:pos="4350"/>
        </w:tabs>
        <w:ind w:left="4350" w:hanging="360"/>
      </w:pPr>
      <w:rPr>
        <w:rFonts w:ascii="Wingdings" w:hAnsi="Wingdings" w:hint="default"/>
      </w:rPr>
    </w:lvl>
  </w:abstractNum>
  <w:abstractNum w:abstractNumId="54">
    <w:nsid w:val="621222BF"/>
    <w:multiLevelType w:val="hybridMultilevel"/>
    <w:tmpl w:val="BA9EE232"/>
    <w:lvl w:ilvl="0" w:tplc="040E0001">
      <w:start w:val="1"/>
      <w:numFmt w:val="bullet"/>
      <w:lvlText w:val=""/>
      <w:lvlJc w:val="left"/>
      <w:pPr>
        <w:tabs>
          <w:tab w:val="num" w:pos="1080"/>
        </w:tabs>
        <w:ind w:left="1080" w:hanging="360"/>
      </w:pPr>
      <w:rPr>
        <w:rFonts w:ascii="Symbol" w:hAnsi="Symbol" w:hint="default"/>
      </w:rPr>
    </w:lvl>
    <w:lvl w:ilvl="1" w:tplc="040E0003" w:tentative="1">
      <w:start w:val="1"/>
      <w:numFmt w:val="bullet"/>
      <w:lvlText w:val="o"/>
      <w:lvlJc w:val="left"/>
      <w:pPr>
        <w:tabs>
          <w:tab w:val="num" w:pos="1800"/>
        </w:tabs>
        <w:ind w:left="1800" w:hanging="360"/>
      </w:pPr>
      <w:rPr>
        <w:rFonts w:ascii="Courier New" w:hAnsi="Courier New" w:cs="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cs="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cs="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55">
    <w:nsid w:val="625365B6"/>
    <w:multiLevelType w:val="hybridMultilevel"/>
    <w:tmpl w:val="644C4120"/>
    <w:lvl w:ilvl="0" w:tplc="0D86476E">
      <w:numFmt w:val="bullet"/>
      <w:lvlText w:val="-"/>
      <w:lvlJc w:val="left"/>
      <w:pPr>
        <w:tabs>
          <w:tab w:val="num" w:pos="900"/>
        </w:tabs>
        <w:ind w:left="900" w:hanging="360"/>
      </w:pPr>
      <w:rPr>
        <w:rFonts w:ascii="Arial" w:eastAsia="Times New Roman" w:hAnsi="Arial" w:hint="default"/>
      </w:rPr>
    </w:lvl>
    <w:lvl w:ilvl="1" w:tplc="040E0003">
      <w:start w:val="1"/>
      <w:numFmt w:val="bullet"/>
      <w:lvlText w:val="o"/>
      <w:lvlJc w:val="left"/>
      <w:pPr>
        <w:tabs>
          <w:tab w:val="num" w:pos="1620"/>
        </w:tabs>
        <w:ind w:left="1620" w:hanging="360"/>
      </w:pPr>
      <w:rPr>
        <w:rFonts w:ascii="Courier New" w:hAnsi="Courier New" w:hint="default"/>
      </w:rPr>
    </w:lvl>
    <w:lvl w:ilvl="2" w:tplc="040E0005">
      <w:start w:val="1"/>
      <w:numFmt w:val="bullet"/>
      <w:lvlText w:val=""/>
      <w:lvlJc w:val="left"/>
      <w:pPr>
        <w:tabs>
          <w:tab w:val="num" w:pos="2340"/>
        </w:tabs>
        <w:ind w:left="2340" w:hanging="360"/>
      </w:pPr>
      <w:rPr>
        <w:rFonts w:ascii="Wingdings" w:hAnsi="Wingdings" w:hint="default"/>
      </w:rPr>
    </w:lvl>
    <w:lvl w:ilvl="3" w:tplc="040E0001">
      <w:start w:val="1"/>
      <w:numFmt w:val="bullet"/>
      <w:lvlText w:val=""/>
      <w:lvlJc w:val="left"/>
      <w:pPr>
        <w:tabs>
          <w:tab w:val="num" w:pos="3060"/>
        </w:tabs>
        <w:ind w:left="3060" w:hanging="360"/>
      </w:pPr>
      <w:rPr>
        <w:rFonts w:ascii="Symbol" w:hAnsi="Symbol" w:hint="default"/>
      </w:rPr>
    </w:lvl>
    <w:lvl w:ilvl="4" w:tplc="040E0003">
      <w:start w:val="1"/>
      <w:numFmt w:val="bullet"/>
      <w:lvlText w:val="o"/>
      <w:lvlJc w:val="left"/>
      <w:pPr>
        <w:tabs>
          <w:tab w:val="num" w:pos="3780"/>
        </w:tabs>
        <w:ind w:left="3780" w:hanging="360"/>
      </w:pPr>
      <w:rPr>
        <w:rFonts w:ascii="Courier New" w:hAnsi="Courier New" w:hint="default"/>
      </w:rPr>
    </w:lvl>
    <w:lvl w:ilvl="5" w:tplc="040E0005">
      <w:start w:val="1"/>
      <w:numFmt w:val="bullet"/>
      <w:lvlText w:val=""/>
      <w:lvlJc w:val="left"/>
      <w:pPr>
        <w:tabs>
          <w:tab w:val="num" w:pos="4500"/>
        </w:tabs>
        <w:ind w:left="4500" w:hanging="360"/>
      </w:pPr>
      <w:rPr>
        <w:rFonts w:ascii="Wingdings" w:hAnsi="Wingdings" w:hint="default"/>
      </w:rPr>
    </w:lvl>
    <w:lvl w:ilvl="6" w:tplc="040E0001">
      <w:start w:val="1"/>
      <w:numFmt w:val="bullet"/>
      <w:lvlText w:val=""/>
      <w:lvlJc w:val="left"/>
      <w:pPr>
        <w:tabs>
          <w:tab w:val="num" w:pos="5220"/>
        </w:tabs>
        <w:ind w:left="5220" w:hanging="360"/>
      </w:pPr>
      <w:rPr>
        <w:rFonts w:ascii="Symbol" w:hAnsi="Symbol" w:hint="default"/>
      </w:rPr>
    </w:lvl>
    <w:lvl w:ilvl="7" w:tplc="040E0003">
      <w:start w:val="1"/>
      <w:numFmt w:val="bullet"/>
      <w:lvlText w:val="o"/>
      <w:lvlJc w:val="left"/>
      <w:pPr>
        <w:tabs>
          <w:tab w:val="num" w:pos="5940"/>
        </w:tabs>
        <w:ind w:left="5940" w:hanging="360"/>
      </w:pPr>
      <w:rPr>
        <w:rFonts w:ascii="Courier New" w:hAnsi="Courier New" w:hint="default"/>
      </w:rPr>
    </w:lvl>
    <w:lvl w:ilvl="8" w:tplc="040E0005">
      <w:start w:val="1"/>
      <w:numFmt w:val="bullet"/>
      <w:lvlText w:val=""/>
      <w:lvlJc w:val="left"/>
      <w:pPr>
        <w:tabs>
          <w:tab w:val="num" w:pos="6660"/>
        </w:tabs>
        <w:ind w:left="6660" w:hanging="360"/>
      </w:pPr>
      <w:rPr>
        <w:rFonts w:ascii="Wingdings" w:hAnsi="Wingdings" w:hint="default"/>
      </w:rPr>
    </w:lvl>
  </w:abstractNum>
  <w:abstractNum w:abstractNumId="56">
    <w:nsid w:val="62FD5BE8"/>
    <w:multiLevelType w:val="hybridMultilevel"/>
    <w:tmpl w:val="AC3061F4"/>
    <w:lvl w:ilvl="0" w:tplc="0F266058">
      <w:start w:val="1"/>
      <w:numFmt w:val="decimal"/>
      <w:lvlText w:val="%1."/>
      <w:lvlJc w:val="left"/>
      <w:pPr>
        <w:tabs>
          <w:tab w:val="num" w:pos="900"/>
        </w:tabs>
        <w:ind w:left="900" w:hanging="360"/>
      </w:pPr>
      <w:rPr>
        <w:rFonts w:hint="default"/>
        <w:b/>
        <w:i w:val="0"/>
        <w:sz w:val="26"/>
      </w:rPr>
    </w:lvl>
    <w:lvl w:ilvl="1" w:tplc="040E0019" w:tentative="1">
      <w:start w:val="1"/>
      <w:numFmt w:val="lowerLetter"/>
      <w:lvlText w:val="%2."/>
      <w:lvlJc w:val="left"/>
      <w:pPr>
        <w:tabs>
          <w:tab w:val="num" w:pos="1620"/>
        </w:tabs>
        <w:ind w:left="1620" w:hanging="360"/>
      </w:pPr>
    </w:lvl>
    <w:lvl w:ilvl="2" w:tplc="040E001B" w:tentative="1">
      <w:start w:val="1"/>
      <w:numFmt w:val="lowerRoman"/>
      <w:lvlText w:val="%3."/>
      <w:lvlJc w:val="right"/>
      <w:pPr>
        <w:tabs>
          <w:tab w:val="num" w:pos="2340"/>
        </w:tabs>
        <w:ind w:left="2340" w:hanging="180"/>
      </w:pPr>
    </w:lvl>
    <w:lvl w:ilvl="3" w:tplc="040E000F" w:tentative="1">
      <w:start w:val="1"/>
      <w:numFmt w:val="decimal"/>
      <w:lvlText w:val="%4."/>
      <w:lvlJc w:val="left"/>
      <w:pPr>
        <w:tabs>
          <w:tab w:val="num" w:pos="3060"/>
        </w:tabs>
        <w:ind w:left="3060" w:hanging="360"/>
      </w:pPr>
    </w:lvl>
    <w:lvl w:ilvl="4" w:tplc="040E0019" w:tentative="1">
      <w:start w:val="1"/>
      <w:numFmt w:val="lowerLetter"/>
      <w:lvlText w:val="%5."/>
      <w:lvlJc w:val="left"/>
      <w:pPr>
        <w:tabs>
          <w:tab w:val="num" w:pos="3780"/>
        </w:tabs>
        <w:ind w:left="3780" w:hanging="360"/>
      </w:pPr>
    </w:lvl>
    <w:lvl w:ilvl="5" w:tplc="040E001B" w:tentative="1">
      <w:start w:val="1"/>
      <w:numFmt w:val="lowerRoman"/>
      <w:lvlText w:val="%6."/>
      <w:lvlJc w:val="right"/>
      <w:pPr>
        <w:tabs>
          <w:tab w:val="num" w:pos="4500"/>
        </w:tabs>
        <w:ind w:left="4500" w:hanging="180"/>
      </w:pPr>
    </w:lvl>
    <w:lvl w:ilvl="6" w:tplc="040E000F" w:tentative="1">
      <w:start w:val="1"/>
      <w:numFmt w:val="decimal"/>
      <w:lvlText w:val="%7."/>
      <w:lvlJc w:val="left"/>
      <w:pPr>
        <w:tabs>
          <w:tab w:val="num" w:pos="5220"/>
        </w:tabs>
        <w:ind w:left="5220" w:hanging="360"/>
      </w:pPr>
    </w:lvl>
    <w:lvl w:ilvl="7" w:tplc="040E0019" w:tentative="1">
      <w:start w:val="1"/>
      <w:numFmt w:val="lowerLetter"/>
      <w:lvlText w:val="%8."/>
      <w:lvlJc w:val="left"/>
      <w:pPr>
        <w:tabs>
          <w:tab w:val="num" w:pos="5940"/>
        </w:tabs>
        <w:ind w:left="5940" w:hanging="360"/>
      </w:pPr>
    </w:lvl>
    <w:lvl w:ilvl="8" w:tplc="040E001B" w:tentative="1">
      <w:start w:val="1"/>
      <w:numFmt w:val="lowerRoman"/>
      <w:lvlText w:val="%9."/>
      <w:lvlJc w:val="right"/>
      <w:pPr>
        <w:tabs>
          <w:tab w:val="num" w:pos="6660"/>
        </w:tabs>
        <w:ind w:left="6660" w:hanging="180"/>
      </w:pPr>
    </w:lvl>
  </w:abstractNum>
  <w:abstractNum w:abstractNumId="57">
    <w:nsid w:val="637306E3"/>
    <w:multiLevelType w:val="hybridMultilevel"/>
    <w:tmpl w:val="15D60404"/>
    <w:lvl w:ilvl="0" w:tplc="455687A8">
      <w:start w:val="3"/>
      <w:numFmt w:val="decimal"/>
      <w:lvlText w:val="%1."/>
      <w:lvlJc w:val="left"/>
      <w:pPr>
        <w:tabs>
          <w:tab w:val="num" w:pos="720"/>
        </w:tabs>
        <w:ind w:left="720" w:hanging="360"/>
      </w:pPr>
      <w:rPr>
        <w:rFonts w:hint="default"/>
        <w:b/>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58">
    <w:nsid w:val="659F443C"/>
    <w:multiLevelType w:val="hybridMultilevel"/>
    <w:tmpl w:val="58E6CAC6"/>
    <w:lvl w:ilvl="0" w:tplc="040E000F">
      <w:start w:val="1"/>
      <w:numFmt w:val="decimal"/>
      <w:lvlText w:val="%1."/>
      <w:lvlJc w:val="left"/>
      <w:pPr>
        <w:tabs>
          <w:tab w:val="num" w:pos="720"/>
        </w:tabs>
        <w:ind w:left="720" w:hanging="360"/>
      </w:p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59">
    <w:nsid w:val="65C91FA7"/>
    <w:multiLevelType w:val="hybridMultilevel"/>
    <w:tmpl w:val="34DC68BA"/>
    <w:lvl w:ilvl="0" w:tplc="AE1877D8">
      <w:start w:val="3"/>
      <w:numFmt w:val="decimal"/>
      <w:lvlText w:val="(%1)"/>
      <w:lvlJc w:val="left"/>
      <w:pPr>
        <w:tabs>
          <w:tab w:val="num" w:pos="1065"/>
        </w:tabs>
        <w:ind w:left="1065" w:hanging="705"/>
      </w:pPr>
      <w:rPr>
        <w:rFonts w:hint="default"/>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60">
    <w:nsid w:val="67403EE4"/>
    <w:multiLevelType w:val="hybridMultilevel"/>
    <w:tmpl w:val="D1EAB81E"/>
    <w:lvl w:ilvl="0" w:tplc="6E342934">
      <w:start w:val="2"/>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61">
    <w:nsid w:val="68EF70EA"/>
    <w:multiLevelType w:val="hybridMultilevel"/>
    <w:tmpl w:val="BEE287CA"/>
    <w:lvl w:ilvl="0" w:tplc="1D32584E">
      <w:start w:val="1"/>
      <w:numFmt w:val="upperRoman"/>
      <w:lvlText w:val="%1."/>
      <w:lvlJc w:val="left"/>
      <w:pPr>
        <w:ind w:left="720" w:hanging="360"/>
      </w:pPr>
      <w:rPr>
        <w:rFonts w:hint="default"/>
        <w:u w:val="single"/>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2">
    <w:nsid w:val="692D35CD"/>
    <w:multiLevelType w:val="hybridMultilevel"/>
    <w:tmpl w:val="910A914A"/>
    <w:lvl w:ilvl="0" w:tplc="E1AABA30">
      <w:start w:val="1"/>
      <w:numFmt w:val="bullet"/>
      <w:lvlText w:val="-"/>
      <w:lvlJc w:val="left"/>
      <w:pPr>
        <w:tabs>
          <w:tab w:val="num" w:pos="980"/>
        </w:tabs>
        <w:ind w:left="980" w:hanging="360"/>
      </w:pPr>
      <w:rPr>
        <w:rFonts w:ascii="Times New Roman" w:hAnsi="Times New Roman"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63">
    <w:nsid w:val="6F847A40"/>
    <w:multiLevelType w:val="hybridMultilevel"/>
    <w:tmpl w:val="45D21BA6"/>
    <w:lvl w:ilvl="0" w:tplc="040E000B">
      <w:start w:val="1"/>
      <w:numFmt w:val="bullet"/>
      <w:lvlText w:val=""/>
      <w:lvlJc w:val="left"/>
      <w:pPr>
        <w:tabs>
          <w:tab w:val="num" w:pos="1090"/>
        </w:tabs>
        <w:ind w:left="1090" w:hanging="360"/>
      </w:pPr>
      <w:rPr>
        <w:rFonts w:ascii="Wingdings" w:hAnsi="Wingdings" w:hint="default"/>
      </w:rPr>
    </w:lvl>
    <w:lvl w:ilvl="1" w:tplc="040E0003">
      <w:start w:val="1"/>
      <w:numFmt w:val="bullet"/>
      <w:lvlText w:val="o"/>
      <w:lvlJc w:val="left"/>
      <w:pPr>
        <w:tabs>
          <w:tab w:val="num" w:pos="1810"/>
        </w:tabs>
        <w:ind w:left="1810" w:hanging="360"/>
      </w:pPr>
      <w:rPr>
        <w:rFonts w:ascii="Courier New" w:hAnsi="Courier New" w:hint="default"/>
      </w:rPr>
    </w:lvl>
    <w:lvl w:ilvl="2" w:tplc="040E0005">
      <w:start w:val="1"/>
      <w:numFmt w:val="bullet"/>
      <w:lvlText w:val=""/>
      <w:lvlJc w:val="left"/>
      <w:pPr>
        <w:tabs>
          <w:tab w:val="num" w:pos="2530"/>
        </w:tabs>
        <w:ind w:left="2530" w:hanging="360"/>
      </w:pPr>
      <w:rPr>
        <w:rFonts w:ascii="Wingdings" w:hAnsi="Wingdings" w:hint="default"/>
      </w:rPr>
    </w:lvl>
    <w:lvl w:ilvl="3" w:tplc="040E0001">
      <w:start w:val="1"/>
      <w:numFmt w:val="bullet"/>
      <w:lvlText w:val=""/>
      <w:lvlJc w:val="left"/>
      <w:pPr>
        <w:tabs>
          <w:tab w:val="num" w:pos="3250"/>
        </w:tabs>
        <w:ind w:left="3250" w:hanging="360"/>
      </w:pPr>
      <w:rPr>
        <w:rFonts w:ascii="Symbol" w:hAnsi="Symbol" w:hint="default"/>
      </w:rPr>
    </w:lvl>
    <w:lvl w:ilvl="4" w:tplc="040E0003">
      <w:start w:val="1"/>
      <w:numFmt w:val="bullet"/>
      <w:lvlText w:val="o"/>
      <w:lvlJc w:val="left"/>
      <w:pPr>
        <w:tabs>
          <w:tab w:val="num" w:pos="3970"/>
        </w:tabs>
        <w:ind w:left="3970" w:hanging="360"/>
      </w:pPr>
      <w:rPr>
        <w:rFonts w:ascii="Courier New" w:hAnsi="Courier New" w:hint="default"/>
      </w:rPr>
    </w:lvl>
    <w:lvl w:ilvl="5" w:tplc="040E0005">
      <w:start w:val="1"/>
      <w:numFmt w:val="bullet"/>
      <w:lvlText w:val=""/>
      <w:lvlJc w:val="left"/>
      <w:pPr>
        <w:tabs>
          <w:tab w:val="num" w:pos="4690"/>
        </w:tabs>
        <w:ind w:left="4690" w:hanging="360"/>
      </w:pPr>
      <w:rPr>
        <w:rFonts w:ascii="Wingdings" w:hAnsi="Wingdings" w:hint="default"/>
      </w:rPr>
    </w:lvl>
    <w:lvl w:ilvl="6" w:tplc="040E0001">
      <w:start w:val="1"/>
      <w:numFmt w:val="bullet"/>
      <w:lvlText w:val=""/>
      <w:lvlJc w:val="left"/>
      <w:pPr>
        <w:tabs>
          <w:tab w:val="num" w:pos="5410"/>
        </w:tabs>
        <w:ind w:left="5410" w:hanging="360"/>
      </w:pPr>
      <w:rPr>
        <w:rFonts w:ascii="Symbol" w:hAnsi="Symbol" w:hint="default"/>
      </w:rPr>
    </w:lvl>
    <w:lvl w:ilvl="7" w:tplc="040E0003">
      <w:start w:val="1"/>
      <w:numFmt w:val="bullet"/>
      <w:lvlText w:val="o"/>
      <w:lvlJc w:val="left"/>
      <w:pPr>
        <w:tabs>
          <w:tab w:val="num" w:pos="6130"/>
        </w:tabs>
        <w:ind w:left="6130" w:hanging="360"/>
      </w:pPr>
      <w:rPr>
        <w:rFonts w:ascii="Courier New" w:hAnsi="Courier New" w:hint="default"/>
      </w:rPr>
    </w:lvl>
    <w:lvl w:ilvl="8" w:tplc="040E0005">
      <w:start w:val="1"/>
      <w:numFmt w:val="bullet"/>
      <w:lvlText w:val=""/>
      <w:lvlJc w:val="left"/>
      <w:pPr>
        <w:tabs>
          <w:tab w:val="num" w:pos="6850"/>
        </w:tabs>
        <w:ind w:left="6850" w:hanging="360"/>
      </w:pPr>
      <w:rPr>
        <w:rFonts w:ascii="Wingdings" w:hAnsi="Wingdings" w:hint="default"/>
      </w:rPr>
    </w:lvl>
  </w:abstractNum>
  <w:abstractNum w:abstractNumId="64">
    <w:nsid w:val="6FD1720A"/>
    <w:multiLevelType w:val="hybridMultilevel"/>
    <w:tmpl w:val="A45A93A8"/>
    <w:lvl w:ilvl="0" w:tplc="040E0001">
      <w:start w:val="1"/>
      <w:numFmt w:val="bullet"/>
      <w:lvlText w:val=""/>
      <w:lvlJc w:val="left"/>
      <w:pPr>
        <w:tabs>
          <w:tab w:val="num" w:pos="1080"/>
        </w:tabs>
        <w:ind w:left="1080" w:hanging="360"/>
      </w:pPr>
      <w:rPr>
        <w:rFonts w:ascii="Symbol" w:hAnsi="Symbol" w:hint="default"/>
      </w:rPr>
    </w:lvl>
    <w:lvl w:ilvl="1" w:tplc="040E0003" w:tentative="1">
      <w:start w:val="1"/>
      <w:numFmt w:val="bullet"/>
      <w:lvlText w:val="o"/>
      <w:lvlJc w:val="left"/>
      <w:pPr>
        <w:tabs>
          <w:tab w:val="num" w:pos="1800"/>
        </w:tabs>
        <w:ind w:left="1800" w:hanging="360"/>
      </w:pPr>
      <w:rPr>
        <w:rFonts w:ascii="Courier New" w:hAnsi="Courier New" w:cs="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cs="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cs="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65">
    <w:nsid w:val="75811D59"/>
    <w:multiLevelType w:val="hybridMultilevel"/>
    <w:tmpl w:val="CD606AD6"/>
    <w:lvl w:ilvl="0" w:tplc="8A988626">
      <w:start w:val="1"/>
      <w:numFmt w:val="bullet"/>
      <w:lvlText w:val="­"/>
      <w:lvlJc w:val="left"/>
      <w:pPr>
        <w:tabs>
          <w:tab w:val="num" w:pos="720"/>
        </w:tabs>
        <w:ind w:left="720" w:hanging="360"/>
      </w:pPr>
      <w:rPr>
        <w:rFonts w:ascii="Courier New" w:hAnsi="Courier New"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66">
    <w:nsid w:val="75C90126"/>
    <w:multiLevelType w:val="hybridMultilevel"/>
    <w:tmpl w:val="D6F651D4"/>
    <w:lvl w:ilvl="0" w:tplc="6374B73E">
      <w:start w:val="1"/>
      <w:numFmt w:val="lowerLetter"/>
      <w:lvlText w:val="%1)"/>
      <w:lvlJc w:val="left"/>
      <w:pPr>
        <w:tabs>
          <w:tab w:val="num" w:pos="360"/>
        </w:tabs>
        <w:ind w:left="360" w:hanging="360"/>
      </w:pPr>
      <w:rPr>
        <w:rFonts w:ascii="Times New Roman" w:eastAsia="Times New Roman" w:hAnsi="Times New Roman" w:cs="Times New Roman"/>
      </w:rPr>
    </w:lvl>
    <w:lvl w:ilvl="1" w:tplc="C9C05C06">
      <w:start w:val="12"/>
      <w:numFmt w:val="decimal"/>
      <w:lvlText w:val="%2."/>
      <w:lvlJc w:val="left"/>
      <w:pPr>
        <w:tabs>
          <w:tab w:val="num" w:pos="1080"/>
        </w:tabs>
        <w:ind w:left="1080" w:hanging="360"/>
      </w:pPr>
      <w:rPr>
        <w:rFonts w:hint="default"/>
      </w:rPr>
    </w:lvl>
    <w:lvl w:ilvl="2" w:tplc="040E0005" w:tentative="1">
      <w:start w:val="1"/>
      <w:numFmt w:val="bullet"/>
      <w:lvlText w:val=""/>
      <w:lvlJc w:val="left"/>
      <w:pPr>
        <w:tabs>
          <w:tab w:val="num" w:pos="1800"/>
        </w:tabs>
        <w:ind w:left="1800" w:hanging="360"/>
      </w:pPr>
      <w:rPr>
        <w:rFonts w:ascii="Wingdings" w:hAnsi="Wingdings" w:hint="default"/>
      </w:rPr>
    </w:lvl>
    <w:lvl w:ilvl="3" w:tplc="040E0001" w:tentative="1">
      <w:start w:val="1"/>
      <w:numFmt w:val="bullet"/>
      <w:lvlText w:val=""/>
      <w:lvlJc w:val="left"/>
      <w:pPr>
        <w:tabs>
          <w:tab w:val="num" w:pos="2520"/>
        </w:tabs>
        <w:ind w:left="2520" w:hanging="360"/>
      </w:pPr>
      <w:rPr>
        <w:rFonts w:ascii="Symbol" w:hAnsi="Symbol" w:hint="default"/>
      </w:rPr>
    </w:lvl>
    <w:lvl w:ilvl="4" w:tplc="040E0003" w:tentative="1">
      <w:start w:val="1"/>
      <w:numFmt w:val="bullet"/>
      <w:lvlText w:val="o"/>
      <w:lvlJc w:val="left"/>
      <w:pPr>
        <w:tabs>
          <w:tab w:val="num" w:pos="3240"/>
        </w:tabs>
        <w:ind w:left="3240" w:hanging="360"/>
      </w:pPr>
      <w:rPr>
        <w:rFonts w:ascii="Courier New" w:hAnsi="Courier New" w:cs="Courier New" w:hint="default"/>
      </w:rPr>
    </w:lvl>
    <w:lvl w:ilvl="5" w:tplc="040E0005" w:tentative="1">
      <w:start w:val="1"/>
      <w:numFmt w:val="bullet"/>
      <w:lvlText w:val=""/>
      <w:lvlJc w:val="left"/>
      <w:pPr>
        <w:tabs>
          <w:tab w:val="num" w:pos="3960"/>
        </w:tabs>
        <w:ind w:left="3960" w:hanging="360"/>
      </w:pPr>
      <w:rPr>
        <w:rFonts w:ascii="Wingdings" w:hAnsi="Wingdings" w:hint="default"/>
      </w:rPr>
    </w:lvl>
    <w:lvl w:ilvl="6" w:tplc="040E0001" w:tentative="1">
      <w:start w:val="1"/>
      <w:numFmt w:val="bullet"/>
      <w:lvlText w:val=""/>
      <w:lvlJc w:val="left"/>
      <w:pPr>
        <w:tabs>
          <w:tab w:val="num" w:pos="4680"/>
        </w:tabs>
        <w:ind w:left="4680" w:hanging="360"/>
      </w:pPr>
      <w:rPr>
        <w:rFonts w:ascii="Symbol" w:hAnsi="Symbol" w:hint="default"/>
      </w:rPr>
    </w:lvl>
    <w:lvl w:ilvl="7" w:tplc="040E0003" w:tentative="1">
      <w:start w:val="1"/>
      <w:numFmt w:val="bullet"/>
      <w:lvlText w:val="o"/>
      <w:lvlJc w:val="left"/>
      <w:pPr>
        <w:tabs>
          <w:tab w:val="num" w:pos="5400"/>
        </w:tabs>
        <w:ind w:left="5400" w:hanging="360"/>
      </w:pPr>
      <w:rPr>
        <w:rFonts w:ascii="Courier New" w:hAnsi="Courier New" w:cs="Courier New" w:hint="default"/>
      </w:rPr>
    </w:lvl>
    <w:lvl w:ilvl="8" w:tplc="040E0005" w:tentative="1">
      <w:start w:val="1"/>
      <w:numFmt w:val="bullet"/>
      <w:lvlText w:val=""/>
      <w:lvlJc w:val="left"/>
      <w:pPr>
        <w:tabs>
          <w:tab w:val="num" w:pos="6120"/>
        </w:tabs>
        <w:ind w:left="6120" w:hanging="360"/>
      </w:pPr>
      <w:rPr>
        <w:rFonts w:ascii="Wingdings" w:hAnsi="Wingdings" w:hint="default"/>
      </w:rPr>
    </w:lvl>
  </w:abstractNum>
  <w:abstractNum w:abstractNumId="67">
    <w:nsid w:val="7E9A37EE"/>
    <w:multiLevelType w:val="hybridMultilevel"/>
    <w:tmpl w:val="9692F7A0"/>
    <w:lvl w:ilvl="0" w:tplc="A0B84A94">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51"/>
  </w:num>
  <w:num w:numId="2">
    <w:abstractNumId w:val="66"/>
  </w:num>
  <w:num w:numId="3">
    <w:abstractNumId w:val="58"/>
  </w:num>
  <w:num w:numId="4">
    <w:abstractNumId w:val="10"/>
  </w:num>
  <w:num w:numId="5">
    <w:abstractNumId w:val="50"/>
  </w:num>
  <w:num w:numId="6">
    <w:abstractNumId w:val="20"/>
  </w:num>
  <w:num w:numId="7">
    <w:abstractNumId w:val="35"/>
  </w:num>
  <w:num w:numId="8">
    <w:abstractNumId w:val="8"/>
  </w:num>
  <w:num w:numId="9">
    <w:abstractNumId w:val="12"/>
  </w:num>
  <w:num w:numId="10">
    <w:abstractNumId w:val="3"/>
  </w:num>
  <w:num w:numId="11">
    <w:abstractNumId w:val="41"/>
  </w:num>
  <w:num w:numId="12">
    <w:abstractNumId w:val="49"/>
  </w:num>
  <w:num w:numId="13">
    <w:abstractNumId w:val="32"/>
  </w:num>
  <w:num w:numId="14">
    <w:abstractNumId w:val="22"/>
  </w:num>
  <w:num w:numId="15">
    <w:abstractNumId w:val="55"/>
  </w:num>
  <w:num w:numId="16">
    <w:abstractNumId w:val="9"/>
  </w:num>
  <w:num w:numId="17">
    <w:abstractNumId w:val="62"/>
  </w:num>
  <w:num w:numId="18">
    <w:abstractNumId w:val="6"/>
  </w:num>
  <w:num w:numId="19">
    <w:abstractNumId w:val="36"/>
  </w:num>
  <w:num w:numId="20">
    <w:abstractNumId w:val="48"/>
  </w:num>
  <w:num w:numId="21">
    <w:abstractNumId w:val="34"/>
  </w:num>
  <w:num w:numId="22">
    <w:abstractNumId w:val="7"/>
  </w:num>
  <w:num w:numId="23">
    <w:abstractNumId w:val="60"/>
  </w:num>
  <w:num w:numId="24">
    <w:abstractNumId w:val="30"/>
  </w:num>
  <w:num w:numId="25">
    <w:abstractNumId w:val="14"/>
  </w:num>
  <w:num w:numId="26">
    <w:abstractNumId w:val="19"/>
  </w:num>
  <w:num w:numId="27">
    <w:abstractNumId w:val="44"/>
  </w:num>
  <w:num w:numId="28">
    <w:abstractNumId w:val="25"/>
  </w:num>
  <w:num w:numId="29">
    <w:abstractNumId w:val="56"/>
  </w:num>
  <w:num w:numId="30">
    <w:abstractNumId w:val="4"/>
  </w:num>
  <w:num w:numId="31">
    <w:abstractNumId w:val="33"/>
  </w:num>
  <w:num w:numId="3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9"/>
  </w:num>
  <w:num w:numId="35">
    <w:abstractNumId w:val="52"/>
  </w:num>
  <w:num w:numId="36">
    <w:abstractNumId w:val="26"/>
  </w:num>
  <w:num w:numId="37">
    <w:abstractNumId w:val="16"/>
  </w:num>
  <w:num w:numId="38">
    <w:abstractNumId w:val="57"/>
  </w:num>
  <w:num w:numId="39">
    <w:abstractNumId w:val="31"/>
  </w:num>
  <w:num w:numId="40">
    <w:abstractNumId w:val="28"/>
  </w:num>
  <w:num w:numId="41">
    <w:abstractNumId w:val="17"/>
  </w:num>
  <w:num w:numId="42">
    <w:abstractNumId w:val="43"/>
  </w:num>
  <w:num w:numId="43">
    <w:abstractNumId w:val="27"/>
  </w:num>
  <w:num w:numId="44">
    <w:abstractNumId w:val="61"/>
  </w:num>
  <w:num w:numId="45">
    <w:abstractNumId w:val="47"/>
  </w:num>
  <w:num w:numId="46">
    <w:abstractNumId w:val="15"/>
  </w:num>
  <w:num w:numId="47">
    <w:abstractNumId w:val="53"/>
  </w:num>
  <w:num w:numId="48">
    <w:abstractNumId w:val="5"/>
  </w:num>
  <w:num w:numId="49">
    <w:abstractNumId w:val="40"/>
  </w:num>
  <w:num w:numId="50">
    <w:abstractNumId w:val="18"/>
  </w:num>
  <w:num w:numId="51">
    <w:abstractNumId w:val="11"/>
  </w:num>
  <w:num w:numId="52">
    <w:abstractNumId w:val="0"/>
    <w:lvlOverride w:ilvl="0">
      <w:lvl w:ilvl="0">
        <w:numFmt w:val="bullet"/>
        <w:lvlText w:val="-"/>
        <w:legacy w:legacy="1" w:legacySpace="0" w:legacyIndent="139"/>
        <w:lvlJc w:val="left"/>
        <w:rPr>
          <w:rFonts w:ascii="Times New Roman" w:hAnsi="Times New Roman" w:hint="default"/>
        </w:rPr>
      </w:lvl>
    </w:lvlOverride>
  </w:num>
  <w:num w:numId="53">
    <w:abstractNumId w:val="63"/>
  </w:num>
  <w:num w:numId="54">
    <w:abstractNumId w:val="1"/>
  </w:num>
  <w:num w:numId="55">
    <w:abstractNumId w:val="21"/>
  </w:num>
  <w:num w:numId="56">
    <w:abstractNumId w:val="24"/>
  </w:num>
  <w:num w:numId="57">
    <w:abstractNumId w:val="37"/>
  </w:num>
  <w:num w:numId="58">
    <w:abstractNumId w:val="65"/>
  </w:num>
  <w:num w:numId="59">
    <w:abstractNumId w:val="45"/>
  </w:num>
  <w:num w:numId="60">
    <w:abstractNumId w:val="54"/>
  </w:num>
  <w:num w:numId="61">
    <w:abstractNumId w:val="64"/>
  </w:num>
  <w:num w:numId="62">
    <w:abstractNumId w:val="2"/>
  </w:num>
  <w:num w:numId="63">
    <w:abstractNumId w:val="38"/>
  </w:num>
  <w:num w:numId="64">
    <w:abstractNumId w:val="67"/>
  </w:num>
  <w:num w:numId="65">
    <w:abstractNumId w:val="59"/>
  </w:num>
  <w:num w:numId="66">
    <w:abstractNumId w:val="13"/>
  </w:num>
  <w:num w:numId="6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3638"/>
    <w:rsid w:val="000C1DDF"/>
    <w:rsid w:val="00205C88"/>
    <w:rsid w:val="00255877"/>
    <w:rsid w:val="002F65A5"/>
    <w:rsid w:val="00403638"/>
    <w:rsid w:val="00417F47"/>
    <w:rsid w:val="004703E2"/>
    <w:rsid w:val="005F3790"/>
    <w:rsid w:val="006D65E7"/>
    <w:rsid w:val="006F7755"/>
    <w:rsid w:val="007B2A3B"/>
    <w:rsid w:val="007C4825"/>
    <w:rsid w:val="008E2173"/>
    <w:rsid w:val="009B2C23"/>
    <w:rsid w:val="00A42A46"/>
    <w:rsid w:val="00C85C6A"/>
    <w:rsid w:val="00CB34C6"/>
    <w:rsid w:val="00DC5BCE"/>
    <w:rsid w:val="00EE78E7"/>
    <w:rsid w:val="00EF0E9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30"/>
    <o:shapelayout v:ext="edit">
      <o:idmap v:ext="edit" data="1"/>
    </o:shapelayout>
  </w:shapeDefaults>
  <w:decimalSymbol w:val=","/>
  <w:listSeparator w:val=";"/>
  <w15:chartTrackingRefBased/>
  <w15:docId w15:val="{F718C8D4-F5E9-4B13-A9BE-47C6A2E9E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403638"/>
  </w:style>
  <w:style w:type="paragraph" w:styleId="Cmsor1">
    <w:name w:val="heading 1"/>
    <w:basedOn w:val="Norml"/>
    <w:next w:val="Norml"/>
    <w:link w:val="Cmsor1Char"/>
    <w:qFormat/>
    <w:rsid w:val="00EE78E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Cmsor2">
    <w:name w:val="heading 2"/>
    <w:basedOn w:val="Norml"/>
    <w:next w:val="Norml"/>
    <w:link w:val="Cmsor2Char"/>
    <w:unhideWhenUsed/>
    <w:qFormat/>
    <w:rsid w:val="00EE78E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Cmsor3">
    <w:name w:val="heading 3"/>
    <w:basedOn w:val="Norml"/>
    <w:next w:val="Norml"/>
    <w:link w:val="Cmsor3Char"/>
    <w:qFormat/>
    <w:rsid w:val="00EE78E7"/>
    <w:pPr>
      <w:keepNext/>
      <w:spacing w:after="0" w:line="240" w:lineRule="auto"/>
      <w:jc w:val="right"/>
      <w:outlineLvl w:val="2"/>
    </w:pPr>
    <w:rPr>
      <w:rFonts w:ascii="Times New Roman" w:eastAsia="Times New Roman" w:hAnsi="Times New Roman" w:cs="Times New Roman"/>
      <w:b/>
      <w:sz w:val="26"/>
      <w:szCs w:val="24"/>
      <w:lang w:eastAsia="hu-HU"/>
    </w:rPr>
  </w:style>
  <w:style w:type="paragraph" w:styleId="Cmsor4">
    <w:name w:val="heading 4"/>
    <w:basedOn w:val="Norml"/>
    <w:next w:val="Norml"/>
    <w:link w:val="Cmsor4Char"/>
    <w:qFormat/>
    <w:rsid w:val="00EE78E7"/>
    <w:pPr>
      <w:keepNext/>
      <w:spacing w:before="240" w:after="60" w:line="240" w:lineRule="auto"/>
      <w:outlineLvl w:val="3"/>
    </w:pPr>
    <w:rPr>
      <w:rFonts w:ascii="Times New Roman" w:eastAsia="SimSun" w:hAnsi="Times New Roman" w:cs="Times New Roman"/>
      <w:b/>
      <w:bCs/>
      <w:sz w:val="28"/>
      <w:szCs w:val="28"/>
      <w:lang w:eastAsia="hu-HU"/>
    </w:rPr>
  </w:style>
  <w:style w:type="paragraph" w:styleId="Cmsor5">
    <w:name w:val="heading 5"/>
    <w:basedOn w:val="Norml"/>
    <w:next w:val="Norml"/>
    <w:link w:val="Cmsor5Char"/>
    <w:qFormat/>
    <w:rsid w:val="00EE78E7"/>
    <w:pPr>
      <w:spacing w:before="240" w:after="60" w:line="240" w:lineRule="auto"/>
      <w:outlineLvl w:val="4"/>
    </w:pPr>
    <w:rPr>
      <w:rFonts w:ascii="Times New Roman" w:eastAsia="SimSun" w:hAnsi="Times New Roman" w:cs="Times New Roman"/>
      <w:b/>
      <w:bCs/>
      <w:i/>
      <w:iCs/>
      <w:sz w:val="26"/>
      <w:szCs w:val="26"/>
      <w:lang w:eastAsia="hu-HU"/>
    </w:rPr>
  </w:style>
  <w:style w:type="paragraph" w:styleId="Cmsor9">
    <w:name w:val="heading 9"/>
    <w:basedOn w:val="Norml"/>
    <w:next w:val="Norml"/>
    <w:link w:val="Cmsor9Char"/>
    <w:qFormat/>
    <w:rsid w:val="00EE78E7"/>
    <w:pPr>
      <w:spacing w:before="240" w:after="60" w:line="240" w:lineRule="auto"/>
      <w:outlineLvl w:val="8"/>
    </w:pPr>
    <w:rPr>
      <w:rFonts w:ascii="Arial" w:eastAsia="SimSun" w:hAnsi="Arial" w:cs="Arial"/>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EE78E7"/>
    <w:rPr>
      <w:rFonts w:asciiTheme="majorHAnsi" w:eastAsiaTheme="majorEastAsia" w:hAnsiTheme="majorHAnsi" w:cstheme="majorBidi"/>
      <w:color w:val="2E74B5" w:themeColor="accent1" w:themeShade="BF"/>
      <w:sz w:val="32"/>
      <w:szCs w:val="32"/>
    </w:rPr>
  </w:style>
  <w:style w:type="character" w:customStyle="1" w:styleId="Cmsor2Char">
    <w:name w:val="Címsor 2 Char"/>
    <w:basedOn w:val="Bekezdsalapbettpusa"/>
    <w:link w:val="Cmsor2"/>
    <w:rsid w:val="00EE78E7"/>
    <w:rPr>
      <w:rFonts w:asciiTheme="majorHAnsi" w:eastAsiaTheme="majorEastAsia" w:hAnsiTheme="majorHAnsi" w:cstheme="majorBidi"/>
      <w:color w:val="2E74B5" w:themeColor="accent1" w:themeShade="BF"/>
      <w:sz w:val="26"/>
      <w:szCs w:val="26"/>
    </w:rPr>
  </w:style>
  <w:style w:type="character" w:customStyle="1" w:styleId="Cmsor3Char">
    <w:name w:val="Címsor 3 Char"/>
    <w:basedOn w:val="Bekezdsalapbettpusa"/>
    <w:link w:val="Cmsor3"/>
    <w:rsid w:val="00EE78E7"/>
    <w:rPr>
      <w:rFonts w:ascii="Times New Roman" w:eastAsia="Times New Roman" w:hAnsi="Times New Roman" w:cs="Times New Roman"/>
      <w:b/>
      <w:sz w:val="26"/>
      <w:szCs w:val="24"/>
      <w:lang w:eastAsia="hu-HU"/>
    </w:rPr>
  </w:style>
  <w:style w:type="character" w:customStyle="1" w:styleId="Cmsor4Char">
    <w:name w:val="Címsor 4 Char"/>
    <w:basedOn w:val="Bekezdsalapbettpusa"/>
    <w:link w:val="Cmsor4"/>
    <w:rsid w:val="00EE78E7"/>
    <w:rPr>
      <w:rFonts w:ascii="Times New Roman" w:eastAsia="SimSun" w:hAnsi="Times New Roman" w:cs="Times New Roman"/>
      <w:b/>
      <w:bCs/>
      <w:sz w:val="28"/>
      <w:szCs w:val="28"/>
      <w:lang w:eastAsia="hu-HU"/>
    </w:rPr>
  </w:style>
  <w:style w:type="character" w:customStyle="1" w:styleId="Cmsor5Char">
    <w:name w:val="Címsor 5 Char"/>
    <w:basedOn w:val="Bekezdsalapbettpusa"/>
    <w:link w:val="Cmsor5"/>
    <w:rsid w:val="00EE78E7"/>
    <w:rPr>
      <w:rFonts w:ascii="Times New Roman" w:eastAsia="SimSun" w:hAnsi="Times New Roman" w:cs="Times New Roman"/>
      <w:b/>
      <w:bCs/>
      <w:i/>
      <w:iCs/>
      <w:sz w:val="26"/>
      <w:szCs w:val="26"/>
      <w:lang w:eastAsia="hu-HU"/>
    </w:rPr>
  </w:style>
  <w:style w:type="character" w:customStyle="1" w:styleId="Cmsor9Char">
    <w:name w:val="Címsor 9 Char"/>
    <w:basedOn w:val="Bekezdsalapbettpusa"/>
    <w:link w:val="Cmsor9"/>
    <w:rsid w:val="00EE78E7"/>
    <w:rPr>
      <w:rFonts w:ascii="Arial" w:eastAsia="SimSun" w:hAnsi="Arial" w:cs="Arial"/>
      <w:lang w:eastAsia="hu-HU"/>
    </w:rPr>
  </w:style>
  <w:style w:type="paragraph" w:styleId="Nincstrkz">
    <w:name w:val="No Spacing"/>
    <w:link w:val="NincstrkzChar"/>
    <w:qFormat/>
    <w:rsid w:val="00EE78E7"/>
    <w:pPr>
      <w:spacing w:after="0" w:line="240" w:lineRule="auto"/>
    </w:pPr>
  </w:style>
  <w:style w:type="paragraph" w:customStyle="1" w:styleId="Hatszm">
    <w:name w:val="Hat. szám"/>
    <w:basedOn w:val="Norml"/>
    <w:rsid w:val="00EE78E7"/>
    <w:pPr>
      <w:keepNext/>
      <w:tabs>
        <w:tab w:val="left" w:pos="2977"/>
        <w:tab w:val="left" w:pos="9284"/>
      </w:tabs>
      <w:suppressAutoHyphens/>
      <w:overflowPunct w:val="0"/>
      <w:autoSpaceDE w:val="0"/>
      <w:spacing w:before="360" w:after="120" w:line="240" w:lineRule="auto"/>
      <w:jc w:val="center"/>
      <w:textAlignment w:val="baseline"/>
    </w:pPr>
    <w:rPr>
      <w:rFonts w:ascii="Times New Roman" w:eastAsia="Times New Roman" w:hAnsi="Times New Roman" w:cs="Times New Roman"/>
      <w:b/>
      <w:sz w:val="26"/>
      <w:szCs w:val="20"/>
      <w:u w:val="single"/>
      <w:lang w:eastAsia="ar-SA"/>
    </w:rPr>
  </w:style>
  <w:style w:type="paragraph" w:customStyle="1" w:styleId="Hatszveg">
    <w:name w:val="Hat. szöveg"/>
    <w:basedOn w:val="Norml"/>
    <w:link w:val="HatszvegChar"/>
    <w:rsid w:val="00EE78E7"/>
    <w:pPr>
      <w:keepLines/>
      <w:suppressAutoHyphens/>
      <w:overflowPunct w:val="0"/>
      <w:autoSpaceDE w:val="0"/>
      <w:spacing w:after="120" w:line="240" w:lineRule="auto"/>
      <w:ind w:left="1134"/>
      <w:jc w:val="both"/>
      <w:textAlignment w:val="baseline"/>
    </w:pPr>
    <w:rPr>
      <w:rFonts w:ascii="Times New Roman" w:eastAsia="Times New Roman" w:hAnsi="Times New Roman" w:cs="Times New Roman"/>
      <w:sz w:val="26"/>
      <w:szCs w:val="20"/>
      <w:lang w:eastAsia="ar-SA"/>
    </w:rPr>
  </w:style>
  <w:style w:type="character" w:customStyle="1" w:styleId="HatszvegChar">
    <w:name w:val="Hat. szöveg Char"/>
    <w:basedOn w:val="Bekezdsalapbettpusa"/>
    <w:link w:val="Hatszveg"/>
    <w:rsid w:val="00EE78E7"/>
    <w:rPr>
      <w:rFonts w:ascii="Times New Roman" w:eastAsia="Times New Roman" w:hAnsi="Times New Roman" w:cs="Times New Roman"/>
      <w:sz w:val="26"/>
      <w:szCs w:val="20"/>
      <w:lang w:eastAsia="ar-SA"/>
    </w:rPr>
  </w:style>
  <w:style w:type="paragraph" w:styleId="Szvegtrzs">
    <w:name w:val="Body Text"/>
    <w:basedOn w:val="Norml"/>
    <w:link w:val="SzvegtrzsChar"/>
    <w:rsid w:val="00EE78E7"/>
    <w:pPr>
      <w:spacing w:after="120" w:line="240" w:lineRule="auto"/>
    </w:pPr>
    <w:rPr>
      <w:rFonts w:ascii="Times New Roman" w:eastAsia="SimSun" w:hAnsi="Times New Roman" w:cs="Times New Roman"/>
      <w:sz w:val="26"/>
      <w:szCs w:val="26"/>
      <w:lang w:eastAsia="hu-HU"/>
    </w:rPr>
  </w:style>
  <w:style w:type="character" w:customStyle="1" w:styleId="SzvegtrzsChar">
    <w:name w:val="Szövegtörzs Char"/>
    <w:basedOn w:val="Bekezdsalapbettpusa"/>
    <w:link w:val="Szvegtrzs"/>
    <w:rsid w:val="00EE78E7"/>
    <w:rPr>
      <w:rFonts w:ascii="Times New Roman" w:eastAsia="SimSun" w:hAnsi="Times New Roman" w:cs="Times New Roman"/>
      <w:sz w:val="26"/>
      <w:szCs w:val="26"/>
      <w:lang w:eastAsia="hu-HU"/>
    </w:rPr>
  </w:style>
  <w:style w:type="paragraph" w:customStyle="1" w:styleId="Nappont">
    <w:name w:val="Nap. pont"/>
    <w:basedOn w:val="Norml"/>
    <w:next w:val="Nappfolyt"/>
    <w:rsid w:val="00EE78E7"/>
    <w:pPr>
      <w:keepNext/>
      <w:keepLines/>
      <w:overflowPunct w:val="0"/>
      <w:autoSpaceDE w:val="0"/>
      <w:autoSpaceDN w:val="0"/>
      <w:adjustRightInd w:val="0"/>
      <w:spacing w:before="240" w:after="0" w:line="240" w:lineRule="auto"/>
      <w:ind w:left="709" w:hanging="709"/>
      <w:textAlignment w:val="baseline"/>
    </w:pPr>
    <w:rPr>
      <w:rFonts w:ascii="Times New Roman" w:eastAsia="Times New Roman" w:hAnsi="Times New Roman" w:cs="Times New Roman"/>
      <w:sz w:val="26"/>
      <w:szCs w:val="20"/>
      <w:lang w:eastAsia="hu-HU"/>
    </w:rPr>
  </w:style>
  <w:style w:type="paragraph" w:customStyle="1" w:styleId="Nappfolyt">
    <w:name w:val="Nap. p. folyt."/>
    <w:basedOn w:val="Norml"/>
    <w:next w:val="NappElad"/>
    <w:rsid w:val="00EE78E7"/>
    <w:pPr>
      <w:keepNext/>
      <w:keepLines/>
      <w:overflowPunct w:val="0"/>
      <w:autoSpaceDE w:val="0"/>
      <w:autoSpaceDN w:val="0"/>
      <w:adjustRightInd w:val="0"/>
      <w:spacing w:after="0" w:line="240" w:lineRule="auto"/>
      <w:ind w:left="709"/>
      <w:textAlignment w:val="baseline"/>
    </w:pPr>
    <w:rPr>
      <w:rFonts w:ascii="Times New Roman" w:eastAsia="Times New Roman" w:hAnsi="Times New Roman" w:cs="Times New Roman"/>
      <w:sz w:val="26"/>
      <w:szCs w:val="20"/>
      <w:lang w:eastAsia="hu-HU"/>
    </w:rPr>
  </w:style>
  <w:style w:type="paragraph" w:customStyle="1" w:styleId="NappElad">
    <w:name w:val="Nap. p. Előadó"/>
    <w:basedOn w:val="Nappfolyt"/>
    <w:next w:val="Norml"/>
    <w:rsid w:val="00EE78E7"/>
    <w:pPr>
      <w:ind w:left="1645" w:hanging="936"/>
    </w:pPr>
  </w:style>
  <w:style w:type="paragraph" w:customStyle="1" w:styleId="NappEtitulus">
    <w:name w:val="Nap. p. E. titulus"/>
    <w:basedOn w:val="Norml"/>
    <w:next w:val="Nappont"/>
    <w:rsid w:val="00EE78E7"/>
    <w:pPr>
      <w:keepLines/>
      <w:overflowPunct w:val="0"/>
      <w:autoSpaceDE w:val="0"/>
      <w:autoSpaceDN w:val="0"/>
      <w:adjustRightInd w:val="0"/>
      <w:spacing w:after="0" w:line="240" w:lineRule="auto"/>
      <w:ind w:left="1644"/>
      <w:textAlignment w:val="baseline"/>
    </w:pPr>
    <w:rPr>
      <w:rFonts w:ascii="Times New Roman" w:eastAsia="Times New Roman" w:hAnsi="Times New Roman" w:cs="Times New Roman"/>
      <w:sz w:val="26"/>
      <w:szCs w:val="20"/>
      <w:lang w:eastAsia="hu-HU"/>
    </w:rPr>
  </w:style>
  <w:style w:type="paragraph" w:styleId="lfej">
    <w:name w:val="header"/>
    <w:basedOn w:val="Norml"/>
    <w:link w:val="lfejChar"/>
    <w:rsid w:val="00EE78E7"/>
    <w:pPr>
      <w:tabs>
        <w:tab w:val="center" w:pos="4536"/>
        <w:tab w:val="right" w:pos="9072"/>
      </w:tabs>
      <w:spacing w:after="0" w:line="240" w:lineRule="auto"/>
    </w:pPr>
    <w:rPr>
      <w:rFonts w:ascii="Times New Roman" w:eastAsia="Times New Roman" w:hAnsi="Times New Roman" w:cs="Times New Roman"/>
      <w:sz w:val="26"/>
      <w:szCs w:val="20"/>
      <w:lang w:eastAsia="hu-HU"/>
    </w:rPr>
  </w:style>
  <w:style w:type="character" w:customStyle="1" w:styleId="lfejChar">
    <w:name w:val="Élőfej Char"/>
    <w:basedOn w:val="Bekezdsalapbettpusa"/>
    <w:link w:val="lfej"/>
    <w:rsid w:val="00EE78E7"/>
    <w:rPr>
      <w:rFonts w:ascii="Times New Roman" w:eastAsia="Times New Roman" w:hAnsi="Times New Roman" w:cs="Times New Roman"/>
      <w:sz w:val="26"/>
      <w:szCs w:val="20"/>
      <w:lang w:eastAsia="hu-HU"/>
    </w:rPr>
  </w:style>
  <w:style w:type="paragraph" w:customStyle="1" w:styleId="CharChar1CharCharCharChar1">
    <w:name w:val="Char Char1 Char Char Char Char1"/>
    <w:basedOn w:val="Norml"/>
    <w:rsid w:val="00EE78E7"/>
    <w:pPr>
      <w:spacing w:line="240" w:lineRule="exact"/>
    </w:pPr>
    <w:rPr>
      <w:rFonts w:ascii="Verdana" w:eastAsia="Times New Roman" w:hAnsi="Verdana" w:cs="Times New Roman"/>
      <w:sz w:val="20"/>
      <w:szCs w:val="20"/>
      <w:lang w:val="en-US"/>
    </w:rPr>
  </w:style>
  <w:style w:type="paragraph" w:styleId="Szvegtrzsbehzssal">
    <w:name w:val="Body Text Indent"/>
    <w:basedOn w:val="Norml"/>
    <w:link w:val="SzvegtrzsbehzssalChar"/>
    <w:unhideWhenUsed/>
    <w:rsid w:val="00EE78E7"/>
    <w:pPr>
      <w:spacing w:after="120"/>
      <w:ind w:left="283"/>
    </w:pPr>
  </w:style>
  <w:style w:type="character" w:customStyle="1" w:styleId="SzvegtrzsbehzssalChar">
    <w:name w:val="Szövegtörzs behúzással Char"/>
    <w:basedOn w:val="Bekezdsalapbettpusa"/>
    <w:link w:val="Szvegtrzsbehzssal"/>
    <w:rsid w:val="00EE78E7"/>
  </w:style>
  <w:style w:type="paragraph" w:styleId="Szvegtrzs3">
    <w:name w:val="Body Text 3"/>
    <w:basedOn w:val="Norml"/>
    <w:link w:val="Szvegtrzs3Char"/>
    <w:unhideWhenUsed/>
    <w:rsid w:val="00EE78E7"/>
    <w:pPr>
      <w:spacing w:after="120"/>
    </w:pPr>
    <w:rPr>
      <w:sz w:val="16"/>
      <w:szCs w:val="16"/>
    </w:rPr>
  </w:style>
  <w:style w:type="character" w:customStyle="1" w:styleId="Szvegtrzs3Char">
    <w:name w:val="Szövegtörzs 3 Char"/>
    <w:basedOn w:val="Bekezdsalapbettpusa"/>
    <w:link w:val="Szvegtrzs3"/>
    <w:rsid w:val="00EE78E7"/>
    <w:rPr>
      <w:sz w:val="16"/>
      <w:szCs w:val="16"/>
    </w:rPr>
  </w:style>
  <w:style w:type="paragraph" w:styleId="Szvegtrzsbehzssal2">
    <w:name w:val="Body Text Indent 2"/>
    <w:basedOn w:val="Norml"/>
    <w:link w:val="Szvegtrzsbehzssal2Char"/>
    <w:uiPriority w:val="99"/>
    <w:semiHidden/>
    <w:unhideWhenUsed/>
    <w:rsid w:val="00EE78E7"/>
    <w:pPr>
      <w:spacing w:after="120" w:line="480" w:lineRule="auto"/>
      <w:ind w:left="283"/>
    </w:pPr>
  </w:style>
  <w:style w:type="character" w:customStyle="1" w:styleId="Szvegtrzsbehzssal2Char">
    <w:name w:val="Szövegtörzs behúzással 2 Char"/>
    <w:basedOn w:val="Bekezdsalapbettpusa"/>
    <w:link w:val="Szvegtrzsbehzssal2"/>
    <w:uiPriority w:val="99"/>
    <w:semiHidden/>
    <w:rsid w:val="00EE78E7"/>
  </w:style>
  <w:style w:type="paragraph" w:customStyle="1" w:styleId="CharCharCharChar">
    <w:name w:val="Char Char Char Char"/>
    <w:basedOn w:val="Norml"/>
    <w:rsid w:val="00EE78E7"/>
    <w:pPr>
      <w:spacing w:line="240" w:lineRule="exact"/>
    </w:pPr>
    <w:rPr>
      <w:rFonts w:ascii="Verdana" w:eastAsia="Times New Roman" w:hAnsi="Verdana" w:cs="Times New Roman"/>
      <w:sz w:val="20"/>
      <w:szCs w:val="20"/>
      <w:lang w:val="en-US"/>
    </w:rPr>
  </w:style>
  <w:style w:type="paragraph" w:styleId="Szvegtrzs2">
    <w:name w:val="Body Text 2"/>
    <w:basedOn w:val="Norml"/>
    <w:link w:val="Szvegtrzs2Char"/>
    <w:unhideWhenUsed/>
    <w:rsid w:val="00EE78E7"/>
    <w:pPr>
      <w:spacing w:after="120" w:line="480" w:lineRule="auto"/>
    </w:pPr>
  </w:style>
  <w:style w:type="character" w:customStyle="1" w:styleId="Szvegtrzs2Char">
    <w:name w:val="Szövegtörzs 2 Char"/>
    <w:basedOn w:val="Bekezdsalapbettpusa"/>
    <w:link w:val="Szvegtrzs2"/>
    <w:rsid w:val="00EE78E7"/>
  </w:style>
  <w:style w:type="numbering" w:customStyle="1" w:styleId="Nemlista1">
    <w:name w:val="Nem lista1"/>
    <w:next w:val="Nemlista"/>
    <w:semiHidden/>
    <w:rsid w:val="00EE78E7"/>
  </w:style>
  <w:style w:type="character" w:styleId="Hiperhivatkozs">
    <w:name w:val="Hyperlink"/>
    <w:rsid w:val="00EE78E7"/>
    <w:rPr>
      <w:rFonts w:cs="Times New Roman"/>
      <w:color w:val="0000FF"/>
      <w:u w:val="single"/>
    </w:rPr>
  </w:style>
  <w:style w:type="paragraph" w:customStyle="1" w:styleId="Style7">
    <w:name w:val="Style7"/>
    <w:basedOn w:val="Norml"/>
    <w:rsid w:val="00EE78E7"/>
    <w:pPr>
      <w:widowControl w:val="0"/>
      <w:autoSpaceDE w:val="0"/>
      <w:autoSpaceDN w:val="0"/>
      <w:adjustRightInd w:val="0"/>
      <w:spacing w:after="0" w:line="322" w:lineRule="exact"/>
      <w:jc w:val="both"/>
    </w:pPr>
    <w:rPr>
      <w:rFonts w:ascii="Times New Roman" w:eastAsia="SimSun" w:hAnsi="Times New Roman" w:cs="Times New Roman"/>
      <w:sz w:val="24"/>
      <w:szCs w:val="24"/>
      <w:lang w:eastAsia="hu-HU"/>
    </w:rPr>
  </w:style>
  <w:style w:type="character" w:customStyle="1" w:styleId="FontStyle146">
    <w:name w:val="Font Style146"/>
    <w:rsid w:val="00EE78E7"/>
    <w:rPr>
      <w:rFonts w:ascii="Times New Roman" w:hAnsi="Times New Roman" w:cs="Times New Roman"/>
      <w:sz w:val="26"/>
      <w:szCs w:val="26"/>
    </w:rPr>
  </w:style>
  <w:style w:type="character" w:customStyle="1" w:styleId="FontStyle190">
    <w:name w:val="Font Style190"/>
    <w:rsid w:val="00EE78E7"/>
    <w:rPr>
      <w:rFonts w:ascii="Times New Roman" w:hAnsi="Times New Roman" w:cs="Times New Roman"/>
      <w:b/>
      <w:bCs/>
      <w:sz w:val="26"/>
      <w:szCs w:val="26"/>
    </w:rPr>
  </w:style>
  <w:style w:type="character" w:customStyle="1" w:styleId="FontStyle194">
    <w:name w:val="Font Style194"/>
    <w:rsid w:val="00EE78E7"/>
    <w:rPr>
      <w:rFonts w:ascii="Times New Roman" w:hAnsi="Times New Roman" w:cs="Times New Roman"/>
      <w:sz w:val="22"/>
      <w:szCs w:val="22"/>
    </w:rPr>
  </w:style>
  <w:style w:type="paragraph" w:customStyle="1" w:styleId="Style19">
    <w:name w:val="Style19"/>
    <w:basedOn w:val="Norml"/>
    <w:rsid w:val="00EE78E7"/>
    <w:pPr>
      <w:widowControl w:val="0"/>
      <w:autoSpaceDE w:val="0"/>
      <w:autoSpaceDN w:val="0"/>
      <w:adjustRightInd w:val="0"/>
      <w:spacing w:after="0" w:line="298" w:lineRule="exact"/>
      <w:jc w:val="both"/>
    </w:pPr>
    <w:rPr>
      <w:rFonts w:ascii="Times New Roman" w:eastAsia="SimSun" w:hAnsi="Times New Roman" w:cs="Times New Roman"/>
      <w:sz w:val="24"/>
      <w:szCs w:val="24"/>
      <w:lang w:eastAsia="hu-HU"/>
    </w:rPr>
  </w:style>
  <w:style w:type="character" w:customStyle="1" w:styleId="FontStyle34">
    <w:name w:val="Font Style34"/>
    <w:rsid w:val="00EE78E7"/>
    <w:rPr>
      <w:rFonts w:ascii="Times New Roman" w:hAnsi="Times New Roman" w:cs="Times New Roman"/>
      <w:sz w:val="24"/>
      <w:szCs w:val="24"/>
    </w:rPr>
  </w:style>
  <w:style w:type="character" w:customStyle="1" w:styleId="FontStyle36">
    <w:name w:val="Font Style36"/>
    <w:rsid w:val="00EE78E7"/>
    <w:rPr>
      <w:rFonts w:ascii="Times New Roman" w:hAnsi="Times New Roman" w:cs="Times New Roman"/>
      <w:b/>
      <w:bCs/>
      <w:sz w:val="24"/>
      <w:szCs w:val="24"/>
    </w:rPr>
  </w:style>
  <w:style w:type="character" w:customStyle="1" w:styleId="FontStyle133">
    <w:name w:val="Font Style133"/>
    <w:rsid w:val="00EE78E7"/>
    <w:rPr>
      <w:rFonts w:ascii="Times New Roman" w:hAnsi="Times New Roman" w:cs="Times New Roman"/>
      <w:sz w:val="22"/>
      <w:szCs w:val="22"/>
    </w:rPr>
  </w:style>
  <w:style w:type="character" w:customStyle="1" w:styleId="FontStyle134">
    <w:name w:val="Font Style134"/>
    <w:rsid w:val="00EE78E7"/>
    <w:rPr>
      <w:rFonts w:ascii="Times New Roman" w:hAnsi="Times New Roman" w:cs="Times New Roman"/>
      <w:b/>
      <w:bCs/>
      <w:sz w:val="22"/>
      <w:szCs w:val="22"/>
    </w:rPr>
  </w:style>
  <w:style w:type="paragraph" w:styleId="NormlWeb">
    <w:name w:val="Normal (Web)"/>
    <w:basedOn w:val="Norml"/>
    <w:rsid w:val="00EE78E7"/>
    <w:pPr>
      <w:spacing w:before="100" w:beforeAutospacing="1" w:after="100" w:afterAutospacing="1" w:line="240" w:lineRule="auto"/>
    </w:pPr>
    <w:rPr>
      <w:rFonts w:ascii="Times New Roman" w:eastAsia="SimSun" w:hAnsi="Times New Roman" w:cs="Times New Roman"/>
      <w:sz w:val="24"/>
      <w:szCs w:val="24"/>
      <w:lang w:eastAsia="hu-HU"/>
    </w:rPr>
  </w:style>
  <w:style w:type="paragraph" w:customStyle="1" w:styleId="Style9">
    <w:name w:val="Style9"/>
    <w:basedOn w:val="Norml"/>
    <w:rsid w:val="00EE78E7"/>
    <w:pPr>
      <w:widowControl w:val="0"/>
      <w:autoSpaceDE w:val="0"/>
      <w:autoSpaceDN w:val="0"/>
      <w:adjustRightInd w:val="0"/>
      <w:spacing w:after="0" w:line="240" w:lineRule="auto"/>
    </w:pPr>
    <w:rPr>
      <w:rFonts w:ascii="Times New Roman" w:eastAsia="SimSun" w:hAnsi="Times New Roman" w:cs="Times New Roman"/>
      <w:sz w:val="24"/>
      <w:szCs w:val="24"/>
      <w:lang w:eastAsia="hu-HU"/>
    </w:rPr>
  </w:style>
  <w:style w:type="character" w:customStyle="1" w:styleId="FontStyle216">
    <w:name w:val="Font Style216"/>
    <w:rsid w:val="00EE78E7"/>
    <w:rPr>
      <w:rFonts w:ascii="Times New Roman" w:hAnsi="Times New Roman" w:cs="Times New Roman"/>
      <w:b/>
      <w:bCs/>
      <w:sz w:val="22"/>
      <w:szCs w:val="22"/>
    </w:rPr>
  </w:style>
  <w:style w:type="paragraph" w:customStyle="1" w:styleId="Style31">
    <w:name w:val="Style31"/>
    <w:basedOn w:val="Norml"/>
    <w:rsid w:val="00EE78E7"/>
    <w:pPr>
      <w:widowControl w:val="0"/>
      <w:autoSpaceDE w:val="0"/>
      <w:autoSpaceDN w:val="0"/>
      <w:adjustRightInd w:val="0"/>
      <w:spacing w:after="0" w:line="240" w:lineRule="auto"/>
      <w:jc w:val="center"/>
    </w:pPr>
    <w:rPr>
      <w:rFonts w:ascii="Franklin Gothic Demi Cond" w:eastAsia="SimSun" w:hAnsi="Franklin Gothic Demi Cond" w:cs="Franklin Gothic Demi Cond"/>
      <w:sz w:val="24"/>
      <w:szCs w:val="24"/>
      <w:lang w:eastAsia="hu-HU"/>
    </w:rPr>
  </w:style>
  <w:style w:type="character" w:customStyle="1" w:styleId="FontStyle367">
    <w:name w:val="Font Style367"/>
    <w:rsid w:val="00EE78E7"/>
    <w:rPr>
      <w:rFonts w:ascii="Times New Roman" w:hAnsi="Times New Roman" w:cs="Times New Roman"/>
      <w:b/>
      <w:bCs/>
      <w:sz w:val="22"/>
      <w:szCs w:val="22"/>
    </w:rPr>
  </w:style>
  <w:style w:type="paragraph" w:customStyle="1" w:styleId="Style42">
    <w:name w:val="Style42"/>
    <w:basedOn w:val="Norml"/>
    <w:rsid w:val="00EE78E7"/>
    <w:pPr>
      <w:widowControl w:val="0"/>
      <w:autoSpaceDE w:val="0"/>
      <w:autoSpaceDN w:val="0"/>
      <w:adjustRightInd w:val="0"/>
      <w:spacing w:after="0" w:line="418" w:lineRule="exact"/>
      <w:jc w:val="both"/>
    </w:pPr>
    <w:rPr>
      <w:rFonts w:ascii="Times New Roman" w:eastAsia="SimSun" w:hAnsi="Times New Roman" w:cs="Times New Roman"/>
      <w:sz w:val="24"/>
      <w:szCs w:val="24"/>
      <w:lang w:eastAsia="hu-HU"/>
    </w:rPr>
  </w:style>
  <w:style w:type="character" w:customStyle="1" w:styleId="FontStyle369">
    <w:name w:val="Font Style369"/>
    <w:rsid w:val="00EE78E7"/>
    <w:rPr>
      <w:rFonts w:ascii="Times New Roman" w:hAnsi="Times New Roman" w:cs="Times New Roman"/>
      <w:sz w:val="22"/>
      <w:szCs w:val="22"/>
    </w:rPr>
  </w:style>
  <w:style w:type="character" w:customStyle="1" w:styleId="FontStyle83">
    <w:name w:val="Font Style83"/>
    <w:rsid w:val="00EE78E7"/>
    <w:rPr>
      <w:rFonts w:ascii="Arial" w:hAnsi="Arial" w:cs="Arial"/>
      <w:sz w:val="14"/>
      <w:szCs w:val="14"/>
    </w:rPr>
  </w:style>
  <w:style w:type="paragraph" w:customStyle="1" w:styleId="Style22">
    <w:name w:val="Style22"/>
    <w:basedOn w:val="Norml"/>
    <w:rsid w:val="00EE78E7"/>
    <w:pPr>
      <w:widowControl w:val="0"/>
      <w:autoSpaceDE w:val="0"/>
      <w:autoSpaceDN w:val="0"/>
      <w:adjustRightInd w:val="0"/>
      <w:spacing w:after="0" w:line="331" w:lineRule="exact"/>
      <w:jc w:val="both"/>
    </w:pPr>
    <w:rPr>
      <w:rFonts w:ascii="Franklin Gothic Demi Cond" w:eastAsia="SimSun" w:hAnsi="Franklin Gothic Demi Cond" w:cs="Franklin Gothic Demi Cond"/>
      <w:sz w:val="24"/>
      <w:szCs w:val="24"/>
      <w:lang w:eastAsia="hu-HU"/>
    </w:rPr>
  </w:style>
  <w:style w:type="paragraph" w:customStyle="1" w:styleId="Style65">
    <w:name w:val="Style65"/>
    <w:basedOn w:val="Norml"/>
    <w:rsid w:val="00EE78E7"/>
    <w:pPr>
      <w:widowControl w:val="0"/>
      <w:autoSpaceDE w:val="0"/>
      <w:autoSpaceDN w:val="0"/>
      <w:adjustRightInd w:val="0"/>
      <w:spacing w:after="0" w:line="276" w:lineRule="exact"/>
      <w:ind w:firstLine="547"/>
    </w:pPr>
    <w:rPr>
      <w:rFonts w:ascii="Franklin Gothic Demi Cond" w:eastAsia="SimSun" w:hAnsi="Franklin Gothic Demi Cond" w:cs="Franklin Gothic Demi Cond"/>
      <w:sz w:val="24"/>
      <w:szCs w:val="24"/>
      <w:lang w:eastAsia="hu-HU"/>
    </w:rPr>
  </w:style>
  <w:style w:type="table" w:styleId="Rcsostblzat">
    <w:name w:val="Table Grid"/>
    <w:basedOn w:val="Normltblzat"/>
    <w:rsid w:val="00EE78E7"/>
    <w:pPr>
      <w:spacing w:after="0" w:line="240" w:lineRule="auto"/>
    </w:pPr>
    <w:rPr>
      <w:rFonts w:ascii="Times New Roman" w:eastAsia="Times New Roman" w:hAnsi="Times New Roman" w:cs="Times New Roman"/>
      <w:sz w:val="20"/>
      <w:szCs w:val="20"/>
      <w:lang w:eastAsia="hu-H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bjegyzetszveg">
    <w:name w:val="footnote text"/>
    <w:basedOn w:val="Norml"/>
    <w:link w:val="LbjegyzetszvegChar"/>
    <w:semiHidden/>
    <w:rsid w:val="00EE78E7"/>
    <w:pPr>
      <w:spacing w:after="0" w:line="240" w:lineRule="auto"/>
    </w:pPr>
    <w:rPr>
      <w:rFonts w:ascii="Times New Roman" w:eastAsia="SimSun" w:hAnsi="Times New Roman" w:cs="Times New Roman"/>
      <w:sz w:val="20"/>
      <w:szCs w:val="20"/>
      <w:lang w:eastAsia="hu-HU"/>
    </w:rPr>
  </w:style>
  <w:style w:type="character" w:customStyle="1" w:styleId="LbjegyzetszvegChar">
    <w:name w:val="Lábjegyzetszöveg Char"/>
    <w:basedOn w:val="Bekezdsalapbettpusa"/>
    <w:link w:val="Lbjegyzetszveg"/>
    <w:semiHidden/>
    <w:rsid w:val="00EE78E7"/>
    <w:rPr>
      <w:rFonts w:ascii="Times New Roman" w:eastAsia="SimSun" w:hAnsi="Times New Roman" w:cs="Times New Roman"/>
      <w:sz w:val="20"/>
      <w:szCs w:val="20"/>
      <w:lang w:eastAsia="hu-HU"/>
    </w:rPr>
  </w:style>
  <w:style w:type="character" w:styleId="Lbjegyzet-hivatkozs">
    <w:name w:val="footnote reference"/>
    <w:semiHidden/>
    <w:rsid w:val="00EE78E7"/>
    <w:rPr>
      <w:vertAlign w:val="superscript"/>
    </w:rPr>
  </w:style>
  <w:style w:type="character" w:customStyle="1" w:styleId="A10">
    <w:name w:val="A10"/>
    <w:rsid w:val="00EE78E7"/>
    <w:rPr>
      <w:color w:val="000000"/>
      <w:sz w:val="11"/>
    </w:rPr>
  </w:style>
  <w:style w:type="paragraph" w:customStyle="1" w:styleId="Szveg1">
    <w:name w:val="Szöveg1"/>
    <w:basedOn w:val="Norml"/>
    <w:rsid w:val="00EE78E7"/>
    <w:pPr>
      <w:spacing w:before="120" w:after="0" w:line="360" w:lineRule="auto"/>
      <w:jc w:val="both"/>
    </w:pPr>
    <w:rPr>
      <w:rFonts w:ascii="Times New Roman" w:eastAsia="SimSun" w:hAnsi="Times New Roman" w:cs="Times New Roman"/>
      <w:sz w:val="24"/>
      <w:szCs w:val="24"/>
      <w:lang w:eastAsia="hu-HU"/>
    </w:rPr>
  </w:style>
  <w:style w:type="paragraph" w:customStyle="1" w:styleId="Default">
    <w:name w:val="Default"/>
    <w:rsid w:val="00EE78E7"/>
    <w:pPr>
      <w:autoSpaceDE w:val="0"/>
      <w:autoSpaceDN w:val="0"/>
      <w:adjustRightInd w:val="0"/>
      <w:spacing w:after="0" w:line="240" w:lineRule="auto"/>
    </w:pPr>
    <w:rPr>
      <w:rFonts w:ascii="Times New Roman" w:eastAsia="Times New Roman" w:hAnsi="Times New Roman" w:cs="Times New Roman"/>
      <w:color w:val="000000"/>
      <w:sz w:val="24"/>
      <w:szCs w:val="24"/>
      <w:lang w:eastAsia="hu-HU"/>
    </w:rPr>
  </w:style>
  <w:style w:type="paragraph" w:styleId="Listaszerbekezds">
    <w:name w:val="List Paragraph"/>
    <w:basedOn w:val="Norml"/>
    <w:qFormat/>
    <w:rsid w:val="00EE78E7"/>
    <w:pPr>
      <w:spacing w:after="0" w:line="240" w:lineRule="auto"/>
      <w:ind w:left="720"/>
    </w:pPr>
    <w:rPr>
      <w:rFonts w:ascii="Times New Roman" w:eastAsia="SimSun" w:hAnsi="Times New Roman" w:cs="Times New Roman"/>
      <w:sz w:val="24"/>
      <w:szCs w:val="24"/>
      <w:lang w:eastAsia="hu-HU"/>
    </w:rPr>
  </w:style>
  <w:style w:type="paragraph" w:customStyle="1" w:styleId="Listaszerbekezds1">
    <w:name w:val="Listaszerű bekezdés1"/>
    <w:basedOn w:val="Norml"/>
    <w:rsid w:val="00EE78E7"/>
    <w:pPr>
      <w:spacing w:after="0" w:line="240" w:lineRule="auto"/>
      <w:ind w:left="720"/>
    </w:pPr>
    <w:rPr>
      <w:rFonts w:ascii="Calibri" w:eastAsia="Times New Roman" w:hAnsi="Calibri" w:cs="Times New Roman"/>
      <w:lang w:eastAsia="hu-HU"/>
    </w:rPr>
  </w:style>
  <w:style w:type="paragraph" w:styleId="Lista2">
    <w:name w:val="List 2"/>
    <w:basedOn w:val="Norml"/>
    <w:rsid w:val="00EE78E7"/>
    <w:pPr>
      <w:overflowPunct w:val="0"/>
      <w:autoSpaceDE w:val="0"/>
      <w:autoSpaceDN w:val="0"/>
      <w:adjustRightInd w:val="0"/>
      <w:spacing w:after="0" w:line="240" w:lineRule="auto"/>
      <w:ind w:left="566" w:hanging="283"/>
      <w:textAlignment w:val="baseline"/>
    </w:pPr>
    <w:rPr>
      <w:rFonts w:ascii="Arial" w:eastAsia="Times New Roman" w:hAnsi="Arial" w:cs="Times New Roman"/>
      <w:sz w:val="24"/>
      <w:szCs w:val="20"/>
      <w:lang w:eastAsia="hu-HU"/>
    </w:rPr>
  </w:style>
  <w:style w:type="character" w:styleId="Kiemels2">
    <w:name w:val="Strong"/>
    <w:qFormat/>
    <w:rsid w:val="00EE78E7"/>
    <w:rPr>
      <w:rFonts w:cs="Times New Roman"/>
      <w:b/>
      <w:bCs/>
    </w:rPr>
  </w:style>
  <w:style w:type="paragraph" w:styleId="Cm">
    <w:name w:val="Title"/>
    <w:basedOn w:val="Norml"/>
    <w:link w:val="CmChar"/>
    <w:qFormat/>
    <w:rsid w:val="00EE78E7"/>
    <w:pPr>
      <w:spacing w:after="0" w:line="240" w:lineRule="auto"/>
      <w:jc w:val="center"/>
    </w:pPr>
    <w:rPr>
      <w:rFonts w:ascii="Times New Roman" w:eastAsia="SimSun" w:hAnsi="Times New Roman" w:cs="Times New Roman"/>
      <w:sz w:val="24"/>
      <w:szCs w:val="24"/>
      <w:lang w:eastAsia="hu-HU"/>
    </w:rPr>
  </w:style>
  <w:style w:type="character" w:customStyle="1" w:styleId="CmChar">
    <w:name w:val="Cím Char"/>
    <w:basedOn w:val="Bekezdsalapbettpusa"/>
    <w:link w:val="Cm"/>
    <w:rsid w:val="00EE78E7"/>
    <w:rPr>
      <w:rFonts w:ascii="Times New Roman" w:eastAsia="SimSun" w:hAnsi="Times New Roman" w:cs="Times New Roman"/>
      <w:sz w:val="24"/>
      <w:szCs w:val="24"/>
      <w:lang w:eastAsia="hu-HU"/>
    </w:rPr>
  </w:style>
  <w:style w:type="paragraph" w:customStyle="1" w:styleId="Style16">
    <w:name w:val="Style16"/>
    <w:basedOn w:val="Norml"/>
    <w:rsid w:val="00EE78E7"/>
    <w:pPr>
      <w:widowControl w:val="0"/>
      <w:autoSpaceDE w:val="0"/>
      <w:autoSpaceDN w:val="0"/>
      <w:adjustRightInd w:val="0"/>
      <w:spacing w:after="0" w:line="330" w:lineRule="exact"/>
      <w:ind w:firstLine="509"/>
      <w:jc w:val="both"/>
    </w:pPr>
    <w:rPr>
      <w:rFonts w:ascii="Franklin Gothic Demi Cond" w:eastAsia="SimSun" w:hAnsi="Franklin Gothic Demi Cond" w:cs="Franklin Gothic Demi Cond"/>
      <w:sz w:val="24"/>
      <w:szCs w:val="24"/>
      <w:lang w:eastAsia="hu-HU"/>
    </w:rPr>
  </w:style>
  <w:style w:type="paragraph" w:styleId="llb">
    <w:name w:val="footer"/>
    <w:basedOn w:val="Norml"/>
    <w:link w:val="llbChar"/>
    <w:uiPriority w:val="99"/>
    <w:rsid w:val="00EE78E7"/>
    <w:pPr>
      <w:tabs>
        <w:tab w:val="center" w:pos="4536"/>
        <w:tab w:val="right" w:pos="9072"/>
      </w:tabs>
      <w:spacing w:after="0" w:line="240" w:lineRule="auto"/>
    </w:pPr>
    <w:rPr>
      <w:rFonts w:ascii="Times New Roman" w:eastAsia="SimSun" w:hAnsi="Times New Roman" w:cs="Times New Roman"/>
      <w:sz w:val="26"/>
      <w:szCs w:val="26"/>
      <w:lang w:eastAsia="hu-HU"/>
    </w:rPr>
  </w:style>
  <w:style w:type="character" w:customStyle="1" w:styleId="llbChar">
    <w:name w:val="Élőláb Char"/>
    <w:basedOn w:val="Bekezdsalapbettpusa"/>
    <w:link w:val="llb"/>
    <w:uiPriority w:val="99"/>
    <w:rsid w:val="00EE78E7"/>
    <w:rPr>
      <w:rFonts w:ascii="Times New Roman" w:eastAsia="SimSun" w:hAnsi="Times New Roman" w:cs="Times New Roman"/>
      <w:sz w:val="26"/>
      <w:szCs w:val="26"/>
      <w:lang w:eastAsia="hu-HU"/>
    </w:rPr>
  </w:style>
  <w:style w:type="paragraph" w:customStyle="1" w:styleId="Style15">
    <w:name w:val="Style15"/>
    <w:basedOn w:val="Norml"/>
    <w:rsid w:val="00EE78E7"/>
    <w:pPr>
      <w:widowControl w:val="0"/>
      <w:autoSpaceDE w:val="0"/>
      <w:autoSpaceDN w:val="0"/>
      <w:adjustRightInd w:val="0"/>
      <w:spacing w:after="0" w:line="240" w:lineRule="auto"/>
    </w:pPr>
    <w:rPr>
      <w:rFonts w:ascii="Times New Roman" w:eastAsia="SimSun" w:hAnsi="Times New Roman" w:cs="Times New Roman"/>
      <w:sz w:val="24"/>
      <w:szCs w:val="24"/>
      <w:lang w:eastAsia="hu-HU"/>
    </w:rPr>
  </w:style>
  <w:style w:type="character" w:customStyle="1" w:styleId="FontStyle37">
    <w:name w:val="Font Style37"/>
    <w:rsid w:val="00EE78E7"/>
    <w:rPr>
      <w:rFonts w:ascii="Times New Roman" w:hAnsi="Times New Roman" w:cs="Times New Roman"/>
      <w:b/>
      <w:bCs/>
      <w:sz w:val="22"/>
      <w:szCs w:val="22"/>
    </w:rPr>
  </w:style>
  <w:style w:type="character" w:customStyle="1" w:styleId="FontStyle38">
    <w:name w:val="Font Style38"/>
    <w:rsid w:val="00EE78E7"/>
    <w:rPr>
      <w:rFonts w:ascii="Times New Roman" w:hAnsi="Times New Roman" w:cs="Times New Roman"/>
      <w:sz w:val="22"/>
      <w:szCs w:val="22"/>
    </w:rPr>
  </w:style>
  <w:style w:type="paragraph" w:styleId="Szvegtrzsbehzssal3">
    <w:name w:val="Body Text Indent 3"/>
    <w:basedOn w:val="Norml"/>
    <w:link w:val="Szvegtrzsbehzssal3Char"/>
    <w:rsid w:val="00EE78E7"/>
    <w:pPr>
      <w:spacing w:after="120" w:line="240" w:lineRule="auto"/>
      <w:ind w:left="283"/>
    </w:pPr>
    <w:rPr>
      <w:rFonts w:ascii="Times New Roman" w:eastAsia="SimSun" w:hAnsi="Times New Roman" w:cs="Times New Roman"/>
      <w:sz w:val="16"/>
      <w:szCs w:val="16"/>
      <w:lang w:eastAsia="hu-HU"/>
    </w:rPr>
  </w:style>
  <w:style w:type="character" w:customStyle="1" w:styleId="Szvegtrzsbehzssal3Char">
    <w:name w:val="Szövegtörzs behúzással 3 Char"/>
    <w:basedOn w:val="Bekezdsalapbettpusa"/>
    <w:link w:val="Szvegtrzsbehzssal3"/>
    <w:rsid w:val="00EE78E7"/>
    <w:rPr>
      <w:rFonts w:ascii="Times New Roman" w:eastAsia="SimSun" w:hAnsi="Times New Roman" w:cs="Times New Roman"/>
      <w:sz w:val="16"/>
      <w:szCs w:val="16"/>
      <w:lang w:eastAsia="hu-HU"/>
    </w:rPr>
  </w:style>
  <w:style w:type="paragraph" w:customStyle="1" w:styleId="Besz2">
    <w:name w:val="Besz. 2"/>
    <w:basedOn w:val="Cmsor1"/>
    <w:next w:val="Norml"/>
    <w:link w:val="Besz2Char"/>
    <w:rsid w:val="00EE78E7"/>
    <w:pPr>
      <w:keepLines w:val="0"/>
      <w:spacing w:before="0" w:after="360" w:line="360" w:lineRule="auto"/>
      <w:jc w:val="both"/>
    </w:pPr>
    <w:rPr>
      <w:rFonts w:ascii="Helvetica" w:eastAsia="SimSun" w:hAnsi="Helvetica" w:cs="Helvetica"/>
      <w:b/>
      <w:bCs/>
      <w:color w:val="auto"/>
      <w:kern w:val="32"/>
      <w:lang w:eastAsia="hu-HU"/>
    </w:rPr>
  </w:style>
  <w:style w:type="character" w:customStyle="1" w:styleId="Besz2Char">
    <w:name w:val="Besz. 2 Char"/>
    <w:link w:val="Besz2"/>
    <w:locked/>
    <w:rsid w:val="00EE78E7"/>
    <w:rPr>
      <w:rFonts w:ascii="Helvetica" w:eastAsia="SimSun" w:hAnsi="Helvetica" w:cs="Helvetica"/>
      <w:b/>
      <w:bCs/>
      <w:kern w:val="32"/>
      <w:sz w:val="32"/>
      <w:szCs w:val="32"/>
      <w:lang w:eastAsia="hu-HU"/>
    </w:rPr>
  </w:style>
  <w:style w:type="paragraph" w:customStyle="1" w:styleId="Standarduser">
    <w:name w:val="Standard (user)"/>
    <w:rsid w:val="00EE78E7"/>
    <w:pPr>
      <w:suppressAutoHyphens/>
      <w:spacing w:after="0" w:line="240" w:lineRule="auto"/>
      <w:textAlignment w:val="baseline"/>
    </w:pPr>
    <w:rPr>
      <w:rFonts w:ascii="Times New Roman" w:eastAsia="Arial" w:hAnsi="Times New Roman" w:cs="Times New Roman"/>
      <w:kern w:val="1"/>
      <w:sz w:val="20"/>
      <w:szCs w:val="20"/>
      <w:lang w:eastAsia="ar-SA"/>
    </w:rPr>
  </w:style>
  <w:style w:type="paragraph" w:customStyle="1" w:styleId="111">
    <w:name w:val="1.1.1."/>
    <w:basedOn w:val="Norml"/>
    <w:link w:val="111Char"/>
    <w:qFormat/>
    <w:rsid w:val="00EE78E7"/>
    <w:pPr>
      <w:spacing w:after="0" w:line="240" w:lineRule="auto"/>
      <w:jc w:val="both"/>
    </w:pPr>
    <w:rPr>
      <w:rFonts w:ascii="Times New Roman" w:eastAsia="Times New Roman" w:hAnsi="Times New Roman" w:cs="Times New Roman"/>
      <w:b/>
      <w:sz w:val="24"/>
      <w:szCs w:val="24"/>
      <w:lang w:eastAsia="hu-HU"/>
    </w:rPr>
  </w:style>
  <w:style w:type="character" w:customStyle="1" w:styleId="111Char">
    <w:name w:val="1.1.1. Char"/>
    <w:link w:val="111"/>
    <w:rsid w:val="00EE78E7"/>
    <w:rPr>
      <w:rFonts w:ascii="Times New Roman" w:eastAsia="Times New Roman" w:hAnsi="Times New Roman" w:cs="Times New Roman"/>
      <w:b/>
      <w:sz w:val="24"/>
      <w:szCs w:val="24"/>
      <w:lang w:eastAsia="hu-HU"/>
    </w:rPr>
  </w:style>
  <w:style w:type="character" w:customStyle="1" w:styleId="FontStyle138">
    <w:name w:val="Font Style138"/>
    <w:rsid w:val="00EE78E7"/>
    <w:rPr>
      <w:rFonts w:ascii="Times New Roman" w:hAnsi="Times New Roman" w:cs="Times New Roman"/>
      <w:i/>
      <w:iCs/>
      <w:sz w:val="22"/>
      <w:szCs w:val="22"/>
    </w:rPr>
  </w:style>
  <w:style w:type="character" w:customStyle="1" w:styleId="info">
    <w:name w:val="info"/>
    <w:rsid w:val="00EE78E7"/>
    <w:rPr>
      <w:rFonts w:cs="Times New Roman"/>
    </w:rPr>
  </w:style>
  <w:style w:type="paragraph" w:customStyle="1" w:styleId="Stlus">
    <w:name w:val="Stílus"/>
    <w:rsid w:val="00EE78E7"/>
    <w:pPr>
      <w:widowControl w:val="0"/>
      <w:suppressAutoHyphens/>
      <w:autoSpaceDE w:val="0"/>
      <w:spacing w:after="0" w:line="240" w:lineRule="auto"/>
    </w:pPr>
    <w:rPr>
      <w:rFonts w:ascii="Arial" w:eastAsia="SimSun" w:hAnsi="Arial" w:cs="Arial"/>
      <w:sz w:val="24"/>
      <w:szCs w:val="24"/>
      <w:lang w:eastAsia="ar-SA"/>
    </w:rPr>
  </w:style>
  <w:style w:type="paragraph" w:customStyle="1" w:styleId="norml0">
    <w:name w:val="normál"/>
    <w:basedOn w:val="Norml"/>
    <w:rsid w:val="00EE78E7"/>
    <w:pPr>
      <w:suppressAutoHyphens/>
      <w:overflowPunct w:val="0"/>
      <w:autoSpaceDE w:val="0"/>
      <w:spacing w:after="0" w:line="240" w:lineRule="auto"/>
      <w:jc w:val="both"/>
      <w:textAlignment w:val="baseline"/>
    </w:pPr>
    <w:rPr>
      <w:rFonts w:ascii="Times New Roman" w:eastAsia="SimSun" w:hAnsi="Times New Roman" w:cs="Times New Roman"/>
      <w:sz w:val="20"/>
      <w:szCs w:val="20"/>
      <w:lang w:eastAsia="ar-SA"/>
    </w:rPr>
  </w:style>
  <w:style w:type="paragraph" w:customStyle="1" w:styleId="Szvegtrzs21">
    <w:name w:val="Szövegtörzs 21"/>
    <w:basedOn w:val="Norml"/>
    <w:rsid w:val="00EE78E7"/>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hu-HU"/>
    </w:rPr>
  </w:style>
  <w:style w:type="character" w:customStyle="1" w:styleId="bold1">
    <w:name w:val="bold1"/>
    <w:rsid w:val="00EE78E7"/>
    <w:rPr>
      <w:rFonts w:cs="Times New Roman"/>
      <w:b/>
      <w:bCs/>
    </w:rPr>
  </w:style>
  <w:style w:type="paragraph" w:customStyle="1" w:styleId="Style14">
    <w:name w:val="Style14"/>
    <w:basedOn w:val="Norml"/>
    <w:rsid w:val="00EE78E7"/>
    <w:pPr>
      <w:widowControl w:val="0"/>
      <w:autoSpaceDE w:val="0"/>
      <w:autoSpaceDN w:val="0"/>
      <w:adjustRightInd w:val="0"/>
      <w:spacing w:after="0" w:line="277" w:lineRule="exact"/>
      <w:jc w:val="both"/>
    </w:pPr>
    <w:rPr>
      <w:rFonts w:ascii="Times New Roman" w:eastAsia="SimSun" w:hAnsi="Times New Roman" w:cs="Times New Roman"/>
      <w:sz w:val="24"/>
      <w:szCs w:val="24"/>
      <w:lang w:eastAsia="hu-HU"/>
    </w:rPr>
  </w:style>
  <w:style w:type="paragraph" w:customStyle="1" w:styleId="Style10">
    <w:name w:val="Style10"/>
    <w:basedOn w:val="Norml"/>
    <w:rsid w:val="00EE78E7"/>
    <w:pPr>
      <w:widowControl w:val="0"/>
      <w:autoSpaceDE w:val="0"/>
      <w:autoSpaceDN w:val="0"/>
      <w:adjustRightInd w:val="0"/>
      <w:spacing w:after="0" w:line="269" w:lineRule="exact"/>
      <w:jc w:val="both"/>
    </w:pPr>
    <w:rPr>
      <w:rFonts w:ascii="Times New Roman" w:eastAsia="SimSun" w:hAnsi="Times New Roman" w:cs="Times New Roman"/>
      <w:sz w:val="24"/>
      <w:szCs w:val="24"/>
      <w:lang w:eastAsia="hu-HU"/>
    </w:rPr>
  </w:style>
  <w:style w:type="paragraph" w:customStyle="1" w:styleId="Style28">
    <w:name w:val="Style28"/>
    <w:basedOn w:val="Norml"/>
    <w:rsid w:val="00EE78E7"/>
    <w:pPr>
      <w:widowControl w:val="0"/>
      <w:autoSpaceDE w:val="0"/>
      <w:autoSpaceDN w:val="0"/>
      <w:adjustRightInd w:val="0"/>
      <w:spacing w:after="0" w:line="277" w:lineRule="exact"/>
      <w:jc w:val="both"/>
    </w:pPr>
    <w:rPr>
      <w:rFonts w:ascii="Times New Roman" w:eastAsia="SimSun" w:hAnsi="Times New Roman" w:cs="Times New Roman"/>
      <w:sz w:val="24"/>
      <w:szCs w:val="24"/>
      <w:lang w:eastAsia="hu-HU"/>
    </w:rPr>
  </w:style>
  <w:style w:type="character" w:customStyle="1" w:styleId="FontStyle221">
    <w:name w:val="Font Style221"/>
    <w:rsid w:val="00EE78E7"/>
    <w:rPr>
      <w:rFonts w:ascii="Times New Roman" w:hAnsi="Times New Roman" w:cs="Times New Roman"/>
      <w:sz w:val="22"/>
      <w:szCs w:val="22"/>
    </w:rPr>
  </w:style>
  <w:style w:type="paragraph" w:customStyle="1" w:styleId="Style137">
    <w:name w:val="Style137"/>
    <w:basedOn w:val="Norml"/>
    <w:rsid w:val="00EE78E7"/>
    <w:pPr>
      <w:widowControl w:val="0"/>
      <w:autoSpaceDE w:val="0"/>
      <w:autoSpaceDN w:val="0"/>
      <w:adjustRightInd w:val="0"/>
      <w:spacing w:after="0" w:line="254" w:lineRule="exact"/>
      <w:ind w:hanging="346"/>
    </w:pPr>
    <w:rPr>
      <w:rFonts w:ascii="Times New Roman" w:eastAsia="SimSun" w:hAnsi="Times New Roman" w:cs="Times New Roman"/>
      <w:sz w:val="24"/>
      <w:szCs w:val="24"/>
      <w:lang w:eastAsia="hu-HU"/>
    </w:rPr>
  </w:style>
  <w:style w:type="character" w:customStyle="1" w:styleId="FontStyle195">
    <w:name w:val="Font Style195"/>
    <w:rsid w:val="00EE78E7"/>
    <w:rPr>
      <w:rFonts w:ascii="Times New Roman" w:hAnsi="Times New Roman" w:cs="Times New Roman"/>
      <w:sz w:val="22"/>
      <w:szCs w:val="22"/>
    </w:rPr>
  </w:style>
  <w:style w:type="paragraph" w:customStyle="1" w:styleId="Style94">
    <w:name w:val="Style94"/>
    <w:basedOn w:val="Norml"/>
    <w:rsid w:val="00EE78E7"/>
    <w:pPr>
      <w:widowControl w:val="0"/>
      <w:autoSpaceDE w:val="0"/>
      <w:autoSpaceDN w:val="0"/>
      <w:adjustRightInd w:val="0"/>
      <w:spacing w:after="0" w:line="240" w:lineRule="auto"/>
    </w:pPr>
    <w:rPr>
      <w:rFonts w:ascii="Times New Roman" w:eastAsia="SimSun" w:hAnsi="Times New Roman" w:cs="Times New Roman"/>
      <w:sz w:val="24"/>
      <w:szCs w:val="24"/>
      <w:lang w:eastAsia="hu-HU"/>
    </w:rPr>
  </w:style>
  <w:style w:type="paragraph" w:customStyle="1" w:styleId="Style141">
    <w:name w:val="Style141"/>
    <w:basedOn w:val="Norml"/>
    <w:rsid w:val="00EE78E7"/>
    <w:pPr>
      <w:widowControl w:val="0"/>
      <w:autoSpaceDE w:val="0"/>
      <w:autoSpaceDN w:val="0"/>
      <w:adjustRightInd w:val="0"/>
      <w:spacing w:after="0" w:line="240" w:lineRule="auto"/>
      <w:jc w:val="both"/>
    </w:pPr>
    <w:rPr>
      <w:rFonts w:ascii="Times New Roman" w:eastAsia="SimSun" w:hAnsi="Times New Roman" w:cs="Times New Roman"/>
      <w:sz w:val="24"/>
      <w:szCs w:val="24"/>
      <w:lang w:eastAsia="hu-HU"/>
    </w:rPr>
  </w:style>
  <w:style w:type="paragraph" w:customStyle="1" w:styleId="Style32">
    <w:name w:val="Style32"/>
    <w:basedOn w:val="Norml"/>
    <w:rsid w:val="00EE78E7"/>
    <w:pPr>
      <w:widowControl w:val="0"/>
      <w:autoSpaceDE w:val="0"/>
      <w:autoSpaceDN w:val="0"/>
      <w:adjustRightInd w:val="0"/>
      <w:spacing w:after="0" w:line="275" w:lineRule="exact"/>
      <w:jc w:val="both"/>
    </w:pPr>
    <w:rPr>
      <w:rFonts w:ascii="Times New Roman" w:eastAsia="SimSun" w:hAnsi="Times New Roman" w:cs="Times New Roman"/>
      <w:sz w:val="24"/>
      <w:szCs w:val="24"/>
      <w:lang w:eastAsia="hu-HU"/>
    </w:rPr>
  </w:style>
  <w:style w:type="paragraph" w:customStyle="1" w:styleId="Style108">
    <w:name w:val="Style108"/>
    <w:basedOn w:val="Norml"/>
    <w:rsid w:val="00EE78E7"/>
    <w:pPr>
      <w:widowControl w:val="0"/>
      <w:autoSpaceDE w:val="0"/>
      <w:autoSpaceDN w:val="0"/>
      <w:adjustRightInd w:val="0"/>
      <w:spacing w:after="0" w:line="274" w:lineRule="exact"/>
      <w:ind w:hanging="355"/>
      <w:jc w:val="both"/>
    </w:pPr>
    <w:rPr>
      <w:rFonts w:ascii="Times New Roman" w:eastAsia="SimSun" w:hAnsi="Times New Roman" w:cs="Times New Roman"/>
      <w:sz w:val="24"/>
      <w:szCs w:val="24"/>
      <w:lang w:eastAsia="hu-HU"/>
    </w:rPr>
  </w:style>
  <w:style w:type="paragraph" w:customStyle="1" w:styleId="Style128">
    <w:name w:val="Style128"/>
    <w:basedOn w:val="Norml"/>
    <w:rsid w:val="00EE78E7"/>
    <w:pPr>
      <w:widowControl w:val="0"/>
      <w:autoSpaceDE w:val="0"/>
      <w:autoSpaceDN w:val="0"/>
      <w:adjustRightInd w:val="0"/>
      <w:spacing w:after="0" w:line="275" w:lineRule="exact"/>
      <w:ind w:firstLine="365"/>
    </w:pPr>
    <w:rPr>
      <w:rFonts w:ascii="Times New Roman" w:eastAsia="SimSun" w:hAnsi="Times New Roman" w:cs="Times New Roman"/>
      <w:sz w:val="24"/>
      <w:szCs w:val="24"/>
      <w:lang w:eastAsia="hu-HU"/>
    </w:rPr>
  </w:style>
  <w:style w:type="paragraph" w:customStyle="1" w:styleId="Style99">
    <w:name w:val="Style99"/>
    <w:basedOn w:val="Norml"/>
    <w:rsid w:val="00EE78E7"/>
    <w:pPr>
      <w:widowControl w:val="0"/>
      <w:autoSpaceDE w:val="0"/>
      <w:autoSpaceDN w:val="0"/>
      <w:adjustRightInd w:val="0"/>
      <w:spacing w:after="0" w:line="281" w:lineRule="exact"/>
      <w:jc w:val="center"/>
    </w:pPr>
    <w:rPr>
      <w:rFonts w:ascii="Times New Roman" w:eastAsia="SimSun" w:hAnsi="Times New Roman" w:cs="Times New Roman"/>
      <w:sz w:val="24"/>
      <w:szCs w:val="24"/>
      <w:lang w:eastAsia="hu-HU"/>
    </w:rPr>
  </w:style>
  <w:style w:type="paragraph" w:customStyle="1" w:styleId="Style110">
    <w:name w:val="Style110"/>
    <w:basedOn w:val="Norml"/>
    <w:rsid w:val="00EE78E7"/>
    <w:pPr>
      <w:widowControl w:val="0"/>
      <w:autoSpaceDE w:val="0"/>
      <w:autoSpaceDN w:val="0"/>
      <w:adjustRightInd w:val="0"/>
      <w:spacing w:after="0" w:line="259" w:lineRule="exact"/>
      <w:jc w:val="both"/>
    </w:pPr>
    <w:rPr>
      <w:rFonts w:ascii="Times New Roman" w:eastAsia="SimSun" w:hAnsi="Times New Roman" w:cs="Times New Roman"/>
      <w:sz w:val="24"/>
      <w:szCs w:val="24"/>
      <w:lang w:eastAsia="hu-HU"/>
    </w:rPr>
  </w:style>
  <w:style w:type="character" w:customStyle="1" w:styleId="NincstrkzChar">
    <w:name w:val="Nincs térköz Char"/>
    <w:link w:val="Nincstrkz"/>
    <w:rsid w:val="00EE78E7"/>
  </w:style>
  <w:style w:type="character" w:styleId="Oldalszm">
    <w:name w:val="page number"/>
    <w:basedOn w:val="Bekezdsalapbettpusa"/>
    <w:rsid w:val="00EE78E7"/>
  </w:style>
  <w:style w:type="paragraph" w:customStyle="1" w:styleId="Char">
    <w:name w:val="Char"/>
    <w:basedOn w:val="Norml"/>
    <w:rsid w:val="00EE78E7"/>
    <w:pPr>
      <w:spacing w:line="240" w:lineRule="exact"/>
    </w:pPr>
    <w:rPr>
      <w:rFonts w:ascii="Verdana" w:eastAsia="Times New Roman" w:hAnsi="Verdana" w:cs="Times New Roman"/>
      <w:sz w:val="20"/>
      <w:szCs w:val="20"/>
      <w:lang w:val="en-US"/>
    </w:rPr>
  </w:style>
  <w:style w:type="paragraph" w:styleId="TJ5">
    <w:name w:val="toc 5"/>
    <w:basedOn w:val="Norml"/>
    <w:next w:val="Norml"/>
    <w:autoRedefine/>
    <w:semiHidden/>
    <w:rsid w:val="00EE78E7"/>
    <w:pPr>
      <w:tabs>
        <w:tab w:val="right" w:leader="dot" w:pos="9245"/>
      </w:tabs>
      <w:spacing w:after="0" w:line="240" w:lineRule="auto"/>
      <w:ind w:left="1040"/>
    </w:pPr>
    <w:rPr>
      <w:rFonts w:ascii="Times New Roman" w:eastAsia="SimSun" w:hAnsi="Times New Roman" w:cs="Times New Roman"/>
      <w:sz w:val="26"/>
      <w:szCs w:val="26"/>
      <w:lang w:eastAsia="hu-HU"/>
    </w:rPr>
  </w:style>
  <w:style w:type="paragraph" w:styleId="TJ1">
    <w:name w:val="toc 1"/>
    <w:basedOn w:val="Norml"/>
    <w:next w:val="Norml"/>
    <w:autoRedefine/>
    <w:semiHidden/>
    <w:rsid w:val="00EE78E7"/>
    <w:pPr>
      <w:tabs>
        <w:tab w:val="right" w:leader="dot" w:pos="9245"/>
      </w:tabs>
      <w:spacing w:after="0" w:line="240" w:lineRule="auto"/>
    </w:pPr>
    <w:rPr>
      <w:rFonts w:ascii="Times New Roman" w:eastAsia="SimSun" w:hAnsi="Times New Roman" w:cs="Times New Roman"/>
      <w:b/>
      <w:bCs/>
      <w:sz w:val="24"/>
      <w:szCs w:val="24"/>
      <w:lang w:eastAsia="hu-HU"/>
    </w:rPr>
  </w:style>
  <w:style w:type="paragraph" w:styleId="TJ2">
    <w:name w:val="toc 2"/>
    <w:basedOn w:val="Norml"/>
    <w:next w:val="Norml"/>
    <w:autoRedefine/>
    <w:semiHidden/>
    <w:rsid w:val="00EE78E7"/>
    <w:pPr>
      <w:spacing w:after="0" w:line="240" w:lineRule="auto"/>
      <w:ind w:left="260"/>
    </w:pPr>
    <w:rPr>
      <w:rFonts w:ascii="Times New Roman" w:eastAsia="SimSun" w:hAnsi="Times New Roman" w:cs="Times New Roman"/>
      <w:sz w:val="26"/>
      <w:szCs w:val="26"/>
      <w:lang w:eastAsia="hu-HU"/>
    </w:rPr>
  </w:style>
  <w:style w:type="paragraph" w:styleId="TJ4">
    <w:name w:val="toc 4"/>
    <w:basedOn w:val="Norml"/>
    <w:next w:val="Norml"/>
    <w:autoRedefine/>
    <w:semiHidden/>
    <w:rsid w:val="00EE78E7"/>
    <w:pPr>
      <w:spacing w:after="0" w:line="240" w:lineRule="auto"/>
      <w:ind w:left="780"/>
    </w:pPr>
    <w:rPr>
      <w:rFonts w:ascii="Times New Roman" w:eastAsia="SimSun" w:hAnsi="Times New Roman" w:cs="Times New Roman"/>
      <w:sz w:val="26"/>
      <w:szCs w:val="26"/>
      <w:lang w:eastAsia="hu-HU"/>
    </w:rPr>
  </w:style>
  <w:style w:type="paragraph" w:styleId="TJ3">
    <w:name w:val="toc 3"/>
    <w:basedOn w:val="Norml"/>
    <w:next w:val="Norml"/>
    <w:autoRedefine/>
    <w:semiHidden/>
    <w:rsid w:val="00EE78E7"/>
    <w:pPr>
      <w:spacing w:after="0" w:line="240" w:lineRule="auto"/>
      <w:ind w:left="520"/>
    </w:pPr>
    <w:rPr>
      <w:rFonts w:ascii="Times New Roman" w:eastAsia="SimSun" w:hAnsi="Times New Roman" w:cs="Times New Roman"/>
      <w:sz w:val="26"/>
      <w:szCs w:val="26"/>
      <w:lang w:eastAsia="hu-HU"/>
    </w:rPr>
  </w:style>
  <w:style w:type="paragraph" w:customStyle="1" w:styleId="Cmsor">
    <w:name w:val="Címsor"/>
    <w:basedOn w:val="Norml"/>
    <w:rsid w:val="00EE78E7"/>
    <w:pPr>
      <w:spacing w:after="0" w:line="240" w:lineRule="auto"/>
      <w:jc w:val="both"/>
    </w:pPr>
    <w:rPr>
      <w:rFonts w:ascii="Times New Roman" w:eastAsia="SimSun" w:hAnsi="Times New Roman" w:cs="Times New Roman"/>
      <w:b/>
      <w:bCs/>
      <w:sz w:val="28"/>
      <w:szCs w:val="28"/>
      <w:lang w:eastAsia="hu-HU"/>
    </w:rPr>
  </w:style>
  <w:style w:type="paragraph" w:customStyle="1" w:styleId="cmsor0">
    <w:name w:val="_címsor"/>
    <w:basedOn w:val="Norml"/>
    <w:rsid w:val="00EE78E7"/>
    <w:pPr>
      <w:spacing w:after="0" w:line="240" w:lineRule="auto"/>
      <w:jc w:val="both"/>
    </w:pPr>
    <w:rPr>
      <w:rFonts w:ascii="Times New Roman" w:eastAsia="SimSun" w:hAnsi="Times New Roman" w:cs="Times New Roman"/>
      <w:b/>
      <w:bCs/>
      <w:sz w:val="28"/>
      <w:szCs w:val="28"/>
      <w:lang w:eastAsia="hu-HU"/>
    </w:rPr>
  </w:style>
  <w:style w:type="paragraph" w:customStyle="1" w:styleId="cmsor20">
    <w:name w:val="_címsor2"/>
    <w:basedOn w:val="Norml"/>
    <w:rsid w:val="00EE78E7"/>
    <w:pPr>
      <w:spacing w:after="0" w:line="240" w:lineRule="auto"/>
    </w:pPr>
    <w:rPr>
      <w:rFonts w:ascii="Times New Roman" w:eastAsia="SimSun" w:hAnsi="Times New Roman" w:cs="Times New Roman"/>
      <w:sz w:val="24"/>
      <w:szCs w:val="24"/>
      <w:lang w:eastAsia="hu-HU"/>
    </w:rPr>
  </w:style>
  <w:style w:type="paragraph" w:customStyle="1" w:styleId="1cmsor">
    <w:name w:val="_1. címsor"/>
    <w:basedOn w:val="Norml"/>
    <w:rsid w:val="00EE78E7"/>
    <w:pPr>
      <w:spacing w:after="0" w:line="240" w:lineRule="auto"/>
    </w:pPr>
    <w:rPr>
      <w:rFonts w:ascii="Times New Roman" w:eastAsia="SimSun" w:hAnsi="Times New Roman" w:cs="Times New Roman"/>
      <w:b/>
      <w:sz w:val="28"/>
      <w:szCs w:val="26"/>
      <w:lang w:eastAsia="hu-HU"/>
    </w:rPr>
  </w:style>
  <w:style w:type="paragraph" w:styleId="Buborkszveg">
    <w:name w:val="Balloon Text"/>
    <w:basedOn w:val="Norml"/>
    <w:link w:val="BuborkszvegChar"/>
    <w:rsid w:val="00EE78E7"/>
    <w:pPr>
      <w:spacing w:after="0" w:line="240" w:lineRule="auto"/>
    </w:pPr>
    <w:rPr>
      <w:rFonts w:ascii="Segoe UI" w:eastAsia="SimSun" w:hAnsi="Segoe UI" w:cs="Segoe UI"/>
      <w:sz w:val="18"/>
      <w:szCs w:val="18"/>
      <w:lang w:eastAsia="hu-HU"/>
    </w:rPr>
  </w:style>
  <w:style w:type="character" w:customStyle="1" w:styleId="BuborkszvegChar">
    <w:name w:val="Buborékszöveg Char"/>
    <w:basedOn w:val="Bekezdsalapbettpusa"/>
    <w:link w:val="Buborkszveg"/>
    <w:rsid w:val="00EE78E7"/>
    <w:rPr>
      <w:rFonts w:ascii="Segoe UI" w:eastAsia="SimSun" w:hAnsi="Segoe UI" w:cs="Segoe UI"/>
      <w:sz w:val="18"/>
      <w:szCs w:val="18"/>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png"/><Relationship Id="rId42" Type="http://schemas.openxmlformats.org/officeDocument/2006/relationships/image" Target="media/image31.jpeg"/><Relationship Id="rId47" Type="http://schemas.openxmlformats.org/officeDocument/2006/relationships/footer" Target="footer1.xml"/><Relationship Id="rId63" Type="http://schemas.openxmlformats.org/officeDocument/2006/relationships/image" Target="media/image34.emf"/><Relationship Id="rId68" Type="http://schemas.openxmlformats.org/officeDocument/2006/relationships/image" Target="media/image39.emf"/><Relationship Id="rId16" Type="http://schemas.openxmlformats.org/officeDocument/2006/relationships/image" Target="media/image7.pn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http://adatvagyon.masodikkerulet.hu/scriptor/chart?tid=4857968" TargetMode="External"/><Relationship Id="rId45" Type="http://schemas.openxmlformats.org/officeDocument/2006/relationships/header" Target="header1.xml"/><Relationship Id="rId53" Type="http://schemas.openxmlformats.org/officeDocument/2006/relationships/chart" Target="charts/chart2.xml"/><Relationship Id="rId58" Type="http://schemas.openxmlformats.org/officeDocument/2006/relationships/hyperlink" Target="http://www.masodikkerulet.hu" TargetMode="External"/><Relationship Id="rId66" Type="http://schemas.openxmlformats.org/officeDocument/2006/relationships/image" Target="media/image37.emf"/><Relationship Id="rId74" Type="http://schemas.openxmlformats.org/officeDocument/2006/relationships/image" Target="media/image45.png"/><Relationship Id="rId5" Type="http://schemas.openxmlformats.org/officeDocument/2006/relationships/footnotes" Target="footnotes.xml"/><Relationship Id="rId61" Type="http://schemas.openxmlformats.org/officeDocument/2006/relationships/hyperlink" Target="http://www.opten.hu/loadpage.php?dest=OISZ&amp;twhich=175837" TargetMode="External"/><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hyperlink" Target="http://fovaros.munka.hu/engine.aspx?page=budapest_statisztika" TargetMode="External"/><Relationship Id="rId48" Type="http://schemas.openxmlformats.org/officeDocument/2006/relationships/footer" Target="footer2.xml"/><Relationship Id="rId56" Type="http://schemas.openxmlformats.org/officeDocument/2006/relationships/chart" Target="charts/chart5.xml"/><Relationship Id="rId64" Type="http://schemas.openxmlformats.org/officeDocument/2006/relationships/image" Target="media/image35.emf"/><Relationship Id="rId69" Type="http://schemas.openxmlformats.org/officeDocument/2006/relationships/image" Target="media/image40.emf"/><Relationship Id="rId77" Type="http://schemas.openxmlformats.org/officeDocument/2006/relationships/fontTable" Target="fontTable.xml"/><Relationship Id="rId8" Type="http://schemas.openxmlformats.org/officeDocument/2006/relationships/oleObject" Target="embeddings/oleObject1.bin"/><Relationship Id="rId51" Type="http://schemas.openxmlformats.org/officeDocument/2006/relationships/oleObject" Target="embeddings/Microsoft_Excel_97_2003-as_munkalap1.xls"/><Relationship Id="rId72"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header" Target="header2.xml"/><Relationship Id="rId59" Type="http://schemas.openxmlformats.org/officeDocument/2006/relationships/hyperlink" Target="http://www.opten.hu/loadpage.php?dest=OISZ&amp;twhich=175837" TargetMode="External"/><Relationship Id="rId67" Type="http://schemas.openxmlformats.org/officeDocument/2006/relationships/image" Target="media/image38.emf"/><Relationship Id="rId20" Type="http://schemas.openxmlformats.org/officeDocument/2006/relationships/image" Target="media/image11.png"/><Relationship Id="rId41" Type="http://schemas.openxmlformats.org/officeDocument/2006/relationships/image" Target="http://adatvagyon.masodikkerulet.hu/scriptor/chart?tid=4857968" TargetMode="External"/><Relationship Id="rId54" Type="http://schemas.openxmlformats.org/officeDocument/2006/relationships/chart" Target="charts/chart3.xml"/><Relationship Id="rId62" Type="http://schemas.openxmlformats.org/officeDocument/2006/relationships/hyperlink" Target="http://www.opten.hu/loadpage.php?dest=OISZ&amp;twhich=175947" TargetMode="External"/><Relationship Id="rId70" Type="http://schemas.openxmlformats.org/officeDocument/2006/relationships/image" Target="media/image41.emf"/><Relationship Id="rId75"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hyperlink" Target="http://www.helyettesszulo.hu" TargetMode="External"/><Relationship Id="rId57" Type="http://schemas.openxmlformats.org/officeDocument/2006/relationships/hyperlink" Target="http://net.jogtar.hu/jr/gen/getdoc.cgi?docid=A1300155.TV" TargetMode="External"/><Relationship Id="rId10" Type="http://schemas.openxmlformats.org/officeDocument/2006/relationships/hyperlink" Target="http://www.masodikkerulet.hu" TargetMode="External"/><Relationship Id="rId31" Type="http://schemas.openxmlformats.org/officeDocument/2006/relationships/image" Target="media/image22.emf"/><Relationship Id="rId44" Type="http://schemas.openxmlformats.org/officeDocument/2006/relationships/image" Target="media/image32.emf"/><Relationship Id="rId52" Type="http://schemas.openxmlformats.org/officeDocument/2006/relationships/chart" Target="charts/chart1.xml"/><Relationship Id="rId60" Type="http://schemas.openxmlformats.org/officeDocument/2006/relationships/hyperlink" Target="http://www.opten.hu/loadpage.php?dest=OISZ&amp;twhich=175947" TargetMode="External"/><Relationship Id="rId65" Type="http://schemas.openxmlformats.org/officeDocument/2006/relationships/image" Target="media/image36.emf"/><Relationship Id="rId73" Type="http://schemas.openxmlformats.org/officeDocument/2006/relationships/image" Target="media/image44.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2.bin"/><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wmf"/><Relationship Id="rId34" Type="http://schemas.openxmlformats.org/officeDocument/2006/relationships/image" Target="media/image25.emf"/><Relationship Id="rId50" Type="http://schemas.openxmlformats.org/officeDocument/2006/relationships/image" Target="media/image33.emf"/><Relationship Id="rId55" Type="http://schemas.openxmlformats.org/officeDocument/2006/relationships/chart" Target="charts/chart4.xml"/><Relationship Id="rId76" Type="http://schemas.openxmlformats.org/officeDocument/2006/relationships/image" Target="media/image47.png"/><Relationship Id="rId7" Type="http://schemas.openxmlformats.org/officeDocument/2006/relationships/image" Target="media/image1.png"/><Relationship Id="rId71" Type="http://schemas.openxmlformats.org/officeDocument/2006/relationships/image" Target="media/image42.emf"/><Relationship Id="rId2" Type="http://schemas.openxmlformats.org/officeDocument/2006/relationships/styles" Target="styles.xml"/><Relationship Id="rId29" Type="http://schemas.openxmlformats.org/officeDocument/2006/relationships/image" Target="media/image20.emf"/></Relationships>
</file>

<file path=word/_rels/footnotes.xml.rels><?xml version="1.0" encoding="UTF-8" standalone="yes"?>
<Relationships xmlns="http://schemas.openxmlformats.org/package/2006/relationships"><Relationship Id="rId1" Type="http://schemas.openxmlformats.org/officeDocument/2006/relationships/hyperlink" Target="http://www.masodikkerulet.hu"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Documents%20and%20Settings\Rendszergazda\Asztal\2012.%20novemberj&#225;tsz&#243;s.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Documents%20and%20Settings\Rendszergazda\Asztal\2012.%20novemberj&#225;tsz&#243;s.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Documents%20and%20Settings\Rendszergazda\Asztal\2012.%20november.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munkalap1.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munkalap2.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hu-HU" sz="1200"/>
              <a:t>Szolgáltatást igénybe vevők száma havi</a:t>
            </a:r>
            <a:r>
              <a:rPr lang="hu-HU" sz="1200" baseline="0"/>
              <a:t> lebontásban</a:t>
            </a:r>
            <a:endParaRPr lang="hu-HU" sz="1200"/>
          </a:p>
        </c:rich>
      </c:tx>
      <c:layout/>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layout/>
                <c15:showLeaderLines val="0"/>
              </c:ext>
            </c:extLst>
          </c:dLbls>
          <c:cat>
            <c:strRef>
              <c:f>Munka1!$I$63:$R$63</c:f>
              <c:strCache>
                <c:ptCount val="10"/>
                <c:pt idx="0">
                  <c:v>január</c:v>
                </c:pt>
                <c:pt idx="1">
                  <c:v>február</c:v>
                </c:pt>
                <c:pt idx="2">
                  <c:v>március</c:v>
                </c:pt>
                <c:pt idx="3">
                  <c:v>április</c:v>
                </c:pt>
                <c:pt idx="4">
                  <c:v>május</c:v>
                </c:pt>
                <c:pt idx="5">
                  <c:v>június</c:v>
                </c:pt>
                <c:pt idx="6">
                  <c:v>július</c:v>
                </c:pt>
                <c:pt idx="7">
                  <c:v>augusztus</c:v>
                </c:pt>
                <c:pt idx="8">
                  <c:v>szeptember</c:v>
                </c:pt>
                <c:pt idx="9">
                  <c:v>október</c:v>
                </c:pt>
              </c:strCache>
            </c:strRef>
          </c:cat>
          <c:val>
            <c:numRef>
              <c:f>Munka1!$I$64:$R$64</c:f>
              <c:numCache>
                <c:formatCode>General</c:formatCode>
                <c:ptCount val="10"/>
                <c:pt idx="0">
                  <c:v>289</c:v>
                </c:pt>
                <c:pt idx="1">
                  <c:v>329</c:v>
                </c:pt>
                <c:pt idx="2">
                  <c:v>343</c:v>
                </c:pt>
                <c:pt idx="3">
                  <c:v>253</c:v>
                </c:pt>
                <c:pt idx="4">
                  <c:v>325</c:v>
                </c:pt>
                <c:pt idx="5">
                  <c:v>252</c:v>
                </c:pt>
                <c:pt idx="6">
                  <c:v>296</c:v>
                </c:pt>
                <c:pt idx="7">
                  <c:v>328</c:v>
                </c:pt>
                <c:pt idx="8">
                  <c:v>381</c:v>
                </c:pt>
                <c:pt idx="9">
                  <c:v>360</c:v>
                </c:pt>
              </c:numCache>
            </c:numRef>
          </c:val>
        </c:ser>
        <c:dLbls>
          <c:showLegendKey val="1"/>
          <c:showVal val="1"/>
          <c:showCatName val="1"/>
          <c:showSerName val="1"/>
          <c:showPercent val="1"/>
          <c:showBubbleSize val="1"/>
        </c:dLbls>
        <c:gapWidth val="150"/>
        <c:shape val="box"/>
        <c:axId val="156422400"/>
        <c:axId val="156422960"/>
        <c:axId val="0"/>
      </c:bar3DChart>
      <c:catAx>
        <c:axId val="156422400"/>
        <c:scaling>
          <c:orientation val="minMax"/>
        </c:scaling>
        <c:delete val="1"/>
        <c:axPos val="b"/>
        <c:numFmt formatCode="General" sourceLinked="0"/>
        <c:majorTickMark val="none"/>
        <c:minorTickMark val="cross"/>
        <c:tickLblPos val="nextTo"/>
        <c:crossAx val="156422960"/>
        <c:crosses val="autoZero"/>
        <c:auto val="1"/>
        <c:lblAlgn val="ctr"/>
        <c:lblOffset val="100"/>
        <c:noMultiLvlLbl val="1"/>
      </c:catAx>
      <c:valAx>
        <c:axId val="156422960"/>
        <c:scaling>
          <c:orientation val="minMax"/>
        </c:scaling>
        <c:delete val="1"/>
        <c:axPos val="l"/>
        <c:numFmt formatCode="General" sourceLinked="1"/>
        <c:majorTickMark val="none"/>
        <c:minorTickMark val="cross"/>
        <c:tickLblPos val="nextTo"/>
        <c:crossAx val="156422400"/>
        <c:crosses val="autoZero"/>
        <c:crossBetween val="between"/>
      </c:valAx>
    </c:plotArea>
    <c:plotVisOnly val="1"/>
    <c:dispBlanksAs val="zero"/>
    <c:showDLblsOverMax val="1"/>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hu-HU" sz="1400"/>
              <a:t>Kor szerinti  megosztás</a:t>
            </a:r>
          </a:p>
          <a:p>
            <a:pPr>
              <a:defRPr/>
            </a:pPr>
            <a:r>
              <a:rPr lang="hu-HU" sz="1400"/>
              <a:t>2012</a:t>
            </a:r>
          </a:p>
        </c:rich>
      </c:tx>
      <c:layout/>
      <c:overlay val="1"/>
    </c:title>
    <c:autoTitleDeleted val="0"/>
    <c:view3D>
      <c:rotX val="30"/>
      <c:rotY val="0"/>
      <c:rAngAx val="1"/>
    </c:view3D>
    <c:floor>
      <c:thickness val="0"/>
    </c:floor>
    <c:sideWall>
      <c:thickness val="0"/>
    </c:sideWall>
    <c:backWall>
      <c:thickness val="0"/>
    </c:backWall>
    <c:plotArea>
      <c:layout>
        <c:manualLayout>
          <c:layoutTarget val="inner"/>
          <c:xMode val="edge"/>
          <c:yMode val="edge"/>
          <c:x val="7.8840127919163713E-2"/>
          <c:y val="0.28822555245110476"/>
          <c:w val="0.91223097112860896"/>
          <c:h val="0.6823876047752091"/>
        </c:manualLayout>
      </c:layout>
      <c:pie3DChart>
        <c:varyColors val="1"/>
        <c:ser>
          <c:idx val="0"/>
          <c:order val="0"/>
          <c:explosion val="21"/>
          <c:dLbls>
            <c:dLbl>
              <c:idx val="0"/>
              <c:delete val="1"/>
              <c:extLst>
                <c:ext xmlns:c15="http://schemas.microsoft.com/office/drawing/2012/chart" uri="{CE6537A1-D6FC-4f65-9D91-7224C49458BB}"/>
              </c:extLst>
            </c:dLbl>
            <c:dLbl>
              <c:idx val="1"/>
              <c:layout>
                <c:manualLayout>
                  <c:x val="-0.12909308475277387"/>
                  <c:y val="3.8922360511387685E-2"/>
                </c:manualLayout>
              </c:layout>
              <c:tx>
                <c:rich>
                  <a:bodyPr/>
                  <a:lstStyle/>
                  <a:p>
                    <a:r>
                      <a:rPr lang="en-US"/>
                      <a:t>14-16
0,1%</a:t>
                    </a:r>
                  </a:p>
                </c:rich>
              </c:tx>
              <c:showLegendKey val="1"/>
              <c:showVal val="1"/>
              <c:showCatName val="1"/>
              <c:showSerName val="1"/>
              <c:showPercent val="1"/>
              <c:showBubbleSize val="1"/>
              <c:extLst>
                <c:ext xmlns:c15="http://schemas.microsoft.com/office/drawing/2012/chart" uri="{CE6537A1-D6FC-4f65-9D91-7224C49458BB}">
                  <c15:layout/>
                </c:ext>
              </c:extLst>
            </c:dLbl>
            <c:dLbl>
              <c:idx val="2"/>
              <c:layout>
                <c:manualLayout>
                  <c:x val="5.6258389840106802E-2"/>
                  <c:y val="1.7667259334518695E-2"/>
                </c:manualLayout>
              </c:layout>
              <c:tx>
                <c:rich>
                  <a:bodyPr/>
                  <a:lstStyle/>
                  <a:p>
                    <a:r>
                      <a:rPr lang="en-US"/>
                      <a:t>17-18
2%</a:t>
                    </a:r>
                  </a:p>
                </c:rich>
              </c:tx>
              <c:showLegendKey val="1"/>
              <c:showVal val="1"/>
              <c:showCatName val="1"/>
              <c:showSerName val="1"/>
              <c:showPercent val="1"/>
              <c:showBubbleSize val="1"/>
              <c:extLst>
                <c:ext xmlns:c15="http://schemas.microsoft.com/office/drawing/2012/chart" uri="{CE6537A1-D6FC-4f65-9D91-7224C49458BB}">
                  <c15:layout/>
                </c:ext>
              </c:extLst>
            </c:dLbl>
            <c:dLbl>
              <c:idx val="3"/>
              <c:layout>
                <c:manualLayout>
                  <c:x val="7.8201669463448212E-2"/>
                  <c:y val="0.11878900554097409"/>
                </c:manualLayout>
              </c:layout>
              <c:tx>
                <c:rich>
                  <a:bodyPr/>
                  <a:lstStyle/>
                  <a:p>
                    <a:r>
                      <a:rPr lang="en-US"/>
                      <a:t>19-24
14%</a:t>
                    </a:r>
                  </a:p>
                </c:rich>
              </c:tx>
              <c:showLegendKey val="1"/>
              <c:showVal val="1"/>
              <c:showCatName val="1"/>
              <c:showSerName val="1"/>
              <c:showPercent val="1"/>
              <c:showBubbleSize val="1"/>
              <c:extLst>
                <c:ext xmlns:c15="http://schemas.microsoft.com/office/drawing/2012/chart" uri="{CE6537A1-D6FC-4f65-9D91-7224C49458BB}">
                  <c15:layout/>
                </c:ext>
              </c:extLst>
            </c:dLbl>
            <c:dLbl>
              <c:idx val="4"/>
              <c:layout/>
              <c:tx>
                <c:rich>
                  <a:bodyPr/>
                  <a:lstStyle/>
                  <a:p>
                    <a:r>
                      <a:rPr lang="en-US"/>
                      <a:t>24 év feletti
84%</a:t>
                    </a:r>
                  </a:p>
                </c:rich>
              </c:tx>
              <c:showLegendKey val="1"/>
              <c:showVal val="1"/>
              <c:showCatName val="1"/>
              <c:showSerName val="1"/>
              <c:showPercent val="1"/>
              <c:showBubbleSize val="1"/>
              <c:extLst>
                <c:ext xmlns:c15="http://schemas.microsoft.com/office/drawing/2012/chart" uri="{CE6537A1-D6FC-4f65-9D91-7224C49458BB}">
                  <c15:layout/>
                </c:ext>
              </c:extLst>
            </c:dLbl>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Munka1!$D$9:$H$9</c:f>
              <c:strCache>
                <c:ptCount val="5"/>
                <c:pt idx="0">
                  <c:v>14 év alatti</c:v>
                </c:pt>
                <c:pt idx="1">
                  <c:v>14-16</c:v>
                </c:pt>
                <c:pt idx="2">
                  <c:v>17-18</c:v>
                </c:pt>
                <c:pt idx="3">
                  <c:v>19-24</c:v>
                </c:pt>
                <c:pt idx="4">
                  <c:v>24 év feletti</c:v>
                </c:pt>
              </c:strCache>
            </c:strRef>
          </c:cat>
          <c:val>
            <c:numRef>
              <c:f>Munka1!$D$10:$H$10</c:f>
              <c:numCache>
                <c:formatCode>General</c:formatCode>
                <c:ptCount val="5"/>
                <c:pt idx="0">
                  <c:v>0</c:v>
                </c:pt>
                <c:pt idx="1">
                  <c:v>1</c:v>
                </c:pt>
                <c:pt idx="2">
                  <c:v>25</c:v>
                </c:pt>
                <c:pt idx="3">
                  <c:v>185</c:v>
                </c:pt>
                <c:pt idx="4">
                  <c:v>1080</c:v>
                </c:pt>
              </c:numCache>
            </c:numRef>
          </c:val>
        </c:ser>
        <c:dLbls>
          <c:showLegendKey val="1"/>
          <c:showVal val="1"/>
          <c:showCatName val="1"/>
          <c:showSerName val="1"/>
          <c:showPercent val="1"/>
          <c:showBubbleSize val="1"/>
          <c:showLeaderLines val="1"/>
        </c:dLbls>
      </c:pie3DChart>
    </c:plotArea>
    <c:plotVisOnly val="1"/>
    <c:dispBlanksAs val="zero"/>
    <c:showDLblsOverMax val="1"/>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hu-HU" sz="1200"/>
              <a:t>Alaptevékenységek megoszlása</a:t>
            </a:r>
          </a:p>
        </c:rich>
      </c:tx>
      <c:layout/>
      <c:overlay val="1"/>
    </c:title>
    <c:autoTitleDeleted val="0"/>
    <c:view3D>
      <c:rotX val="30"/>
      <c:rotY val="0"/>
      <c:rAngAx val="1"/>
    </c:view3D>
    <c:floor>
      <c:thickness val="0"/>
    </c:floor>
    <c:sideWall>
      <c:thickness val="0"/>
    </c:sideWall>
    <c:backWall>
      <c:thickness val="0"/>
    </c:backWall>
    <c:plotArea>
      <c:layout>
        <c:manualLayout>
          <c:layoutTarget val="inner"/>
          <c:xMode val="edge"/>
          <c:yMode val="edge"/>
          <c:x val="0.10903867383069273"/>
          <c:y val="0.20248740549222446"/>
          <c:w val="0.75399944116933115"/>
          <c:h val="0.64537344772201988"/>
        </c:manualLayout>
      </c:layout>
      <c:pie3DChart>
        <c:varyColors val="1"/>
        <c:ser>
          <c:idx val="0"/>
          <c:order val="0"/>
          <c:dLbls>
            <c:dLbl>
              <c:idx val="0"/>
              <c:layout>
                <c:manualLayout>
                  <c:x val="-4.1058480255413169E-3"/>
                  <c:y val="-2.8697144200258554E-2"/>
                </c:manualLayout>
              </c:layout>
              <c:dLblPos val="bestFit"/>
              <c:showLegendKey val="1"/>
              <c:showVal val="1"/>
              <c:showCatName val="1"/>
              <c:showSerName val="1"/>
              <c:showPercent val="1"/>
              <c:showBubbleSize val="1"/>
              <c:extLst>
                <c:ext xmlns:c15="http://schemas.microsoft.com/office/drawing/2012/chart" uri="{CE6537A1-D6FC-4f65-9D91-7224C49458BB}">
                  <c15:layout/>
                </c:ext>
              </c:extLst>
            </c:dLbl>
            <c:dLbl>
              <c:idx val="1"/>
              <c:layout>
                <c:manualLayout>
                  <c:x val="4.5468203909066446E-2"/>
                  <c:y val="-0.37596772045285443"/>
                </c:manualLayout>
              </c:layout>
              <c:dLblPos val="bestFit"/>
              <c:showLegendKey val="1"/>
              <c:showVal val="1"/>
              <c:showCatName val="1"/>
              <c:showSerName val="1"/>
              <c:showPercent val="1"/>
              <c:showBubbleSize val="1"/>
              <c:extLst>
                <c:ext xmlns:c15="http://schemas.microsoft.com/office/drawing/2012/chart" uri="{CE6537A1-D6FC-4f65-9D91-7224C49458BB}">
                  <c15:layout/>
                </c:ext>
              </c:extLst>
            </c:dLbl>
            <c:dLbl>
              <c:idx val="2"/>
              <c:layout>
                <c:manualLayout>
                  <c:x val="8.6847233101098015E-2"/>
                  <c:y val="-0.10191687233125712"/>
                </c:manualLayout>
              </c:layout>
              <c:dLblPos val="bestFit"/>
              <c:showLegendKey val="1"/>
              <c:showVal val="1"/>
              <c:showCatName val="1"/>
              <c:showSerName val="1"/>
              <c:showPercent val="1"/>
              <c:showBubbleSize val="1"/>
              <c:extLst>
                <c:ext xmlns:c15="http://schemas.microsoft.com/office/drawing/2012/chart" uri="{CE6537A1-D6FC-4f65-9D91-7224C49458BB}">
                  <c15:layout/>
                </c:ext>
              </c:extLst>
            </c:dLbl>
            <c:dLbl>
              <c:idx val="3"/>
              <c:layout>
                <c:manualLayout>
                  <c:x val="4.9384324341656391E-2"/>
                  <c:y val="0.10529337564147775"/>
                </c:manualLayout>
              </c:layout>
              <c:dLblPos val="bestFit"/>
              <c:showLegendKey val="1"/>
              <c:showVal val="1"/>
              <c:showCatName val="1"/>
              <c:showSerName val="1"/>
              <c:showPercent val="1"/>
              <c:showBubbleSize val="1"/>
              <c:extLst>
                <c:ext xmlns:c15="http://schemas.microsoft.com/office/drawing/2012/chart" uri="{CE6537A1-D6FC-4f65-9D91-7224C49458BB}">
                  <c15:layout/>
                </c:ext>
              </c:extLst>
            </c:dLbl>
            <c:dLbl>
              <c:idx val="4"/>
              <c:layout>
                <c:manualLayout>
                  <c:x val="-8.577226276034873E-2"/>
                  <c:y val="9.4160692599992435E-2"/>
                </c:manualLayout>
              </c:layout>
              <c:dLblPos val="bestFit"/>
              <c:showLegendKey val="1"/>
              <c:showVal val="1"/>
              <c:showCatName val="1"/>
              <c:showSerName val="1"/>
              <c:showPercent val="1"/>
              <c:showBubbleSize val="1"/>
              <c:extLst>
                <c:ext xmlns:c15="http://schemas.microsoft.com/office/drawing/2012/chart" uri="{CE6537A1-D6FC-4f65-9D91-7224C49458BB}">
                  <c15:layout/>
                </c:ext>
              </c:extLst>
            </c:dLbl>
            <c:dLbl>
              <c:idx val="5"/>
              <c:layout>
                <c:manualLayout>
                  <c:x val="-0.23663657226092813"/>
                  <c:y val="-1.6636815920398014E-2"/>
                </c:manualLayout>
              </c:layout>
              <c:dLblPos val="bestFit"/>
              <c:showLegendKey val="1"/>
              <c:showVal val="1"/>
              <c:showCatName val="1"/>
              <c:showSerName val="1"/>
              <c:showPercent val="1"/>
              <c:showBubbleSize val="1"/>
              <c:extLst>
                <c:ext xmlns:c15="http://schemas.microsoft.com/office/drawing/2012/chart" uri="{CE6537A1-D6FC-4f65-9D91-7224C49458BB}">
                  <c15:layout/>
                </c:ext>
              </c:extLst>
            </c:dLbl>
            <c:dLbl>
              <c:idx val="6"/>
              <c:layout>
                <c:manualLayout>
                  <c:x val="6.9605749543087223E-2"/>
                  <c:y val="-0.14728405218004492"/>
                </c:manualLayout>
              </c:layout>
              <c:dLblPos val="bestFit"/>
              <c:showLegendKey val="1"/>
              <c:showVal val="1"/>
              <c:showCatName val="1"/>
              <c:showSerName val="1"/>
              <c:showPercent val="1"/>
              <c:showBubbleSize val="1"/>
              <c:extLst>
                <c:ext xmlns:c15="http://schemas.microsoft.com/office/drawing/2012/chart" uri="{CE6537A1-D6FC-4f65-9D91-7224C49458BB}">
                  <c15:layout/>
                </c:ext>
              </c:extLst>
            </c:dLbl>
            <c:spPr>
              <a:noFill/>
              <a:ln>
                <a:noFill/>
              </a:ln>
              <a:effectLst/>
            </c:spPr>
            <c:dLblPos val="bestFit"/>
            <c:showLegendKey val="1"/>
            <c:showVal val="1"/>
            <c:showCatName val="1"/>
            <c:showSerName val="1"/>
            <c:showPercent val="1"/>
            <c:showBubbleSize val="1"/>
            <c:showLeaderLines val="1"/>
            <c:extLst>
              <c:ext xmlns:c15="http://schemas.microsoft.com/office/drawing/2012/chart" uri="{CE6537A1-D6FC-4f65-9D91-7224C49458BB}"/>
            </c:extLst>
          </c:dLbls>
          <c:cat>
            <c:strRef>
              <c:f>Munka1!$F$1:$L$1</c:f>
              <c:strCache>
                <c:ptCount val="7"/>
                <c:pt idx="0">
                  <c:v>Konzultáció, tanácsadás</c:v>
                </c:pt>
                <c:pt idx="1">
                  <c:v>Életvezetés segítése</c:v>
                </c:pt>
                <c:pt idx="2">
                  <c:v>Jogi információadás</c:v>
                </c:pt>
                <c:pt idx="3">
                  <c:v>Álláskeresési tanácsadás</c:v>
                </c:pt>
                <c:pt idx="4">
                  <c:v>Klubszerű foglalkozás</c:v>
                </c:pt>
                <c:pt idx="5">
                  <c:v>Szoc. Eü. Ellátás szervezése</c:v>
                </c:pt>
                <c:pt idx="6">
                  <c:v>Melegedő, pihenő funkció</c:v>
                </c:pt>
              </c:strCache>
            </c:strRef>
          </c:cat>
          <c:val>
            <c:numRef>
              <c:f>Munka1!$F$2:$L$2</c:f>
              <c:numCache>
                <c:formatCode>General</c:formatCode>
                <c:ptCount val="7"/>
                <c:pt idx="0">
                  <c:v>374</c:v>
                </c:pt>
                <c:pt idx="1">
                  <c:v>162</c:v>
                </c:pt>
                <c:pt idx="2">
                  <c:v>2</c:v>
                </c:pt>
                <c:pt idx="3">
                  <c:v>6</c:v>
                </c:pt>
                <c:pt idx="4">
                  <c:v>20</c:v>
                </c:pt>
                <c:pt idx="5">
                  <c:v>344</c:v>
                </c:pt>
                <c:pt idx="6">
                  <c:v>549</c:v>
                </c:pt>
              </c:numCache>
            </c:numRef>
          </c:val>
        </c:ser>
        <c:dLbls>
          <c:showLegendKey val="1"/>
          <c:showVal val="1"/>
          <c:showCatName val="1"/>
          <c:showSerName val="1"/>
          <c:showPercent val="1"/>
          <c:showBubbleSize val="1"/>
          <c:showLeaderLines val="1"/>
        </c:dLbls>
      </c:pie3DChart>
    </c:plotArea>
    <c:plotVisOnly val="1"/>
    <c:dispBlanksAs val="zero"/>
    <c:showDLblsOverMax val="1"/>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E"/>
                <a:ea typeface="Arial CE"/>
                <a:cs typeface="Arial CE"/>
              </a:defRPr>
            </a:pPr>
            <a:r>
              <a:rPr lang="hu-HU"/>
              <a:t> nemek szerinti megoszlás 2013
Összesen 46 fő</a:t>
            </a:r>
          </a:p>
        </c:rich>
      </c:tx>
      <c:layout>
        <c:manualLayout>
          <c:xMode val="edge"/>
          <c:yMode val="edge"/>
          <c:x val="0.32437619961612285"/>
          <c:y val="2.0408163265306121E-2"/>
        </c:manualLayout>
      </c:layout>
      <c:overlay val="0"/>
      <c:spPr>
        <a:noFill/>
        <a:ln w="25399">
          <a:noFill/>
        </a:ln>
      </c:spPr>
    </c:title>
    <c:autoTitleDeleted val="0"/>
    <c:plotArea>
      <c:layout>
        <c:manualLayout>
          <c:layoutTarget val="inner"/>
          <c:xMode val="edge"/>
          <c:yMode val="edge"/>
          <c:x val="8.829174664107485E-2"/>
          <c:y val="0.19825072886297376"/>
          <c:w val="0.89443378119001915"/>
          <c:h val="0.65014577259475215"/>
        </c:manualLayout>
      </c:layout>
      <c:barChart>
        <c:barDir val="col"/>
        <c:grouping val="stacked"/>
        <c:varyColors val="0"/>
        <c:ser>
          <c:idx val="0"/>
          <c:order val="0"/>
          <c:tx>
            <c:strRef>
              <c:f>Munka1!$A$1</c:f>
              <c:strCache>
                <c:ptCount val="1"/>
                <c:pt idx="0">
                  <c:v>férfi</c:v>
                </c:pt>
              </c:strCache>
            </c:strRef>
          </c:tx>
          <c:spPr>
            <a:solidFill>
              <a:srgbClr val="9999FF"/>
            </a:solidFill>
            <a:ln w="12700">
              <a:solidFill>
                <a:srgbClr val="000000"/>
              </a:solidFill>
              <a:prstDash val="solid"/>
            </a:ln>
          </c:spPr>
          <c:invertIfNegative val="0"/>
          <c:dLbls>
            <c:spPr>
              <a:noFill/>
              <a:ln w="25399">
                <a:noFill/>
              </a:ln>
            </c:spPr>
            <c:txPr>
              <a:bodyPr wrap="square" lIns="38100" tIns="19050" rIns="38100" bIns="19050" anchor="ctr">
                <a:spAutoFit/>
              </a:bodyPr>
              <a:lstStyle/>
              <a:p>
                <a:pPr>
                  <a:defRPr sz="550" b="0" i="0" u="none" strike="noStrike" baseline="0">
                    <a:solidFill>
                      <a:srgbClr val="000000"/>
                    </a:solidFill>
                    <a:latin typeface="Arial CE"/>
                    <a:ea typeface="Arial CE"/>
                    <a:cs typeface="Arial CE"/>
                  </a:defRPr>
                </a:pPr>
                <a:endParaRPr lang="hu-HU"/>
              </a:p>
            </c:txPr>
            <c:showLegendKey val="0"/>
            <c:showVal val="1"/>
            <c:showCatName val="0"/>
            <c:showSerName val="1"/>
            <c:showPercent val="0"/>
            <c:showBubbleSize val="0"/>
            <c:showLeaderLines val="0"/>
            <c:extLst>
              <c:ext xmlns:c15="http://schemas.microsoft.com/office/drawing/2012/chart" uri="{CE6537A1-D6FC-4f65-9D91-7224C49458BB}">
                <c15:layout/>
                <c15:showLeaderLines val="0"/>
              </c:ext>
            </c:extLst>
          </c:dLbls>
          <c:val>
            <c:numRef>
              <c:f>Munka1!$B$1</c:f>
              <c:numCache>
                <c:formatCode>General</c:formatCode>
                <c:ptCount val="1"/>
                <c:pt idx="0">
                  <c:v>18</c:v>
                </c:pt>
              </c:numCache>
            </c:numRef>
          </c:val>
        </c:ser>
        <c:ser>
          <c:idx val="1"/>
          <c:order val="1"/>
          <c:tx>
            <c:strRef>
              <c:f>Munka1!$A$2</c:f>
              <c:strCache>
                <c:ptCount val="1"/>
                <c:pt idx="0">
                  <c:v>nő</c:v>
                </c:pt>
              </c:strCache>
            </c:strRef>
          </c:tx>
          <c:spPr>
            <a:solidFill>
              <a:srgbClr val="FF99CC"/>
            </a:solidFill>
            <a:ln w="12700">
              <a:solidFill>
                <a:srgbClr val="000000"/>
              </a:solidFill>
              <a:prstDash val="solid"/>
            </a:ln>
          </c:spPr>
          <c:invertIfNegative val="0"/>
          <c:dPt>
            <c:idx val="0"/>
            <c:invertIfNegative val="0"/>
            <c:bubble3D val="0"/>
          </c:dPt>
          <c:dLbls>
            <c:spPr>
              <a:noFill/>
              <a:ln w="25399">
                <a:noFill/>
              </a:ln>
            </c:spPr>
            <c:txPr>
              <a:bodyPr wrap="square" lIns="38100" tIns="19050" rIns="38100" bIns="19050" anchor="ctr">
                <a:spAutoFit/>
              </a:bodyPr>
              <a:lstStyle/>
              <a:p>
                <a:pPr>
                  <a:defRPr sz="550" b="0" i="0" u="none" strike="noStrike" baseline="0">
                    <a:solidFill>
                      <a:srgbClr val="000000"/>
                    </a:solidFill>
                    <a:latin typeface="Arial CE"/>
                    <a:ea typeface="Arial CE"/>
                    <a:cs typeface="Arial CE"/>
                  </a:defRPr>
                </a:pPr>
                <a:endParaRPr lang="hu-HU"/>
              </a:p>
            </c:txPr>
            <c:showLegendKey val="0"/>
            <c:showVal val="1"/>
            <c:showCatName val="0"/>
            <c:showSerName val="1"/>
            <c:showPercent val="0"/>
            <c:showBubbleSize val="0"/>
            <c:showLeaderLines val="0"/>
            <c:extLst>
              <c:ext xmlns:c15="http://schemas.microsoft.com/office/drawing/2012/chart" uri="{CE6537A1-D6FC-4f65-9D91-7224C49458BB}">
                <c15:layout/>
                <c15:showLeaderLines val="0"/>
              </c:ext>
            </c:extLst>
          </c:dLbls>
          <c:val>
            <c:numRef>
              <c:f>Munka1!$B$2</c:f>
              <c:numCache>
                <c:formatCode>General</c:formatCode>
                <c:ptCount val="1"/>
                <c:pt idx="0">
                  <c:v>28</c:v>
                </c:pt>
              </c:numCache>
            </c:numRef>
          </c:val>
        </c:ser>
        <c:dLbls>
          <c:showLegendKey val="0"/>
          <c:showVal val="1"/>
          <c:showCatName val="0"/>
          <c:showSerName val="0"/>
          <c:showPercent val="0"/>
          <c:showBubbleSize val="0"/>
        </c:dLbls>
        <c:gapWidth val="150"/>
        <c:overlap val="100"/>
        <c:axId val="184076720"/>
        <c:axId val="184076160"/>
      </c:barChart>
      <c:catAx>
        <c:axId val="184076720"/>
        <c:scaling>
          <c:orientation val="minMax"/>
        </c:scaling>
        <c:delete val="1"/>
        <c:axPos val="b"/>
        <c:title>
          <c:tx>
            <c:rich>
              <a:bodyPr/>
              <a:lstStyle/>
              <a:p>
                <a:pPr>
                  <a:defRPr sz="550" b="1" i="0" u="none" strike="noStrike" baseline="0">
                    <a:solidFill>
                      <a:srgbClr val="000000"/>
                    </a:solidFill>
                    <a:latin typeface="Arial CE"/>
                    <a:ea typeface="Arial CE"/>
                    <a:cs typeface="Arial CE"/>
                  </a:defRPr>
                </a:pPr>
                <a:r>
                  <a:rPr lang="hu-HU"/>
                  <a:t>nemek</a:t>
                </a:r>
              </a:p>
            </c:rich>
          </c:tx>
          <c:layout>
            <c:manualLayout>
              <c:xMode val="edge"/>
              <c:yMode val="edge"/>
              <c:x val="0.51055662188099804"/>
              <c:y val="0.86588921282798836"/>
            </c:manualLayout>
          </c:layout>
          <c:overlay val="0"/>
          <c:spPr>
            <a:noFill/>
            <a:ln w="25399">
              <a:noFill/>
            </a:ln>
          </c:spPr>
        </c:title>
        <c:majorTickMark val="out"/>
        <c:minorTickMark val="none"/>
        <c:tickLblPos val="nextTo"/>
        <c:crossAx val="184076160"/>
        <c:crosses val="autoZero"/>
        <c:auto val="1"/>
        <c:lblAlgn val="ctr"/>
        <c:lblOffset val="100"/>
        <c:noMultiLvlLbl val="0"/>
      </c:catAx>
      <c:valAx>
        <c:axId val="184076160"/>
        <c:scaling>
          <c:orientation val="minMax"/>
        </c:scaling>
        <c:delete val="0"/>
        <c:axPos val="l"/>
        <c:title>
          <c:tx>
            <c:rich>
              <a:bodyPr/>
              <a:lstStyle/>
              <a:p>
                <a:pPr>
                  <a:defRPr sz="800" b="1" i="0" u="none" strike="noStrike" baseline="0">
                    <a:solidFill>
                      <a:srgbClr val="000000"/>
                    </a:solidFill>
                    <a:latin typeface="Arial CE"/>
                    <a:ea typeface="Arial CE"/>
                    <a:cs typeface="Arial CE"/>
                  </a:defRPr>
                </a:pPr>
                <a:r>
                  <a:rPr lang="hu-HU"/>
                  <a:t>Létszám (fő)</a:t>
                </a:r>
              </a:p>
            </c:rich>
          </c:tx>
          <c:layout>
            <c:manualLayout>
              <c:xMode val="edge"/>
              <c:yMode val="edge"/>
              <c:x val="2.1113243761996161E-2"/>
              <c:y val="0.40524781341107874"/>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550" b="0" i="0" u="none" strike="noStrike" baseline="0">
                <a:solidFill>
                  <a:srgbClr val="000000"/>
                </a:solidFill>
                <a:latin typeface="Arial CE"/>
                <a:ea typeface="Arial CE"/>
                <a:cs typeface="Arial CE"/>
              </a:defRPr>
            </a:pPr>
            <a:endParaRPr lang="hu-HU"/>
          </a:p>
        </c:txPr>
        <c:crossAx val="184076720"/>
        <c:crosses val="autoZero"/>
        <c:crossBetween val="between"/>
      </c:valAx>
      <c:spPr>
        <a:solidFill>
          <a:srgbClr val="C0C0C0"/>
        </a:solidFill>
        <a:ln w="12700">
          <a:solidFill>
            <a:srgbClr val="808080"/>
          </a:solidFill>
          <a:prstDash val="solid"/>
        </a:ln>
      </c:spPr>
    </c:plotArea>
    <c:legend>
      <c:legendPos val="b"/>
      <c:layout>
        <c:manualLayout>
          <c:xMode val="edge"/>
          <c:yMode val="edge"/>
          <c:x val="0.4856046065259117"/>
          <c:y val="0.94460641399416911"/>
          <c:w val="9.4049904030710174E-2"/>
          <c:h val="4.6647230320699708E-2"/>
        </c:manualLayout>
      </c:layout>
      <c:overlay val="0"/>
      <c:spPr>
        <a:solidFill>
          <a:srgbClr val="FFFFFF"/>
        </a:solidFill>
        <a:ln w="3175">
          <a:solidFill>
            <a:srgbClr val="000000"/>
          </a:solidFill>
          <a:prstDash val="solid"/>
        </a:ln>
      </c:spPr>
      <c:txPr>
        <a:bodyPr/>
        <a:lstStyle/>
        <a:p>
          <a:pPr>
            <a:defRPr sz="505" b="0" i="0" u="none" strike="noStrike" baseline="0">
              <a:solidFill>
                <a:srgbClr val="000000"/>
              </a:solidFill>
              <a:latin typeface="Arial CE"/>
              <a:ea typeface="Arial CE"/>
              <a:cs typeface="Arial CE"/>
            </a:defRPr>
          </a:pPr>
          <a:endParaRPr lang="hu-HU"/>
        </a:p>
      </c:txPr>
    </c:legend>
    <c:plotVisOnly val="1"/>
    <c:dispBlanksAs val="gap"/>
    <c:showDLblsOverMax val="0"/>
  </c:chart>
  <c:spPr>
    <a:noFill/>
    <a:ln>
      <a:noFill/>
    </a:ln>
  </c:spPr>
  <c:txPr>
    <a:bodyPr/>
    <a:lstStyle/>
    <a:p>
      <a:pPr>
        <a:defRPr sz="550" b="0" i="0" u="none" strike="noStrike" baseline="0">
          <a:solidFill>
            <a:srgbClr val="000000"/>
          </a:solidFill>
          <a:latin typeface="Arial CE"/>
          <a:ea typeface="Arial CE"/>
          <a:cs typeface="Arial CE"/>
        </a:defRPr>
      </a:pPr>
      <a:endParaRPr lang="hu-H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E"/>
                <a:ea typeface="Arial CE"/>
                <a:cs typeface="Arial CE"/>
              </a:defRPr>
            </a:pPr>
            <a:r>
              <a:rPr lang="hu-HU"/>
              <a:t>2013.év BNO szerinti megoszlás</a:t>
            </a:r>
          </a:p>
        </c:rich>
      </c:tx>
      <c:layout>
        <c:manualLayout>
          <c:xMode val="edge"/>
          <c:yMode val="edge"/>
          <c:x val="0.34494773519163763"/>
          <c:y val="2.0895522388059702E-2"/>
        </c:manualLayout>
      </c:layout>
      <c:overlay val="0"/>
      <c:spPr>
        <a:noFill/>
        <a:ln w="25399">
          <a:noFill/>
        </a:ln>
      </c:spPr>
    </c:title>
    <c:autoTitleDeleted val="0"/>
    <c:plotArea>
      <c:layout>
        <c:manualLayout>
          <c:layoutTarget val="inner"/>
          <c:xMode val="edge"/>
          <c:yMode val="edge"/>
          <c:x val="0.26829268292682928"/>
          <c:y val="0.27761194029850744"/>
          <c:w val="0.32229965156794427"/>
          <c:h val="0.55223880597014929"/>
        </c:manualLayout>
      </c:layout>
      <c:pieChart>
        <c:varyColors val="1"/>
        <c:ser>
          <c:idx val="0"/>
          <c:order val="0"/>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Lbls>
            <c:dLbl>
              <c:idx val="0"/>
              <c:numFmt formatCode="0%" sourceLinked="0"/>
              <c:spPr>
                <a:noFill/>
                <a:ln w="25399">
                  <a:noFill/>
                </a:ln>
              </c:spPr>
              <c:txPr>
                <a:bodyPr/>
                <a:lstStyle/>
                <a:p>
                  <a:pPr>
                    <a:defRPr sz="575" b="0" i="0" u="none" strike="noStrike" baseline="0">
                      <a:solidFill>
                        <a:srgbClr val="000000"/>
                      </a:solidFill>
                      <a:latin typeface="Arial CE"/>
                      <a:ea typeface="Arial CE"/>
                      <a:cs typeface="Arial CE"/>
                    </a:defRPr>
                  </a:pPr>
                  <a:endParaRPr lang="hu-HU"/>
                </a:p>
              </c:txPr>
              <c:showLegendKey val="0"/>
              <c:showVal val="0"/>
              <c:showCatName val="1"/>
              <c:showSerName val="0"/>
              <c:showPercent val="1"/>
              <c:showBubbleSize val="0"/>
            </c:dLbl>
            <c:dLbl>
              <c:idx val="3"/>
              <c:layout/>
              <c:tx>
                <c:rich>
                  <a:bodyPr/>
                  <a:lstStyle/>
                  <a:p>
                    <a:pPr>
                      <a:defRPr sz="575" b="0" i="0" u="none" strike="noStrike" baseline="0">
                        <a:solidFill>
                          <a:srgbClr val="000000"/>
                        </a:solidFill>
                        <a:latin typeface="Arial CE"/>
                        <a:ea typeface="Arial CE"/>
                        <a:cs typeface="Arial CE"/>
                      </a:defRPr>
                    </a:pPr>
                    <a:r>
                      <a:rPr lang="en-US"/>
                      <a:t>Nem elszámolható 
4%</a:t>
                    </a:r>
                  </a:p>
                </c:rich>
              </c:tx>
              <c:spPr>
                <a:noFill/>
                <a:ln w="25399">
                  <a:noFill/>
                </a:ln>
              </c:spPr>
              <c:showLegendKey val="0"/>
              <c:showVal val="0"/>
              <c:showCatName val="0"/>
              <c:showSerName val="0"/>
              <c:showPercent val="0"/>
              <c:showBubbleSize val="0"/>
              <c:extLst>
                <c:ext xmlns:c15="http://schemas.microsoft.com/office/drawing/2012/chart" uri="{CE6537A1-D6FC-4f65-9D91-7224C49458BB}">
                  <c15:layout/>
                </c:ext>
              </c:extLst>
            </c:dLbl>
            <c:numFmt formatCode="0%" sourceLinked="0"/>
            <c:spPr>
              <a:noFill/>
              <a:ln w="25399">
                <a:noFill/>
              </a:ln>
            </c:spPr>
            <c:txPr>
              <a:bodyPr wrap="square" lIns="38100" tIns="19050" rIns="38100" bIns="19050" anchor="ctr">
                <a:spAutoFit/>
              </a:bodyPr>
              <a:lstStyle/>
              <a:p>
                <a:pPr>
                  <a:defRPr sz="575" b="0" i="0" u="none" strike="noStrike" baseline="0">
                    <a:solidFill>
                      <a:srgbClr val="000000"/>
                    </a:solidFill>
                    <a:latin typeface="Arial CE"/>
                    <a:ea typeface="Arial CE"/>
                    <a:cs typeface="Arial CE"/>
                  </a:defRPr>
                </a:pPr>
                <a:endParaRPr lang="hu-HU"/>
              </a:p>
            </c:tx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Munka1!$A$1:$A$4</c:f>
              <c:strCache>
                <c:ptCount val="4"/>
                <c:pt idx="0">
                  <c:v>F20-29</c:v>
                </c:pt>
                <c:pt idx="1">
                  <c:v>F30-32</c:v>
                </c:pt>
                <c:pt idx="2">
                  <c:v>F40-42</c:v>
                </c:pt>
                <c:pt idx="3">
                  <c:v>Nem elszámolható</c:v>
                </c:pt>
              </c:strCache>
            </c:strRef>
          </c:cat>
          <c:val>
            <c:numRef>
              <c:f>Munka1!$B$1:$B$4</c:f>
              <c:numCache>
                <c:formatCode>General</c:formatCode>
                <c:ptCount val="4"/>
                <c:pt idx="0">
                  <c:v>33</c:v>
                </c:pt>
                <c:pt idx="1">
                  <c:v>8</c:v>
                </c:pt>
                <c:pt idx="2">
                  <c:v>3</c:v>
                </c:pt>
                <c:pt idx="3">
                  <c:v>2</c:v>
                </c:pt>
              </c:numCache>
            </c:numRef>
          </c:val>
        </c:ser>
        <c:dLbls>
          <c:showLegendKey val="0"/>
          <c:showVal val="0"/>
          <c:showCatName val="0"/>
          <c:showSerName val="0"/>
          <c:showPercent val="0"/>
          <c:showBubbleSize val="0"/>
          <c:showLeaderLines val="1"/>
        </c:dLbls>
        <c:firstSliceAng val="0"/>
      </c:pieChart>
      <c:spPr>
        <a:noFill/>
        <a:ln w="25399">
          <a:noFill/>
        </a:ln>
      </c:spPr>
    </c:plotArea>
    <c:legend>
      <c:legendPos val="r"/>
      <c:layout>
        <c:manualLayout>
          <c:xMode val="edge"/>
          <c:yMode val="edge"/>
          <c:x val="0.85888501742160284"/>
          <c:y val="0.4716417910447761"/>
          <c:w val="0.13414634146341464"/>
          <c:h val="0.15820895522388059"/>
        </c:manualLayout>
      </c:layout>
      <c:overlay val="0"/>
      <c:spPr>
        <a:solidFill>
          <a:srgbClr val="FFFFFF"/>
        </a:solidFill>
        <a:ln w="3175">
          <a:solidFill>
            <a:srgbClr val="000000"/>
          </a:solidFill>
          <a:prstDash val="solid"/>
        </a:ln>
      </c:spPr>
      <c:txPr>
        <a:bodyPr/>
        <a:lstStyle/>
        <a:p>
          <a:pPr>
            <a:defRPr sz="525" b="0" i="0" u="none" strike="noStrike" baseline="0">
              <a:solidFill>
                <a:srgbClr val="000000"/>
              </a:solidFill>
              <a:latin typeface="Arial CE"/>
              <a:ea typeface="Arial CE"/>
              <a:cs typeface="Arial CE"/>
            </a:defRPr>
          </a:pPr>
          <a:endParaRPr lang="hu-HU"/>
        </a:p>
      </c:txPr>
    </c:legend>
    <c:plotVisOnly val="1"/>
    <c:dispBlanksAs val="zero"/>
    <c:showDLblsOverMax val="0"/>
  </c:chart>
  <c:spPr>
    <a:noFill/>
    <a:ln>
      <a:noFill/>
    </a:ln>
  </c:spPr>
  <c:txPr>
    <a:bodyPr/>
    <a:lstStyle/>
    <a:p>
      <a:pPr>
        <a:defRPr sz="575" b="0" i="0" u="none" strike="noStrike" baseline="0">
          <a:solidFill>
            <a:srgbClr val="000000"/>
          </a:solidFill>
          <a:latin typeface="Arial CE"/>
          <a:ea typeface="Arial CE"/>
          <a:cs typeface="Arial CE"/>
        </a:defRPr>
      </a:pPr>
      <a:endParaRPr lang="hu-HU"/>
    </a:p>
  </c:txPr>
  <c:externalData r:id="rId2">
    <c:autoUpdate val="0"/>
  </c:externalData>
</c:chartSpace>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118</TotalTime>
  <Pages>256</Pages>
  <Words>57772</Words>
  <Characters>398633</Characters>
  <Application>Microsoft Office Word</Application>
  <DocSecurity>0</DocSecurity>
  <Lines>3321</Lines>
  <Paragraphs>910</Paragraphs>
  <ScaleCrop>false</ScaleCrop>
  <HeadingPairs>
    <vt:vector size="2" baseType="variant">
      <vt:variant>
        <vt:lpstr>Cím</vt:lpstr>
      </vt:variant>
      <vt:variant>
        <vt:i4>1</vt:i4>
      </vt:variant>
    </vt:vector>
  </HeadingPairs>
  <TitlesOfParts>
    <vt:vector size="1" baseType="lpstr">
      <vt:lpstr/>
    </vt:vector>
  </TitlesOfParts>
  <Company>Budapest II. kerületi Polgármesteri Hivatal</Company>
  <LinksUpToDate>false</LinksUpToDate>
  <CharactersWithSpaces>455495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Patak Márta</dc:creator>
  <cp:keywords/>
  <dc:description/>
  <cp:lastModifiedBy>Patak Márta</cp:lastModifiedBy>
  <cp:revision>10</cp:revision>
  <cp:lastPrinted>2013-12-20T08:39:00Z</cp:lastPrinted>
  <dcterms:created xsi:type="dcterms:W3CDTF">2013-12-19T13:26:00Z</dcterms:created>
  <dcterms:modified xsi:type="dcterms:W3CDTF">2013-12-20T08:51:00Z</dcterms:modified>
</cp:coreProperties>
</file>